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0.png"/>
  <Override ContentType="image/png" PartName="/word/media/document_image_rId12.png"/>
  <Override ContentType="image/png" PartName="/word/media/document_image_rId13.png"/>
  <Override ContentType="image/png" PartName="/word/media/document_image_rId16.png"/>
  <Override ContentType="image/png" PartName="/word/media/document_image_rId17.png"/>
  <Override ContentType="image/png" PartName="/word/media/document_image_rId18.png"/>
  <Override ContentType="image/png" PartName="/word/media/document_image_rId20.png"/>
  <Override ContentType="image/png" PartName="/word/media/document_image_rId21.png"/>
  <Override ContentType="image/png" PartName="/word/media/document_image_rId25.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2.png"/>
  <Override ContentType="image/png" PartName="/word/media/document_image_rId37.png"/>
  <Override ContentType="image/png" PartName="/word/media/document_image_rId39.png"/>
  <Override ContentType="image/gif" PartName="/word/media/document_image_rId4.gif"/>
  <Override ContentType="image/png" PartName="/word/media/document_image_rId40.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gif" PartName="/word/media/document_image_rId47.gif"/>
  <Override ContentType="image/gif" PartName="/word/media/document_image_rId48.gif"/>
  <Override ContentType="image/gif" PartName="/word/media/document_image_rId5.gif"/>
  <Override ContentType="image/png" PartName="/word/media/document_image_rId50.png"/>
  <Override ContentType="image/gif" PartName="/word/media/document_image_rId53.gif"/>
  <Override ContentType="image/png" PartName="/word/media/document_image_rId56.png"/>
  <Override ContentType="image/png" PartName="/word/media/document_image_rId57.png"/>
  <Override ContentType="image/png" PartName="/word/media/document_image_rId6.png"/>
  <Override ContentType="image/png" PartName="/word/media/document_image_rId60.png"/>
  <Override ContentType="image/png" PartName="/word/media/document_image_rId63.png"/>
  <Override ContentType="image/png" PartName="/word/media/document_image_rId67.png"/>
  <Override ContentType="image/png" PartName="/word/media/document_image_rId69.png"/>
  <Override ContentType="image/png" PartName="/word/media/document_image_rId7.png"/>
  <Override ContentType="image/png" PartName="/word/media/document_image_rId72.png"/>
  <Override ContentType="image/png" PartName="/word/media/document_image_rId74.png"/>
  <Override ContentType="image/gif" PartName="/word/media/document_image_rId75.gif"/>
  <Override ContentType="image/png" PartName="/word/media/document_image_rId8.png"/>
  <Override ContentType="image/png" PartName="/word/media/document_image_rId82.png"/>
  <Override ContentType="image/png" PartName="/word/media/document_image_rId83.png"/>
  <Override ContentType="image/png" PartName="/word/media/document_image_rId87.png"/>
  <Override ContentType="image/png" PartName="/word/media/document_image_rId88.png"/>
  <Override ContentType="image/png" PartName="/word/media/document_image_rId9.png"/>
  <Override ContentType="image/png" PartName="/word/media/document_image_rId91.png"/>
  <Override ContentType="image/png" PartName="/word/media/document_image_rId93.png"/>
  <Override ContentType="image/gif" PartName="/word/media/document_image_rId96.gif"/>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body>
    <w:p>
      <w:pPr>
        <w:spacing w:line="398" w:lineRule="auto"/>
        <w:jc w:val="right"/>
      </w:pPr>
      <w:r>
        <w:drawing>
          <wp:inline distT="0" distB="0" distL="0" distR="0">
            <wp:extent cx="695325" cy="342900"/>
            <wp:effectExtent l="0" t="0" r="0" b="0"/>
            <wp:docPr id="1" name="" descr=""/>
            <wp:cNvGraphicFramePr>
              <a:graphicFrameLocks noChangeAspect="true"/>
            </wp:cNvGraphicFramePr>
            <a:graphic>
              <a:graphicData uri="http://schemas.openxmlformats.org/drawingml/2006/picture">
                <pic:pic>
                  <pic:nvPicPr>
                    <pic:cNvPr id="2" name=""/>
                    <pic:cNvPicPr/>
                  </pic:nvPicPr>
                  <pic:blipFill>
                    <a:blip r:embed="rId3"/>
                    <a:stretch>
                      <a:fillRect/>
                    </a:stretch>
                  </pic:blipFill>
                  <pic:spPr>
                    <a:xfrm>
                      <a:off x="0" y="0"/>
                      <a:ext cx="695325" cy="342900"/>
                    </a:xfrm>
                    <a:prstGeom prst="rect">
                      <a:avLst/>
                    </a:prstGeom>
                  </pic:spPr>
                </pic:pic>
              </a:graphicData>
            </a:graphic>
          </wp:inline>
        </w:drawing>
      </w:r>
      <w:r>
        <w:rPr>
          <w:rFonts w:hint="eastAsia"/>
          <w:color w:val="000000"/>
          <w:sz w:val="129"/>
        </w:rPr>
        <w:t>GTS</w:t>
      </w:r>
    </w:p>
    <w:p>
      <w:pPr>
        <w:spacing w:line="398" w:lineRule="auto"/>
        <w:jc w:val="both"/>
      </w:pPr>
      <w:r>
        <w:rPr>
          <w:rFonts w:hint="eastAsia"/>
          <w:color w:val="000000"/>
          <w:sz w:val="56"/>
        </w:rPr>
        <w:t>绿城房地产集团有限公司企业标准</w:t>
      </w:r>
    </w:p>
    <w:p>
      <w:pPr>
        <w:spacing w:line="398" w:lineRule="auto"/>
        <w:jc w:val="right"/>
      </w:pPr>
      <w:r>
        <w:rPr>
          <w:rFonts w:hint="eastAsia"/>
          <w:color w:val="000000"/>
          <w:sz w:val="27"/>
        </w:rPr>
        <w:t>GTS74008-2012</w:t>
      </w:r>
    </w:p>
    <w:p>
      <w:pPr>
        <w:jc w:val="center"/>
      </w:pPr>
      <w:r>
        <w:drawing>
          <wp:inline distT="0" distB="0" distL="0" distR="0">
            <wp:extent cx="5732145" cy="18217"/>
            <wp:effectExtent l="0" t="0" r="0" b="0"/>
            <wp:docPr id="3" name="" descr=""/>
            <wp:cNvGraphicFramePr>
              <a:graphicFrameLocks noChangeAspect="true"/>
            </wp:cNvGraphicFramePr>
            <a:graphic>
              <a:graphicData uri="http://schemas.openxmlformats.org/drawingml/2006/picture">
                <pic:pic>
                  <pic:nvPicPr>
                    <pic:cNvPr id="4" name=""/>
                    <pic:cNvPicPr/>
                  </pic:nvPicPr>
                  <pic:blipFill>
                    <a:blip r:embed="rId4"/>
                    <a:stretch>
                      <a:fillRect/>
                    </a:stretch>
                  </pic:blipFill>
                  <pic:spPr>
                    <a:xfrm>
                      <a:off x="0" y="0"/>
                      <a:ext cx="5732145" cy="18217"/>
                    </a:xfrm>
                    <a:prstGeom prst="rect">
                      <a:avLst/>
                    </a:prstGeom>
                  </pic:spPr>
                </pic:pic>
              </a:graphicData>
            </a:graphic>
          </wp:inline>
        </w:drawing>
      </w:r>
    </w:p>
    <w:p>
      <w:pPr>
        <w:spacing w:line="480" w:lineRule="auto"/>
        <w:jc w:val="center"/>
      </w:pPr>
      <w:r>
        <w:rPr>
          <w:rFonts w:hint="eastAsia"/>
          <w:sz w:val="51"/>
        </w:rPr>
        <w:t>室外景观照明工程实施要点</w:t>
      </w:r>
    </w:p>
    <w:p>
      <w:pPr>
        <w:spacing w:line="398" w:lineRule="auto"/>
        <w:jc w:val="both"/>
      </w:pPr>
      <w:r>
        <w:drawing>
          <wp:inline distT="0" distB="0" distL="0" distR="0">
            <wp:extent cx="5732145" cy="18372"/>
            <wp:effectExtent l="0" t="0" r="0" b="0"/>
            <wp:docPr id="5" name="" descr=""/>
            <wp:cNvGraphicFramePr>
              <a:graphicFrameLocks noChangeAspect="true"/>
            </wp:cNvGraphicFramePr>
            <a:graphic>
              <a:graphicData uri="http://schemas.openxmlformats.org/drawingml/2006/picture">
                <pic:pic>
                  <pic:nvPicPr>
                    <pic:cNvPr id="6" name=""/>
                    <pic:cNvPicPr/>
                  </pic:nvPicPr>
                  <pic:blipFill>
                    <a:blip r:embed="rId5"/>
                    <a:stretch>
                      <a:fillRect/>
                    </a:stretch>
                  </pic:blipFill>
                  <pic:spPr>
                    <a:xfrm>
                      <a:off x="0" y="0"/>
                      <a:ext cx="5732145" cy="18372"/>
                    </a:xfrm>
                    <a:prstGeom prst="rect">
                      <a:avLst/>
                    </a:prstGeom>
                  </pic:spPr>
                </pic:pic>
              </a:graphicData>
            </a:graphic>
          </wp:inline>
        </w:drawing>
      </w:r>
      <w:r>
        <w:rPr>
          <w:rFonts w:hint="eastAsia"/>
        </w:rPr>
        <w:t>2012-05-31发布    2012-05-31实施</w:t>
      </w:r>
    </w:p>
    <w:p>
      <w:pPr>
        <w:spacing w:line="398" w:lineRule="auto"/>
        <w:jc w:val="center"/>
      </w:pPr>
      <w:r>
        <w:rPr>
          <w:rFonts w:hint="eastAsia"/>
          <w:sz w:val="32"/>
        </w:rPr>
        <w:t>绿城房地产集团有限公司  发布</w:t>
      </w:r>
    </w:p>
    <w:p>
      <w:pPr>
        <w:spacing w:line="398" w:lineRule="auto"/>
        <w:jc w:val="center"/>
      </w:pPr>
      <w:r>
        <w:rPr>
          <w:rFonts w:hint="eastAsia"/>
          <w:sz w:val="32"/>
        </w:rPr>
        <w:t>前  言</w:t>
      </w:r>
    </w:p>
    <w:p>
      <w:pPr>
        <w:spacing w:line="398" w:lineRule="auto"/>
      </w:pPr>
      <w:r>
        <w:rPr>
          <w:rFonts w:hint="eastAsia"/>
          <w:sz w:val="24"/>
        </w:rPr>
        <w:t>本标准是规范绿城集团项目景观工程管理中照明电气施工工作的强制性企业标准。</w:t>
      </w:r>
    </w:p>
    <w:p>
      <w:pPr>
        <w:spacing w:line="398" w:lineRule="auto"/>
      </w:pPr>
      <w:r>
        <w:rPr>
          <w:rFonts w:hint="eastAsia"/>
          <w:sz w:val="24"/>
        </w:rPr>
        <w:t>本标准根据年度工作计划为规范照明电气施工而进行起草，在起草程中，总结了园区景观照明、商业景观照明、道路景观照明、公园景观照明等做法，征求了景观工程管理人员的意见及建议，主要规定的内容有：水景照明的选型及实施要点，园路照明的选型及实施要点，绿化照明的选型及实施要点。</w:t>
      </w:r>
    </w:p>
    <w:p>
      <w:pPr>
        <w:spacing w:line="398" w:lineRule="auto"/>
      </w:pPr>
      <w:r>
        <w:rPr>
          <w:rFonts w:hint="eastAsia"/>
          <w:sz w:val="24"/>
        </w:rPr>
        <w:t>本标准为首次发布，自2012年05月31日起实施，实施时间为2年，下次修订时间为2014年05月31日。</w:t>
      </w:r>
    </w:p>
    <w:p>
      <w:pPr>
        <w:spacing w:line="398" w:lineRule="auto"/>
      </w:pPr>
      <w:r>
        <w:rPr>
          <w:rFonts w:hint="eastAsia"/>
          <w:sz w:val="24"/>
        </w:rPr>
        <w:t>本标准由绿城景观咨询公司起草并归口管理。</w:t>
      </w:r>
    </w:p>
    <w:p>
      <w:pPr>
        <w:spacing w:line="398" w:lineRule="auto"/>
      </w:pPr>
      <w:r>
        <w:rPr>
          <w:rFonts w:hint="eastAsia"/>
          <w:sz w:val="24"/>
        </w:rPr>
        <w:t>本标准主要起草人：邱斌、沈建锋、曹璞等。</w:t>
      </w:r>
    </w:p>
    <w:p>
      <w:pPr>
        <w:spacing w:line="400" w:lineRule="auto"/>
        <w:jc w:val="center"/>
      </w:pPr>
      <w:r>
        <w:rPr>
          <w:rFonts w:hint="eastAsia" w:ascii="不设置" w:hAnsi="不设置" w:eastAsia="不设置"/>
          <w:sz w:val="32"/>
        </w:rPr>
        <w:t>室外景观照明工程实施要点</w:t>
      </w:r>
    </w:p>
    <w:p>
      <w:pPr>
        <w:spacing w:line="360" w:lineRule="auto"/>
        <w:ind w:firstLineChars="0"/>
        <w:jc w:val="both"/>
      </w:pPr>
    </w:p>
    <w:p>
      <w:pPr>
        <w:spacing w:line="400" w:lineRule="auto"/>
        <w:ind w:firstLineChars="0"/>
        <w:jc w:val="both"/>
      </w:pPr>
      <w:r>
        <w:rPr>
          <w:rFonts w:hint="eastAsia" w:ascii="不设置" w:hAnsi="不设置" w:eastAsia="不设置"/>
          <w:color w:val="000000"/>
        </w:rPr>
        <w:t>1</w:t>
      </w:r>
      <w:r>
        <w:rPr>
          <w:rFonts w:hint="eastAsia" w:ascii="不设置" w:hAnsi="不设置" w:eastAsia="不设置"/>
          <w:color w:val="000000"/>
        </w:rPr>
        <w:t> </w:t>
      </w:r>
      <w:r>
        <w:rPr>
          <w:rFonts w:hint="eastAsia" w:ascii="不设置" w:hAnsi="不设置" w:eastAsia="不设置"/>
          <w:color w:val="000000"/>
        </w:rPr>
        <w:t>总则</w:t>
      </w:r>
    </w:p>
    <w:p>
      <w:pPr>
        <w:spacing w:line="400" w:lineRule="auto"/>
        <w:ind w:firstLineChars="200"/>
      </w:pPr>
      <w:r>
        <w:rPr>
          <w:rFonts w:hint="eastAsia" w:ascii="不设置" w:hAnsi="不设置" w:eastAsia="不设置"/>
          <w:sz w:val="24"/>
        </w:rPr>
        <w:t>室外景观照明</w:t>
      </w:r>
      <w:r>
        <w:rPr>
          <w:rFonts w:hint="eastAsia" w:ascii="不设置" w:hAnsi="不设置" w:eastAsia="不设置"/>
          <w:sz w:val="24"/>
        </w:rPr>
        <w:t>作为景观的重要组成部分，展现</w:t>
      </w:r>
      <w:r>
        <w:rPr>
          <w:rFonts w:hint="eastAsia" w:ascii="不设置" w:hAnsi="不设置" w:eastAsia="不设置"/>
          <w:sz w:val="24"/>
        </w:rPr>
        <w:t>的</w:t>
      </w:r>
      <w:r>
        <w:rPr>
          <w:rFonts w:hint="eastAsia" w:ascii="不设置" w:hAnsi="不设置" w:eastAsia="不设置"/>
          <w:sz w:val="24"/>
        </w:rPr>
        <w:t>是</w:t>
      </w:r>
      <w:r>
        <w:rPr>
          <w:rFonts w:hint="eastAsia" w:ascii="不设置" w:hAnsi="不设置" w:eastAsia="不设置"/>
          <w:sz w:val="24"/>
        </w:rPr>
        <w:t>景观营造在傍晚及夜间这一休闲时段的景观呈现</w:t>
      </w:r>
      <w:r>
        <w:rPr>
          <w:rFonts w:hint="eastAsia" w:ascii="不设置" w:hAnsi="不设置" w:eastAsia="不设置"/>
          <w:sz w:val="24"/>
        </w:rPr>
        <w:t>，</w:t>
      </w:r>
      <w:r>
        <w:rPr>
          <w:rFonts w:hint="eastAsia" w:ascii="不设置" w:hAnsi="不设置" w:eastAsia="不设置"/>
          <w:sz w:val="24"/>
        </w:rPr>
        <w:t>同时也是居住业主实现夜间行走、观赏、交流而创造的一个安全、和谐的环境，</w:t>
      </w:r>
      <w:r>
        <w:rPr>
          <w:rFonts w:hint="eastAsia" w:ascii="不设置" w:hAnsi="不设置" w:eastAsia="不设置"/>
          <w:sz w:val="24"/>
        </w:rPr>
        <w:t>是人们夜间室外活动空间构架的主要部分</w:t>
      </w:r>
      <w:r>
        <w:rPr>
          <w:rFonts w:hint="eastAsia" w:ascii="不设置" w:hAnsi="不设置" w:eastAsia="不设置"/>
          <w:sz w:val="24"/>
        </w:rPr>
        <w:t>。为了</w:t>
      </w:r>
      <w:r>
        <w:rPr>
          <w:rFonts w:hint="eastAsia" w:ascii="不设置" w:hAnsi="不设置" w:eastAsia="不设置"/>
          <w:sz w:val="24"/>
        </w:rPr>
        <w:t>科学、规范、人性化的</w:t>
      </w:r>
      <w:r>
        <w:rPr>
          <w:rFonts w:hint="eastAsia" w:ascii="不设置" w:hAnsi="不设置" w:eastAsia="不设置"/>
          <w:sz w:val="24"/>
        </w:rPr>
        <w:t>室外</w:t>
      </w:r>
      <w:r>
        <w:rPr>
          <w:rFonts w:hint="eastAsia" w:ascii="不设置" w:hAnsi="不设置" w:eastAsia="不设置"/>
          <w:sz w:val="24"/>
        </w:rPr>
        <w:t>景观照明，提升</w:t>
      </w:r>
      <w:r>
        <w:rPr>
          <w:rFonts w:hint="eastAsia" w:ascii="不设置" w:hAnsi="不设置" w:eastAsia="不设置"/>
          <w:sz w:val="24"/>
        </w:rPr>
        <w:t>景观</w:t>
      </w:r>
      <w:r>
        <w:rPr>
          <w:rFonts w:hint="eastAsia" w:ascii="不设置" w:hAnsi="不设置" w:eastAsia="不设置"/>
          <w:sz w:val="24"/>
        </w:rPr>
        <w:t>品位和对外形象、提高</w:t>
      </w:r>
      <w:r>
        <w:rPr>
          <w:rFonts w:hint="eastAsia" w:ascii="不设置" w:hAnsi="不设置" w:eastAsia="不设置"/>
          <w:sz w:val="24"/>
        </w:rPr>
        <w:t>业主</w:t>
      </w:r>
      <w:r>
        <w:rPr>
          <w:rFonts w:hint="eastAsia" w:ascii="不设置" w:hAnsi="不设置" w:eastAsia="不设置"/>
          <w:sz w:val="24"/>
        </w:rPr>
        <w:t>的生活质量，</w:t>
      </w:r>
      <w:r>
        <w:rPr>
          <w:rFonts w:hint="eastAsia" w:ascii="不设置" w:hAnsi="不设置" w:eastAsia="不设置"/>
          <w:sz w:val="24"/>
        </w:rPr>
        <w:t>特制定本</w:t>
      </w:r>
      <w:r>
        <w:rPr>
          <w:rFonts w:hint="eastAsia" w:ascii="不设置" w:hAnsi="不设置" w:eastAsia="不设置"/>
          <w:sz w:val="24"/>
        </w:rPr>
        <w:t>标准</w:t>
      </w:r>
      <w:r>
        <w:rPr>
          <w:rFonts w:hint="eastAsia" w:ascii="不设置" w:hAnsi="不设置" w:eastAsia="不设置"/>
          <w:sz w:val="24"/>
        </w:rPr>
        <w:t>。</w:t>
      </w:r>
    </w:p>
    <w:p>
      <w:pPr>
        <w:spacing w:line="400" w:lineRule="auto"/>
        <w:ind w:firstLineChars="200"/>
      </w:pPr>
      <w:r>
        <w:rPr>
          <w:rFonts w:hint="eastAsia" w:ascii="不设置" w:hAnsi="不设置" w:eastAsia="不设置"/>
          <w:sz w:val="24"/>
        </w:rPr>
        <w:t>本标准为强制性</w:t>
      </w:r>
      <w:r>
        <w:rPr>
          <w:rFonts w:hint="eastAsia" w:ascii="不设置" w:hAnsi="不设置" w:eastAsia="不设置"/>
          <w:sz w:val="24"/>
        </w:rPr>
        <w:t>标准</w:t>
      </w:r>
      <w:r>
        <w:rPr>
          <w:rFonts w:hint="eastAsia" w:ascii="不设置" w:hAnsi="不设置" w:eastAsia="不设置"/>
          <w:sz w:val="24"/>
        </w:rPr>
        <w:t>，适用于集团公司直属项目公司、集团公司所属各控股房地产公司（以下简称项目公司），集团公司参股项目参照执行。</w:t>
      </w:r>
    </w:p>
    <w:p>
      <w:pPr>
        <w:spacing w:line="400" w:lineRule="auto"/>
        <w:ind w:firstLineChars="0"/>
        <w:jc w:val="both"/>
      </w:pPr>
      <w:r>
        <w:rPr>
          <w:rFonts w:hint="eastAsia" w:ascii="不设置" w:hAnsi="不设置" w:eastAsia="不设置"/>
          <w:color w:val="000000"/>
        </w:rPr>
        <w:t>2</w:t>
      </w:r>
      <w:r>
        <w:rPr>
          <w:rFonts w:hint="eastAsia" w:ascii="不设置" w:hAnsi="不设置" w:eastAsia="不设置"/>
          <w:color w:val="000000"/>
        </w:rPr>
        <w:t> </w:t>
      </w:r>
      <w:r>
        <w:rPr>
          <w:rFonts w:hint="eastAsia" w:ascii="不设置" w:hAnsi="不设置" w:eastAsia="不设置"/>
          <w:color w:val="000000"/>
        </w:rPr>
        <w:t>术语和符号</w:t>
      </w:r>
    </w:p>
    <w:p>
      <w:pPr>
        <w:spacing w:line="400" w:lineRule="auto"/>
        <w:ind w:firstLineChars="0"/>
        <w:jc w:val="both"/>
      </w:pPr>
      <w:r>
        <w:rPr>
          <w:rFonts w:hint="eastAsia" w:ascii="不设置" w:hAnsi="不设置" w:eastAsia="不设置"/>
          <w:color w:val="000000"/>
        </w:rPr>
        <w:t>2.1</w:t>
      </w:r>
      <w:r>
        <w:rPr>
          <w:rFonts w:hint="eastAsia" w:ascii="不设置" w:hAnsi="不设置" w:eastAsia="不设置"/>
          <w:color w:val="000000"/>
        </w:rPr>
        <w:t> </w:t>
      </w:r>
      <w:r>
        <w:rPr>
          <w:rFonts w:hint="eastAsia" w:ascii="不设置" w:hAnsi="不设置" w:eastAsia="不设置"/>
          <w:color w:val="000000"/>
        </w:rPr>
        <w:t>光污染</w:t>
      </w:r>
    </w:p>
    <w:p>
      <w:pPr>
        <w:spacing w:line="400" w:lineRule="auto"/>
        <w:ind w:firstLineChars="200"/>
      </w:pPr>
      <w:r>
        <w:rPr>
          <w:rFonts w:hint="eastAsia" w:ascii="不设置" w:hAnsi="不设置" w:eastAsia="不设置"/>
          <w:sz w:val="24"/>
        </w:rPr>
        <w:t>这是由外溢光／杂散光的不利影响造成的不良照明环境。</w:t>
      </w:r>
    </w:p>
    <w:p>
      <w:pPr>
        <w:spacing w:line="400" w:lineRule="auto"/>
        <w:ind w:firstLineChars="0"/>
        <w:jc w:val="both"/>
      </w:pPr>
      <w:r>
        <w:rPr>
          <w:rFonts w:hint="eastAsia" w:ascii="不设置" w:hAnsi="不设置" w:eastAsia="不设置"/>
          <w:color w:val="000000"/>
        </w:rPr>
        <w:t>2.2</w:t>
      </w:r>
      <w:r>
        <w:rPr>
          <w:rFonts w:hint="eastAsia" w:ascii="不设置" w:hAnsi="不设置" w:eastAsia="不设置"/>
          <w:color w:val="000000"/>
        </w:rPr>
        <w:t> </w:t>
      </w:r>
      <w:r>
        <w:rPr>
          <w:rFonts w:hint="eastAsia" w:ascii="不设置" w:hAnsi="不设置" w:eastAsia="不设置"/>
          <w:color w:val="000000"/>
        </w:rPr>
        <w:t>照度</w:t>
      </w:r>
    </w:p>
    <w:p>
      <w:pPr>
        <w:spacing w:line="400" w:lineRule="auto"/>
        <w:ind w:firstLineChars="200"/>
      </w:pPr>
      <w:r>
        <w:rPr>
          <w:rFonts w:hint="eastAsia" w:ascii="不设置" w:hAnsi="不设置" w:eastAsia="不设置"/>
          <w:sz w:val="24"/>
        </w:rPr>
        <w:t>水平照度和垂直照度：照度为投射到包括此点的面元上的光通量</w:t>
      </w:r>
      <w:r>
        <w:rPr>
          <w:rFonts w:hint="eastAsia" w:ascii="不设置" w:hAnsi="不设置" w:eastAsia="不设置"/>
          <w:sz w:val="24"/>
        </w:rPr>
        <w:t>(lm)</w:t>
      </w:r>
      <w:r>
        <w:rPr>
          <w:rFonts w:hint="eastAsia" w:ascii="不设置" w:hAnsi="不设置" w:eastAsia="不设置"/>
          <w:sz w:val="24"/>
        </w:rPr>
        <w:t>与该面元面积</w:t>
      </w:r>
      <w:r>
        <w:rPr>
          <w:rFonts w:hint="eastAsia" w:ascii="不设置" w:hAnsi="不设置" w:eastAsia="不设置"/>
          <w:sz w:val="24"/>
        </w:rPr>
        <w:t>(m2)</w:t>
      </w:r>
      <w:r>
        <w:rPr>
          <w:rFonts w:hint="eastAsia" w:ascii="不设置" w:hAnsi="不设置" w:eastAsia="不设置"/>
          <w:sz w:val="24"/>
        </w:rPr>
        <w:t>之商。如果这个参考平面为水平面时，即为水平照度</w:t>
      </w:r>
      <w:r>
        <w:rPr>
          <w:rFonts w:hint="eastAsia" w:ascii="不设置" w:hAnsi="不设置" w:eastAsia="不设置"/>
          <w:sz w:val="24"/>
        </w:rPr>
        <w:t>(Eh)</w:t>
      </w:r>
      <w:r>
        <w:rPr>
          <w:rFonts w:hint="eastAsia" w:ascii="不设置" w:hAnsi="不设置" w:eastAsia="不设置"/>
          <w:sz w:val="24"/>
        </w:rPr>
        <w:t>，单位为</w:t>
      </w:r>
      <w:r>
        <w:rPr>
          <w:rFonts w:hint="eastAsia" w:ascii="不设置" w:hAnsi="不设置" w:eastAsia="不设置"/>
          <w:sz w:val="24"/>
        </w:rPr>
        <w:t>lx</w:t>
      </w:r>
      <w:r>
        <w:rPr>
          <w:rFonts w:hint="eastAsia" w:ascii="不设置" w:hAnsi="不设置" w:eastAsia="不设置"/>
          <w:sz w:val="24"/>
        </w:rPr>
        <w:t>。本标准中末加说明时，均指地面</w:t>
      </w:r>
      <w:r>
        <w:rPr>
          <w:rFonts w:hint="eastAsia" w:ascii="不设置" w:hAnsi="不设置" w:eastAsia="不设置"/>
          <w:sz w:val="24"/>
        </w:rPr>
        <w:t>(</w:t>
      </w:r>
      <w:r>
        <w:rPr>
          <w:rFonts w:hint="eastAsia" w:ascii="不设置" w:hAnsi="不设置" w:eastAsia="不设置"/>
          <w:sz w:val="24"/>
        </w:rPr>
        <w:t>路面</w:t>
      </w:r>
      <w:r>
        <w:rPr>
          <w:rFonts w:hint="eastAsia" w:ascii="不设置" w:hAnsi="不设置" w:eastAsia="不设置"/>
          <w:sz w:val="24"/>
        </w:rPr>
        <w:t>)</w:t>
      </w:r>
      <w:r>
        <w:rPr>
          <w:rFonts w:hint="eastAsia" w:ascii="不设置" w:hAnsi="不设置" w:eastAsia="不设置"/>
          <w:sz w:val="24"/>
        </w:rPr>
        <w:t>的水平照度．如果这个参考平面为垂直面时，即为垂直照度</w:t>
      </w:r>
      <w:r>
        <w:rPr>
          <w:rFonts w:hint="eastAsia" w:ascii="不设置" w:hAnsi="不设置" w:eastAsia="不设置"/>
          <w:sz w:val="24"/>
        </w:rPr>
        <w:t>(Ev)</w:t>
      </w:r>
      <w:r>
        <w:rPr>
          <w:rFonts w:hint="eastAsia" w:ascii="不设置" w:hAnsi="不设置" w:eastAsia="不设置"/>
          <w:sz w:val="24"/>
        </w:rPr>
        <w:t>，单位为</w:t>
      </w:r>
      <w:r>
        <w:rPr>
          <w:rFonts w:hint="eastAsia" w:ascii="不设置" w:hAnsi="不设置" w:eastAsia="不设置"/>
          <w:sz w:val="24"/>
        </w:rPr>
        <w:t>lx</w:t>
      </w:r>
      <w:r>
        <w:rPr>
          <w:rFonts w:hint="eastAsia" w:ascii="不设置" w:hAnsi="不设置" w:eastAsia="不设置"/>
          <w:sz w:val="24"/>
        </w:rPr>
        <w:t>。本标准中未加说明时，均指面向观察方向</w:t>
      </w:r>
      <w:r>
        <w:rPr>
          <w:rFonts w:hint="eastAsia" w:ascii="不设置" w:hAnsi="不设置" w:eastAsia="不设置"/>
          <w:sz w:val="24"/>
        </w:rPr>
        <w:t>1</w:t>
      </w:r>
      <w:r>
        <w:rPr>
          <w:rFonts w:hint="eastAsia" w:ascii="不设置" w:hAnsi="不设置" w:eastAsia="不设置"/>
          <w:sz w:val="24"/>
        </w:rPr>
        <w:t>.</w:t>
      </w:r>
      <w:r>
        <w:rPr>
          <w:rFonts w:hint="eastAsia" w:ascii="不设置" w:hAnsi="不设置" w:eastAsia="不设置"/>
          <w:sz w:val="24"/>
        </w:rPr>
        <w:t>5m</w:t>
      </w:r>
      <w:r>
        <w:rPr>
          <w:rFonts w:hint="eastAsia" w:ascii="不设置" w:hAnsi="不设置" w:eastAsia="不设置"/>
          <w:sz w:val="24"/>
        </w:rPr>
        <w:t>高度处的垂直照度。</w:t>
      </w:r>
    </w:p>
    <w:p>
      <w:pPr>
        <w:spacing w:line="400" w:lineRule="auto"/>
        <w:ind w:firstLineChars="0"/>
        <w:jc w:val="both"/>
      </w:pPr>
      <w:r>
        <w:rPr>
          <w:rFonts w:hint="eastAsia" w:ascii="不设置" w:hAnsi="不设置" w:eastAsia="不设置"/>
          <w:color w:val="000000"/>
        </w:rPr>
        <w:t>2.3</w:t>
      </w:r>
      <w:r>
        <w:rPr>
          <w:rFonts w:hint="eastAsia" w:ascii="不设置" w:hAnsi="不设置" w:eastAsia="不设置"/>
          <w:color w:val="000000"/>
        </w:rPr>
        <w:t> </w:t>
      </w:r>
      <w:r>
        <w:rPr>
          <w:rFonts w:hint="eastAsia" w:ascii="不设置" w:hAnsi="不设置" w:eastAsia="不设置"/>
          <w:color w:val="000000"/>
        </w:rPr>
        <w:t>平均照明值</w:t>
      </w:r>
    </w:p>
    <w:p>
      <w:pPr>
        <w:spacing w:line="400" w:lineRule="auto"/>
        <w:ind w:firstLineChars="200"/>
      </w:pPr>
      <w:r>
        <w:rPr>
          <w:rFonts w:hint="eastAsia" w:ascii="不设置" w:hAnsi="不设置" w:eastAsia="不设置"/>
          <w:sz w:val="24"/>
        </w:rPr>
        <w:t>平均照明值是一个照明设备在预先设定的点上得到的若干计算值或测量值的均值。</w:t>
      </w:r>
    </w:p>
    <w:p>
      <w:pPr>
        <w:spacing w:line="400" w:lineRule="auto"/>
        <w:ind w:firstLineChars="0"/>
        <w:jc w:val="both"/>
      </w:pPr>
      <w:r>
        <w:rPr>
          <w:rFonts w:hint="eastAsia" w:ascii="不设置" w:hAnsi="不设置" w:eastAsia="不设置"/>
          <w:color w:val="000000"/>
        </w:rPr>
        <w:t>2.4 </w:t>
      </w:r>
      <w:r>
        <w:rPr>
          <w:rFonts w:hint="eastAsia" w:ascii="不设置" w:hAnsi="不设置" w:eastAsia="不设置"/>
          <w:color w:val="000000"/>
        </w:rPr>
        <w:t>光束角</w:t>
      </w:r>
      <w:r>
        <w:rPr>
          <w:rFonts w:hint="eastAsia" w:ascii="不设置" w:hAnsi="不设置" w:eastAsia="不设置"/>
          <w:color w:val="000000"/>
        </w:rPr>
        <w:t>(</w:t>
      </w:r>
      <w:r>
        <w:rPr>
          <w:rFonts w:hint="eastAsia" w:ascii="不设置" w:hAnsi="不设置" w:eastAsia="不设置"/>
          <w:color w:val="000000"/>
        </w:rPr>
        <w:t>光束宽度</w:t>
      </w:r>
      <w:r>
        <w:rPr>
          <w:rFonts w:hint="eastAsia" w:ascii="不设置" w:hAnsi="不设置" w:eastAsia="不设置"/>
          <w:color w:val="000000"/>
        </w:rPr>
        <w:t>)</w:t>
      </w:r>
    </w:p>
    <w:p>
      <w:pPr>
        <w:spacing w:line="400" w:lineRule="auto"/>
        <w:ind w:firstLineChars="200"/>
      </w:pPr>
      <w:r>
        <w:rPr>
          <w:rFonts w:hint="eastAsia" w:ascii="不设置" w:hAnsi="不设置" w:eastAsia="不设置"/>
          <w:sz w:val="24"/>
        </w:rPr>
        <w:t>投光灯的光束角或光束宽度的定义是在发光强度为轴向峰值强度</w:t>
      </w:r>
      <w:r>
        <w:rPr>
          <w:rFonts w:hint="eastAsia" w:ascii="不设置" w:hAnsi="不设置" w:eastAsia="不设置"/>
          <w:sz w:val="24"/>
        </w:rPr>
        <w:t>(I max)</w:t>
      </w:r>
      <w:r>
        <w:rPr>
          <w:rFonts w:hint="eastAsia" w:ascii="不设置" w:hAnsi="不设置" w:eastAsia="不设置"/>
          <w:sz w:val="24"/>
        </w:rPr>
        <w:t>的</w:t>
      </w:r>
      <w:r>
        <w:rPr>
          <w:rFonts w:hint="eastAsia" w:ascii="不设置" w:hAnsi="不设置" w:eastAsia="不设置"/>
          <w:sz w:val="24"/>
        </w:rPr>
        <w:t>10</w:t>
      </w:r>
      <w:r>
        <w:rPr>
          <w:rFonts w:hint="eastAsia" w:ascii="不设置" w:hAnsi="不设置" w:eastAsia="不设置"/>
          <w:sz w:val="24"/>
        </w:rPr>
        <w:t>％或</w:t>
      </w:r>
      <w:r>
        <w:rPr>
          <w:rFonts w:hint="eastAsia" w:ascii="不设置" w:hAnsi="不设置" w:eastAsia="不设置"/>
          <w:sz w:val="24"/>
        </w:rPr>
        <w:t>50</w:t>
      </w:r>
      <w:r>
        <w:rPr>
          <w:rFonts w:hint="eastAsia" w:ascii="不设置" w:hAnsi="不设置" w:eastAsia="不设置"/>
          <w:sz w:val="24"/>
        </w:rPr>
        <w:t>％边界线之间的角度，一般用β表示。对于旋转对称的投光灯，在所有通过主光轴平面内的光束角均相等。对于矩形投光灯，由相应的两个对称面上的数值决定。</w:t>
      </w:r>
      <w:r>
        <w:rPr>
          <w:rFonts w:hint="eastAsia" w:ascii="不设置" w:hAnsi="不设置" w:eastAsia="不设置"/>
          <w:sz w:val="24"/>
        </w:rPr>
        <w:t>50</w:t>
      </w:r>
      <w:r>
        <w:rPr>
          <w:rFonts w:hint="eastAsia" w:ascii="不设置" w:hAnsi="不设置" w:eastAsia="不设置"/>
          <w:sz w:val="24"/>
        </w:rPr>
        <w:t>％光强边界线的规定是用于设计泛光照明时的光束角，而</w:t>
      </w:r>
      <w:r>
        <w:rPr>
          <w:rFonts w:hint="eastAsia" w:ascii="不设置" w:hAnsi="不设置" w:eastAsia="不设置"/>
          <w:sz w:val="24"/>
        </w:rPr>
        <w:t>10</w:t>
      </w:r>
      <w:r>
        <w:rPr>
          <w:rFonts w:hint="eastAsia" w:ascii="不设置" w:hAnsi="不设置" w:eastAsia="不设置"/>
          <w:sz w:val="24"/>
        </w:rPr>
        <w:t>％光强边界线是用于估算灯具数量时的光束</w:t>
      </w:r>
      <w:r>
        <w:rPr>
          <w:rFonts w:hint="eastAsia" w:ascii="不设置" w:hAnsi="不设置" w:eastAsia="不设置"/>
          <w:sz w:val="24"/>
        </w:rPr>
        <w:t>角．在设计时一般将光束宽小于</w:t>
      </w:r>
      <w:r>
        <w:rPr>
          <w:rFonts w:hint="eastAsia" w:ascii="不设置" w:hAnsi="不设置" w:eastAsia="不设置"/>
          <w:sz w:val="24"/>
        </w:rPr>
        <w:t>20°</w:t>
      </w:r>
      <w:r>
        <w:rPr>
          <w:rFonts w:hint="eastAsia" w:ascii="不设置" w:hAnsi="不设置" w:eastAsia="不设置"/>
          <w:sz w:val="24"/>
        </w:rPr>
        <w:t>的叫做窄光束投光灯。在</w:t>
      </w:r>
      <w:r>
        <w:rPr>
          <w:rFonts w:hint="eastAsia" w:ascii="不设置" w:hAnsi="不设置" w:eastAsia="不设置"/>
          <w:sz w:val="24"/>
        </w:rPr>
        <w:t>20°</w:t>
      </w:r>
      <w:r>
        <w:rPr>
          <w:rFonts w:hint="eastAsia" w:ascii="不设置" w:hAnsi="不设置" w:eastAsia="不设置"/>
          <w:sz w:val="24"/>
        </w:rPr>
        <w:t>至</w:t>
      </w:r>
      <w:r>
        <w:rPr>
          <w:rFonts w:hint="eastAsia" w:ascii="不设置" w:hAnsi="不设置" w:eastAsia="不设置"/>
          <w:sz w:val="24"/>
        </w:rPr>
        <w:t>40°</w:t>
      </w:r>
      <w:r>
        <w:rPr>
          <w:rFonts w:hint="eastAsia" w:ascii="不设置" w:hAnsi="不设置" w:eastAsia="不设置"/>
          <w:sz w:val="24"/>
        </w:rPr>
        <w:t>之间的为中等光束，大于</w:t>
      </w:r>
      <w:r>
        <w:rPr>
          <w:rFonts w:hint="eastAsia" w:ascii="不设置" w:hAnsi="不设置" w:eastAsia="不设置"/>
          <w:sz w:val="24"/>
        </w:rPr>
        <w:t>40°</w:t>
      </w:r>
      <w:r>
        <w:rPr>
          <w:rFonts w:hint="eastAsia" w:ascii="不设置" w:hAnsi="不设置" w:eastAsia="不设置"/>
          <w:sz w:val="24"/>
        </w:rPr>
        <w:t>的为宽光束投光灯。</w:t>
      </w:r>
    </w:p>
    <w:p>
      <w:pPr>
        <w:spacing w:line="400" w:lineRule="auto"/>
        <w:ind w:firstLineChars="0"/>
        <w:jc w:val="both"/>
      </w:pPr>
      <w:r>
        <w:rPr>
          <w:rFonts w:hint="eastAsia" w:ascii="不设置" w:hAnsi="不设置" w:eastAsia="不设置"/>
          <w:color w:val="000000"/>
        </w:rPr>
        <w:t>2.5 </w:t>
      </w:r>
      <w:r>
        <w:rPr>
          <w:rFonts w:hint="eastAsia" w:ascii="不设置" w:hAnsi="不设置" w:eastAsia="不设置"/>
          <w:color w:val="000000"/>
        </w:rPr>
        <w:t>光色</w:t>
      </w:r>
    </w:p>
    <w:p>
      <w:pPr>
        <w:spacing w:line="400" w:lineRule="auto"/>
        <w:ind w:firstLineChars="200"/>
      </w:pPr>
      <w:r>
        <w:rPr>
          <w:rFonts w:hint="eastAsia" w:ascii="不设置" w:hAnsi="不设置" w:eastAsia="不设置"/>
          <w:sz w:val="24"/>
        </w:rPr>
        <w:t>一个灯的光色可以简单的以色温来表示。光色主要可分成三大类： </w:t>
      </w:r>
    </w:p>
    <w:p>
      <w:pPr>
        <w:spacing w:line="400" w:lineRule="auto"/>
        <w:ind w:firstLineChars="200"/>
      </w:pPr>
      <w:r>
        <w:rPr>
          <w:rFonts w:hint="eastAsia" w:ascii="不设置" w:hAnsi="不设置" w:eastAsia="不设置"/>
          <w:sz w:val="24"/>
        </w:rPr>
        <w:t>暖色：&lt;3300K 中间色：3300至5000K 昼光色：&gt;5000K </w:t>
      </w:r>
    </w:p>
    <w:p>
      <w:pPr>
        <w:spacing w:line="400" w:lineRule="auto"/>
        <w:ind w:firstLineChars="200"/>
      </w:pPr>
      <w:r>
        <w:rPr>
          <w:rFonts w:hint="eastAsia" w:ascii="不设置" w:hAnsi="不设置" w:eastAsia="不设置"/>
          <w:sz w:val="24"/>
        </w:rPr>
        <w:t>即使光色相同，灯种间也可能因为其发出光线光谱组成不同而有很大的</w:t>
      </w:r>
      <w:r>
        <w:rPr>
          <w:rFonts w:hint="eastAsia" w:ascii="不设置" w:hAnsi="不设置" w:eastAsia="不设置"/>
          <w:sz w:val="24"/>
        </w:rPr>
        <w:t>显</w:t>
      </w:r>
      <w:r>
        <w:rPr>
          <w:rFonts w:hint="eastAsia" w:ascii="不设置" w:hAnsi="不设置" w:eastAsia="不设置"/>
          <w:sz w:val="24"/>
        </w:rPr>
        <w:t>色性表现差异。</w:t>
      </w:r>
    </w:p>
    <w:p>
      <w:pPr>
        <w:spacing w:line="400" w:lineRule="auto"/>
        <w:ind w:firstLineChars="200"/>
      </w:pPr>
      <w:r>
        <w:rPr>
          <w:rFonts w:hint="eastAsia" w:ascii="不设置" w:hAnsi="不设置" w:eastAsia="不设置"/>
          <w:sz w:val="24"/>
        </w:rPr>
        <w:t>色温 ( Co1or Temperature )单位：绝对温度 ( Kelvin, K ) </w:t>
      </w:r>
    </w:p>
    <w:p>
      <w:pPr>
        <w:spacing w:line="400" w:lineRule="auto"/>
        <w:ind w:firstLineChars="200"/>
      </w:pPr>
      <w:r>
        <w:rPr>
          <w:rFonts w:hint="eastAsia" w:ascii="不设置" w:hAnsi="不设置" w:eastAsia="不设置"/>
          <w:sz w:val="24"/>
        </w:rPr>
        <w:t>一个光源之色温被定义为与其具有相同光色之"标准黑体 (black body radiator)" 本身之绝对温度值，此温度可以在色度图上之普朗克轨迹上找到其对应点。标准黑体之温度越高,其辐射出之光线光谱中蓝色成份越多,红色成份也就相对的越少。以发出光色为暖白色之普通白热灯泡为例，其色温为2700K，而昼光色日光灯之色温为6000K。 </w:t>
      </w:r>
    </w:p>
    <w:p>
      <w:pPr>
        <w:spacing w:line="400" w:lineRule="auto"/>
        <w:ind w:firstLineChars="0"/>
        <w:jc w:val="both"/>
      </w:pPr>
      <w:r>
        <w:rPr>
          <w:rFonts w:hint="eastAsia" w:ascii="不设置" w:hAnsi="不设置" w:eastAsia="不设置"/>
          <w:color w:val="000000"/>
        </w:rPr>
        <w:t>2.6 显</w:t>
      </w:r>
      <w:r>
        <w:rPr>
          <w:rFonts w:hint="eastAsia" w:ascii="不设置" w:hAnsi="不设置" w:eastAsia="不设置"/>
          <w:color w:val="000000"/>
        </w:rPr>
        <w:t>色性</w:t>
      </w:r>
      <w:r>
        <w:rPr>
          <w:rFonts w:hint="eastAsia" w:ascii="不设置" w:hAnsi="不设置" w:eastAsia="不设置"/>
          <w:color w:val="000000"/>
        </w:rPr>
        <w:t> </w:t>
      </w:r>
    </w:p>
    <w:p>
      <w:pPr>
        <w:spacing w:line="400" w:lineRule="auto"/>
        <w:ind w:firstLineChars="200"/>
      </w:pPr>
      <w:r>
        <w:rPr>
          <w:rFonts w:hint="eastAsia" w:ascii="不设置" w:hAnsi="不设置" w:eastAsia="不设置"/>
          <w:sz w:val="24"/>
        </w:rPr>
        <w:t>一般认为人造光源应让人眼正确地感知色彩，就如同在太阳光下看东西一样。当然这需视应用之场合及目的而有不同之要求程度。此准据即是光源之演色特性，称之为" 平均</w:t>
      </w:r>
      <w:r>
        <w:rPr>
          <w:rFonts w:hint="eastAsia" w:ascii="不设置" w:hAnsi="不设置" w:eastAsia="不设置"/>
          <w:sz w:val="24"/>
        </w:rPr>
        <w:t>显</w:t>
      </w:r>
      <w:r>
        <w:rPr>
          <w:rFonts w:hint="eastAsia" w:ascii="不设置" w:hAnsi="不设置" w:eastAsia="不设置"/>
          <w:sz w:val="24"/>
        </w:rPr>
        <w:t>色性指数(general color rendering index, (Ra)"。平均演色性指数为对象在某光源照射下显示之颜色与其在参照光源照射下之颜色两者之相对差异。其数值之评定法为分别以参照光源及待测光源照在DIN6169所规定之八个色样上逐一作比较并量化其差异性；差异性越小，即代表待测光源之</w:t>
      </w:r>
      <w:r>
        <w:rPr>
          <w:rFonts w:hint="eastAsia" w:ascii="不设置" w:hAnsi="不设置" w:eastAsia="不设置"/>
          <w:sz w:val="24"/>
        </w:rPr>
        <w:t>显</w:t>
      </w:r>
      <w:r>
        <w:rPr>
          <w:rFonts w:hint="eastAsia" w:ascii="不设置" w:hAnsi="不设置" w:eastAsia="不设置"/>
          <w:sz w:val="24"/>
        </w:rPr>
        <w:t>色性越好，平均</w:t>
      </w:r>
      <w:r>
        <w:rPr>
          <w:rFonts w:hint="eastAsia" w:ascii="不设置" w:hAnsi="不设置" w:eastAsia="不设置"/>
          <w:sz w:val="24"/>
        </w:rPr>
        <w:t>显</w:t>
      </w:r>
      <w:r>
        <w:rPr>
          <w:rFonts w:hint="eastAsia" w:ascii="不设置" w:hAnsi="不设置" w:eastAsia="不设置"/>
          <w:sz w:val="24"/>
        </w:rPr>
        <w:t>色性指数Ra为100之光源可以让各种颜色呈现出如同被参照光源所照射之颜色。Ra值越低，所呈现之颜色越失真。 </w:t>
      </w:r>
    </w:p>
    <w:p>
      <w:pPr>
        <w:spacing w:line="400" w:lineRule="auto"/>
        <w:ind w:firstLineChars="0"/>
        <w:jc w:val="both"/>
      </w:pPr>
      <w:r>
        <w:rPr>
          <w:rFonts w:hint="eastAsia" w:ascii="不设置" w:hAnsi="不设置" w:eastAsia="不设置"/>
          <w:color w:val="000000"/>
        </w:rPr>
        <w:t>2.7 </w:t>
      </w:r>
      <w:r>
        <w:rPr>
          <w:rFonts w:hint="eastAsia" w:ascii="不设置" w:hAnsi="不设置" w:eastAsia="不设置"/>
          <w:color w:val="000000"/>
        </w:rPr>
        <w:t>防触电保护等级</w:t>
      </w:r>
    </w:p>
    <w:p>
      <w:pPr>
        <w:spacing w:line="400" w:lineRule="auto"/>
        <w:ind w:firstLineChars="200"/>
      </w:pPr>
      <w:r>
        <w:rPr>
          <w:rFonts w:hint="eastAsia" w:ascii="不设置" w:hAnsi="不设置" w:eastAsia="不设置"/>
          <w:sz w:val="24"/>
        </w:rPr>
        <w:t>为</w:t>
      </w:r>
      <w:r>
        <w:rPr>
          <w:rFonts w:hint="eastAsia" w:ascii="不设置" w:hAnsi="不设置" w:eastAsia="不设置"/>
          <w:sz w:val="24"/>
        </w:rPr>
        <w:t>防止</w:t>
      </w:r>
      <w:r>
        <w:rPr>
          <w:rFonts w:hint="eastAsia" w:ascii="不设置" w:hAnsi="不设置" w:eastAsia="不设置"/>
          <w:sz w:val="24"/>
        </w:rPr>
        <w:t>带电体因漏电引起触电而提供的避免使用者遭受电击的保护措施的分类方法。</w:t>
      </w:r>
    </w:p>
    <w:p>
      <w:pPr>
        <w:spacing w:line="400" w:lineRule="auto"/>
        <w:ind w:firstLineChars="200"/>
      </w:pPr>
      <w:r>
        <w:rPr>
          <w:rFonts w:hint="eastAsia" w:ascii="不设置" w:hAnsi="不设置" w:eastAsia="不设置"/>
          <w:sz w:val="24"/>
        </w:rPr>
        <w:t>0</w:t>
      </w:r>
      <w:r>
        <w:rPr>
          <w:rFonts w:hint="eastAsia" w:ascii="不设置" w:hAnsi="不设置" w:eastAsia="不设置"/>
          <w:sz w:val="24"/>
        </w:rPr>
        <w:t>类灯具：仅依靠基本绝缘作为防触电保护的灯具。即灯具易触及的导电部件</w:t>
      </w:r>
      <w:r>
        <w:rPr>
          <w:rFonts w:hint="eastAsia" w:ascii="不设置" w:hAnsi="不设置" w:eastAsia="不设置"/>
          <w:sz w:val="24"/>
        </w:rPr>
        <w:t>(</w:t>
      </w:r>
      <w:r>
        <w:rPr>
          <w:rFonts w:hint="eastAsia" w:ascii="不设置" w:hAnsi="不设置" w:eastAsia="不设置"/>
          <w:sz w:val="24"/>
        </w:rPr>
        <w:t>如有的话</w:t>
      </w:r>
      <w:r>
        <w:rPr>
          <w:rFonts w:hint="eastAsia" w:ascii="不设置" w:hAnsi="不设置" w:eastAsia="不设置"/>
          <w:sz w:val="24"/>
        </w:rPr>
        <w:t>)</w:t>
      </w:r>
      <w:r>
        <w:rPr>
          <w:rFonts w:hint="eastAsia" w:ascii="不设置" w:hAnsi="不设置" w:eastAsia="不设置"/>
          <w:sz w:val="24"/>
        </w:rPr>
        <w:t>没有连接到设施固定线路中的保护导线，因此，万一基本绝缘失效，就只能依靠环境了，故仅适用于普通灯具。</w:t>
      </w:r>
    </w:p>
    <w:p>
      <w:pPr>
        <w:spacing w:line="400" w:lineRule="auto"/>
        <w:ind w:firstLineChars="200"/>
      </w:pPr>
      <w:r>
        <w:rPr>
          <w:rFonts w:hint="eastAsia" w:ascii="不设置" w:hAnsi="不设置" w:eastAsia="不设置"/>
          <w:sz w:val="24"/>
        </w:rPr>
        <w:t>I</w:t>
      </w:r>
      <w:r>
        <w:rPr>
          <w:rFonts w:hint="eastAsia" w:ascii="不设置" w:hAnsi="不设置" w:eastAsia="不设置"/>
          <w:sz w:val="24"/>
        </w:rPr>
        <w:t>类灯具：灯具的防触电保护不仅依靠基本绝缘，而且还包括附加的安全措施，即将易</w:t>
      </w:r>
      <w:r>
        <w:rPr>
          <w:rFonts w:hint="eastAsia" w:ascii="不设置" w:hAnsi="不设置" w:eastAsia="不设置"/>
          <w:sz w:val="24"/>
        </w:rPr>
        <w:t>触及的导电部件连接到设施固定线路中的保护接地导线上，使易触及的导电部件：在基本绝缘失效时不致带电。</w:t>
      </w:r>
    </w:p>
    <w:p>
      <w:pPr>
        <w:spacing w:line="400" w:lineRule="auto"/>
        <w:ind w:firstLineChars="200"/>
      </w:pPr>
      <w:r>
        <w:rPr>
          <w:rFonts w:hint="eastAsia" w:ascii="不设置" w:hAnsi="不设置" w:eastAsia="不设置"/>
          <w:sz w:val="24"/>
        </w:rPr>
        <w:t>II</w:t>
      </w:r>
      <w:r>
        <w:rPr>
          <w:rFonts w:hint="eastAsia" w:ascii="不设置" w:hAnsi="不设置" w:eastAsia="不设置"/>
          <w:sz w:val="24"/>
        </w:rPr>
        <w:t>类灯具：防触电保扩不仅依靠基本绝缘，而且具有附加的安</w:t>
      </w:r>
      <w:r>
        <w:rPr>
          <w:rFonts w:hint="eastAsia" w:ascii="不设置" w:hAnsi="不设置" w:eastAsia="不设置"/>
          <w:sz w:val="24"/>
        </w:rPr>
        <w:t>全</w:t>
      </w:r>
      <w:r>
        <w:rPr>
          <w:rFonts w:hint="eastAsia" w:ascii="不设置" w:hAnsi="不设置" w:eastAsia="不设置"/>
          <w:sz w:val="24"/>
        </w:rPr>
        <w:t>措施，例如双重绝缘或加强绝缘，但没有保护接地或依赖安装条件的措施．</w:t>
      </w:r>
    </w:p>
    <w:p>
      <w:pPr>
        <w:spacing w:line="400" w:lineRule="auto"/>
        <w:ind w:firstLineChars="200"/>
      </w:pPr>
      <w:r>
        <w:rPr>
          <w:rFonts w:hint="eastAsia" w:ascii="不设置" w:hAnsi="不设置" w:eastAsia="不设置"/>
          <w:sz w:val="24"/>
        </w:rPr>
        <w:t>III类灯具：防触电保护依靠电源电压是安全的特低电压，并且其中不会产生高于</w:t>
      </w:r>
      <w:r>
        <w:rPr>
          <w:rFonts w:hint="eastAsia" w:ascii="不设置" w:hAnsi="不设置" w:eastAsia="不设置"/>
          <w:sz w:val="24"/>
        </w:rPr>
        <w:t>SELV(</w:t>
      </w:r>
      <w:r>
        <w:rPr>
          <w:rFonts w:hint="eastAsia" w:ascii="不设置" w:hAnsi="不设置" w:eastAsia="不设置"/>
          <w:sz w:val="24"/>
        </w:rPr>
        <w:t>安全特低电压</w:t>
      </w:r>
      <w:r>
        <w:rPr>
          <w:rFonts w:hint="eastAsia" w:ascii="不设置" w:hAnsi="不设置" w:eastAsia="不设置"/>
          <w:sz w:val="24"/>
        </w:rPr>
        <w:t>)</w:t>
      </w:r>
      <w:r>
        <w:rPr>
          <w:rFonts w:hint="eastAsia" w:ascii="不设置" w:hAnsi="不设置" w:eastAsia="不设置"/>
          <w:sz w:val="24"/>
        </w:rPr>
        <w:t>的灯具。</w:t>
      </w:r>
    </w:p>
    <w:p>
      <w:pPr>
        <w:spacing w:line="400" w:lineRule="auto"/>
        <w:ind w:firstLineChars="0"/>
        <w:jc w:val="both"/>
      </w:pPr>
      <w:r>
        <w:rPr>
          <w:rFonts w:hint="eastAsia" w:ascii="不设置" w:hAnsi="不设置" w:eastAsia="不设置"/>
          <w:color w:val="000000"/>
        </w:rPr>
        <w:t>2.8 外壳防护等级</w:t>
      </w:r>
    </w:p>
    <w:p>
      <w:pPr>
        <w:spacing w:line="400" w:lineRule="auto"/>
        <w:ind w:firstLineChars="200"/>
      </w:pPr>
      <w:r>
        <w:rPr>
          <w:rFonts w:hint="eastAsia" w:ascii="不设置" w:hAnsi="不设置" w:eastAsia="不设置"/>
          <w:sz w:val="24"/>
        </w:rPr>
        <w:t>电器设备外壳能够防固体异物</w:t>
      </w:r>
      <w:r>
        <w:rPr>
          <w:rFonts w:hint="eastAsia" w:ascii="不设置" w:hAnsi="不设置" w:eastAsia="不设置"/>
          <w:sz w:val="24"/>
        </w:rPr>
        <w:t>(</w:t>
      </w:r>
      <w:r>
        <w:rPr>
          <w:rFonts w:hint="eastAsia" w:ascii="不设置" w:hAnsi="不设置" w:eastAsia="不设置"/>
          <w:sz w:val="24"/>
        </w:rPr>
        <w:t>包括灰尘</w:t>
      </w:r>
      <w:r>
        <w:rPr>
          <w:rFonts w:hint="eastAsia" w:ascii="不设置" w:hAnsi="不设置" w:eastAsia="不设置"/>
          <w:sz w:val="24"/>
        </w:rPr>
        <w:t>)</w:t>
      </w:r>
      <w:r>
        <w:rPr>
          <w:rFonts w:hint="eastAsia" w:ascii="不设置" w:hAnsi="不设置" w:eastAsia="不设置"/>
          <w:sz w:val="24"/>
        </w:rPr>
        <w:t>和防水入侵能力的一种分类表示方法。防固体异物分为</w:t>
      </w:r>
      <w:r>
        <w:rPr>
          <w:rFonts w:hint="eastAsia" w:ascii="不设置" w:hAnsi="不设置" w:eastAsia="不设置"/>
          <w:sz w:val="24"/>
        </w:rPr>
        <w:t>6</w:t>
      </w:r>
      <w:r>
        <w:rPr>
          <w:rFonts w:hint="eastAsia" w:ascii="不设置" w:hAnsi="不设置" w:eastAsia="不设置"/>
          <w:sz w:val="24"/>
        </w:rPr>
        <w:t>个等级，防水入侵能力分为</w:t>
      </w:r>
      <w:r>
        <w:rPr>
          <w:rFonts w:hint="eastAsia" w:ascii="不设置" w:hAnsi="不设置" w:eastAsia="不设置"/>
          <w:sz w:val="24"/>
        </w:rPr>
        <w:t>8</w:t>
      </w:r>
      <w:r>
        <w:rPr>
          <w:rFonts w:hint="eastAsia" w:ascii="不设置" w:hAnsi="不设置" w:eastAsia="不设置"/>
          <w:sz w:val="24"/>
        </w:rPr>
        <w:t>个等级。</w:t>
      </w:r>
      <w:r>
        <w:rPr>
          <w:rFonts w:hint="eastAsia" w:ascii="不设置" w:hAnsi="不设置" w:eastAsia="不设置"/>
          <w:sz w:val="24"/>
        </w:rPr>
        <w:t>  </w:t>
      </w:r>
      <w:r>
        <w:rPr>
          <w:rFonts w:hint="eastAsia" w:ascii="不设置" w:hAnsi="不设置" w:eastAsia="不设置"/>
          <w:sz w:val="24"/>
        </w:rPr>
        <w:t>一般称</w:t>
      </w:r>
      <w:r>
        <w:rPr>
          <w:rFonts w:hint="eastAsia" w:ascii="不设置" w:hAnsi="不设置" w:eastAsia="不设置"/>
          <w:sz w:val="24"/>
        </w:rPr>
        <w:t>IP</w:t>
      </w:r>
      <w:r>
        <w:rPr>
          <w:rFonts w:hint="eastAsia" w:ascii="不设置" w:hAnsi="不设置" w:eastAsia="不设置"/>
          <w:sz w:val="24"/>
        </w:rPr>
        <w:t>等级，用</w:t>
      </w:r>
      <w:r>
        <w:rPr>
          <w:rFonts w:hint="eastAsia" w:ascii="不设置" w:hAnsi="不设置" w:eastAsia="不设置"/>
          <w:sz w:val="24"/>
        </w:rPr>
        <w:t>IPXX</w:t>
      </w:r>
      <w:r>
        <w:rPr>
          <w:rFonts w:hint="eastAsia" w:ascii="不设置" w:hAnsi="不设置" w:eastAsia="不设置"/>
          <w:sz w:val="24"/>
        </w:rPr>
        <w:t>表示，</w:t>
      </w:r>
      <w:r>
        <w:rPr>
          <w:rFonts w:hint="eastAsia" w:ascii="不设置" w:hAnsi="不设置" w:eastAsia="不设置"/>
          <w:sz w:val="24"/>
        </w:rPr>
        <w:t>IP</w:t>
      </w:r>
      <w:r>
        <w:rPr>
          <w:rFonts w:hint="eastAsia" w:ascii="不设置" w:hAnsi="不设置" w:eastAsia="不设置"/>
          <w:sz w:val="24"/>
        </w:rPr>
        <w:t>后面的第一个数宇表示防固体异物的等级，第二个数字表示防水侵入的等级。</w:t>
      </w:r>
    </w:p>
    <w:p>
      <w:pPr>
        <w:spacing w:line="400" w:lineRule="auto"/>
        <w:ind w:firstLineChars="200"/>
      </w:pPr>
      <w:r>
        <w:rPr>
          <w:rFonts w:hint="eastAsia" w:ascii="不设置" w:hAnsi="不设置" w:eastAsia="不设置"/>
          <w:sz w:val="24"/>
        </w:rPr>
        <w:t>IP</w:t>
      </w:r>
      <w:r>
        <w:rPr>
          <w:rFonts w:hint="eastAsia" w:ascii="不设置" w:hAnsi="不设置" w:eastAsia="不设置"/>
          <w:sz w:val="24"/>
        </w:rPr>
        <w:t>0</w:t>
      </w:r>
      <w:r>
        <w:rPr>
          <w:rFonts w:hint="eastAsia" w:ascii="不设置" w:hAnsi="不设置" w:eastAsia="不设置"/>
          <w:sz w:val="24"/>
        </w:rPr>
        <w:t>-：无防护； </w:t>
      </w:r>
    </w:p>
    <w:p>
      <w:pPr>
        <w:spacing w:line="400" w:lineRule="auto"/>
        <w:ind w:firstLineChars="200"/>
      </w:pPr>
      <w:r>
        <w:rPr>
          <w:rFonts w:hint="eastAsia" w:ascii="不设置" w:hAnsi="不设置" w:eastAsia="不设置"/>
          <w:sz w:val="24"/>
        </w:rPr>
        <w:t>IP1-： 防止大于</w:t>
      </w:r>
      <w:r>
        <w:rPr>
          <w:rFonts w:hint="eastAsia" w:ascii="不设置" w:hAnsi="不设置" w:eastAsia="不设置"/>
          <w:sz w:val="24"/>
        </w:rPr>
        <w:t>50mm</w:t>
      </w:r>
      <w:r>
        <w:rPr>
          <w:rFonts w:hint="eastAsia" w:ascii="不设置" w:hAnsi="不设置" w:eastAsia="不设置"/>
          <w:sz w:val="24"/>
        </w:rPr>
        <w:t>的固体物体侵入； 防止人体（如手掌）因意外而接触到灯具内部之零件。防止较大尺寸（直径大于</w:t>
      </w:r>
      <w:r>
        <w:rPr>
          <w:rFonts w:hint="eastAsia" w:ascii="不设置" w:hAnsi="不设置" w:eastAsia="不设置"/>
          <w:sz w:val="24"/>
        </w:rPr>
        <w:t>50mm</w:t>
      </w:r>
      <w:r>
        <w:rPr>
          <w:rFonts w:hint="eastAsia" w:ascii="不设置" w:hAnsi="不设置" w:eastAsia="不设置"/>
          <w:sz w:val="24"/>
        </w:rPr>
        <w:t>）的外物侵入；</w:t>
      </w:r>
    </w:p>
    <w:p>
      <w:pPr>
        <w:spacing w:line="400" w:lineRule="auto"/>
        <w:ind w:firstLineChars="200"/>
      </w:pPr>
      <w:r>
        <w:rPr>
          <w:rFonts w:hint="eastAsia" w:ascii="不设置" w:hAnsi="不设置" w:eastAsia="不设置"/>
          <w:sz w:val="24"/>
        </w:rPr>
        <w:t>IP2-： 防止大于</w:t>
      </w:r>
      <w:r>
        <w:rPr>
          <w:rFonts w:hint="eastAsia" w:ascii="不设置" w:hAnsi="不设置" w:eastAsia="不设置"/>
          <w:sz w:val="24"/>
        </w:rPr>
        <w:t>12mm</w:t>
      </w:r>
      <w:r>
        <w:rPr>
          <w:rFonts w:hint="eastAsia" w:ascii="不设置" w:hAnsi="不设置" w:eastAsia="不设置"/>
          <w:sz w:val="24"/>
        </w:rPr>
        <w:t>的固体物体侵入；防止人的手指接触到灯具内部之零件。防止中等尺寸（直径大于</w:t>
      </w:r>
      <w:r>
        <w:rPr>
          <w:rFonts w:hint="eastAsia" w:ascii="不设置" w:hAnsi="不设置" w:eastAsia="不设置"/>
          <w:sz w:val="24"/>
        </w:rPr>
        <w:t>12mm</w:t>
      </w:r>
      <w:r>
        <w:rPr>
          <w:rFonts w:hint="eastAsia" w:ascii="不设置" w:hAnsi="不设置" w:eastAsia="不设置"/>
          <w:sz w:val="24"/>
        </w:rPr>
        <w:t>，长度大于</w:t>
      </w:r>
      <w:r>
        <w:rPr>
          <w:rFonts w:hint="eastAsia" w:ascii="不设置" w:hAnsi="不设置" w:eastAsia="不设置"/>
          <w:sz w:val="24"/>
        </w:rPr>
        <w:t>80mm</w:t>
      </w:r>
      <w:r>
        <w:rPr>
          <w:rFonts w:hint="eastAsia" w:ascii="不设置" w:hAnsi="不设置" w:eastAsia="不设置"/>
          <w:sz w:val="24"/>
        </w:rPr>
        <w:t>）的外物侵入；</w:t>
      </w:r>
    </w:p>
    <w:p>
      <w:pPr>
        <w:spacing w:line="400" w:lineRule="auto"/>
        <w:ind w:firstLineChars="200"/>
      </w:pPr>
      <w:r>
        <w:rPr>
          <w:rFonts w:hint="eastAsia" w:ascii="不设置" w:hAnsi="不设置" w:eastAsia="不设置"/>
          <w:sz w:val="24"/>
        </w:rPr>
        <w:t>IP3- </w:t>
      </w:r>
      <w:r>
        <w:rPr>
          <w:rFonts w:hint="eastAsia" w:ascii="不设置" w:hAnsi="不设置" w:eastAsia="不设置"/>
          <w:sz w:val="24"/>
        </w:rPr>
        <w:t>：</w:t>
      </w:r>
      <w:r>
        <w:rPr>
          <w:rFonts w:hint="eastAsia" w:ascii="不设置" w:hAnsi="不设置" w:eastAsia="不设置"/>
          <w:sz w:val="24"/>
        </w:rPr>
        <w:t>防止大于</w:t>
      </w:r>
      <w:r>
        <w:rPr>
          <w:rFonts w:hint="eastAsia" w:ascii="不设置" w:hAnsi="不设置" w:eastAsia="不设置"/>
          <w:sz w:val="24"/>
        </w:rPr>
        <w:t>2.5mm</w:t>
      </w:r>
      <w:r>
        <w:rPr>
          <w:rFonts w:hint="eastAsia" w:ascii="不设置" w:hAnsi="不设置" w:eastAsia="不设置"/>
          <w:sz w:val="24"/>
        </w:rPr>
        <w:t>的固体物体侵入；防止直径或厚度大于</w:t>
      </w:r>
      <w:r>
        <w:rPr>
          <w:rFonts w:hint="eastAsia" w:ascii="不设置" w:hAnsi="不设置" w:eastAsia="不设置"/>
          <w:sz w:val="24"/>
        </w:rPr>
        <w:t>2.5mm</w:t>
      </w:r>
      <w:r>
        <w:rPr>
          <w:rFonts w:hint="eastAsia" w:ascii="不设置" w:hAnsi="不设置" w:eastAsia="不设置"/>
          <w:sz w:val="24"/>
        </w:rPr>
        <w:t>之工具、电线或类似的细小的外物侵入而接触到灯具的内部零件；  </w:t>
      </w:r>
    </w:p>
    <w:p>
      <w:pPr>
        <w:spacing w:line="400" w:lineRule="auto"/>
        <w:ind w:firstLineChars="200"/>
      </w:pPr>
      <w:r>
        <w:rPr>
          <w:rFonts w:hint="eastAsia" w:ascii="不设置" w:hAnsi="不设置" w:eastAsia="不设置"/>
          <w:sz w:val="24"/>
        </w:rPr>
        <w:t>　　IP4-</w:t>
      </w:r>
      <w:r>
        <w:rPr>
          <w:rFonts w:hint="eastAsia" w:ascii="不设置" w:hAnsi="不设置" w:eastAsia="不设置"/>
          <w:sz w:val="24"/>
        </w:rPr>
        <w:t>：</w:t>
      </w:r>
      <w:r>
        <w:rPr>
          <w:rFonts w:hint="eastAsia" w:ascii="不设置" w:hAnsi="不设置" w:eastAsia="不设置"/>
          <w:sz w:val="24"/>
        </w:rPr>
        <w:t>防止大于 </w:t>
      </w:r>
      <w:r>
        <w:rPr>
          <w:rFonts w:hint="eastAsia" w:ascii="不设置" w:hAnsi="不设置" w:eastAsia="不设置"/>
          <w:sz w:val="24"/>
        </w:rPr>
        <w:t>1.0mm</w:t>
      </w:r>
      <w:r>
        <w:rPr>
          <w:rFonts w:hint="eastAsia" w:ascii="不设置" w:hAnsi="不设置" w:eastAsia="不设置"/>
          <w:sz w:val="24"/>
        </w:rPr>
        <w:t>的固体物体侵入； 防止直径或厚度大于</w:t>
      </w:r>
      <w:r>
        <w:rPr>
          <w:rFonts w:hint="eastAsia" w:ascii="不设置" w:hAnsi="不设置" w:eastAsia="不设置"/>
          <w:sz w:val="24"/>
        </w:rPr>
        <w:t>1.0mm</w:t>
      </w:r>
      <w:r>
        <w:rPr>
          <w:rFonts w:hint="eastAsia" w:ascii="不设置" w:hAnsi="不设置" w:eastAsia="不设置"/>
          <w:sz w:val="24"/>
        </w:rPr>
        <w:t>之工具、电线或类似的细小的外物侵入而接触到灯具的内部零件；</w:t>
      </w:r>
    </w:p>
    <w:p>
      <w:pPr>
        <w:spacing w:line="400" w:lineRule="auto"/>
        <w:ind w:firstLineChars="200"/>
      </w:pPr>
      <w:r>
        <w:rPr>
          <w:rFonts w:hint="eastAsia" w:ascii="不设置" w:hAnsi="不设置" w:eastAsia="不设置"/>
          <w:sz w:val="24"/>
        </w:rPr>
        <w:t>IP5- </w:t>
      </w:r>
      <w:r>
        <w:rPr>
          <w:rFonts w:hint="eastAsia" w:ascii="不设置" w:hAnsi="不设置" w:eastAsia="不设置"/>
          <w:sz w:val="24"/>
        </w:rPr>
        <w:t>：</w:t>
      </w:r>
      <w:r>
        <w:rPr>
          <w:rFonts w:hint="eastAsia" w:ascii="不设置" w:hAnsi="不设置" w:eastAsia="不设置"/>
          <w:sz w:val="24"/>
        </w:rPr>
        <w:t>防尘； 完全防止外物侵入。虽不能完全防止灰尘侵入，但侵入的灰尘的量并不会影响灯具的正常操作； </w:t>
      </w:r>
    </w:p>
    <w:p>
      <w:pPr>
        <w:spacing w:line="400" w:lineRule="auto"/>
        <w:ind w:firstLineChars="200"/>
      </w:pPr>
      <w:r>
        <w:rPr>
          <w:rFonts w:hint="eastAsia" w:ascii="不设置" w:hAnsi="不设置" w:eastAsia="不设置"/>
          <w:sz w:val="24"/>
        </w:rPr>
        <w:t>IP6-</w:t>
      </w:r>
      <w:r>
        <w:rPr>
          <w:rFonts w:hint="eastAsia" w:ascii="不设置" w:hAnsi="不设置" w:eastAsia="不设置"/>
          <w:sz w:val="24"/>
        </w:rPr>
        <w:t>：</w:t>
      </w:r>
      <w:r>
        <w:rPr>
          <w:rFonts w:hint="eastAsia" w:ascii="不设置" w:hAnsi="不设置" w:eastAsia="不设置"/>
          <w:sz w:val="24"/>
        </w:rPr>
        <w:t>尘密； 完全防止外物侵入，且可完全防止灰尘侵入；</w:t>
      </w:r>
    </w:p>
    <w:p>
      <w:pPr>
        <w:spacing w:line="400" w:lineRule="auto"/>
        <w:ind w:firstLineChars="200"/>
      </w:pPr>
      <w:r>
        <w:rPr>
          <w:rFonts w:hint="eastAsia" w:ascii="不设置" w:hAnsi="不设置" w:eastAsia="不设置"/>
          <w:sz w:val="24"/>
        </w:rPr>
        <w:t>第二个数字所代表的防护等级</w:t>
      </w:r>
    </w:p>
    <w:p>
      <w:pPr>
        <w:spacing w:line="400" w:lineRule="auto"/>
        <w:ind w:firstLineChars="200"/>
      </w:pPr>
      <w:r>
        <w:rPr>
          <w:rFonts w:hint="eastAsia" w:ascii="不设置" w:hAnsi="不设置" w:eastAsia="不设置"/>
          <w:sz w:val="24"/>
        </w:rPr>
        <w:t>IP-0 无防护； </w:t>
      </w:r>
    </w:p>
    <w:p>
      <w:pPr>
        <w:spacing w:line="400" w:lineRule="auto"/>
        <w:ind w:firstLineChars="200"/>
      </w:pPr>
      <w:r>
        <w:rPr>
          <w:rFonts w:hint="eastAsia" w:ascii="不设置" w:hAnsi="不设置" w:eastAsia="不设置"/>
          <w:sz w:val="24"/>
        </w:rPr>
        <w:t>IP-1</w:t>
      </w:r>
      <w:r>
        <w:rPr>
          <w:rFonts w:hint="eastAsia" w:ascii="不设置" w:hAnsi="不设置" w:eastAsia="不设置"/>
          <w:sz w:val="24"/>
        </w:rPr>
        <w:t>：</w:t>
      </w:r>
      <w:r>
        <w:rPr>
          <w:rFonts w:hint="eastAsia" w:ascii="不设置" w:hAnsi="不设置" w:eastAsia="不设置"/>
          <w:sz w:val="24"/>
        </w:rPr>
        <w:t>防止滴水侵入； 垂直滴下的水滴（如凝结水）对灯具不会造成有害影响；</w:t>
      </w:r>
    </w:p>
    <w:p>
      <w:pPr>
        <w:spacing w:line="400" w:lineRule="auto"/>
        <w:ind w:firstLineChars="200"/>
      </w:pPr>
      <w:r>
        <w:rPr>
          <w:rFonts w:hint="eastAsia" w:ascii="不设置" w:hAnsi="不设置" w:eastAsia="不设置"/>
          <w:sz w:val="24"/>
        </w:rPr>
        <w:t>IP-2 </w:t>
      </w:r>
      <w:r>
        <w:rPr>
          <w:rFonts w:hint="eastAsia" w:ascii="不设置" w:hAnsi="不设置" w:eastAsia="不设置"/>
          <w:sz w:val="24"/>
        </w:rPr>
        <w:t>：</w:t>
      </w:r>
      <w:r>
        <w:rPr>
          <w:rFonts w:hint="eastAsia" w:ascii="不设置" w:hAnsi="不设置" w:eastAsia="不设置"/>
          <w:sz w:val="24"/>
        </w:rPr>
        <w:t>倾斜 15°时仍可防止滴水侵入； 当灯具由垂直倾斜至15°时，滴水对灯具不会造成有害影响；</w:t>
      </w:r>
    </w:p>
    <w:p>
      <w:pPr>
        <w:spacing w:line="400" w:lineRule="auto"/>
        <w:ind w:firstLineChars="200"/>
      </w:pPr>
      <w:r>
        <w:rPr>
          <w:rFonts w:hint="eastAsia" w:ascii="不设置" w:hAnsi="不设置" w:eastAsia="不设置"/>
          <w:sz w:val="24"/>
        </w:rPr>
        <w:t>IP-3</w:t>
      </w:r>
      <w:r>
        <w:rPr>
          <w:rFonts w:hint="eastAsia" w:ascii="不设置" w:hAnsi="不设置" w:eastAsia="不设置"/>
          <w:sz w:val="24"/>
        </w:rPr>
        <w:t>：</w:t>
      </w:r>
      <w:r>
        <w:rPr>
          <w:rFonts w:hint="eastAsia" w:ascii="不设置" w:hAnsi="不设置" w:eastAsia="不设置"/>
          <w:sz w:val="24"/>
        </w:rPr>
        <w:t> 防止喷洒的水侵入；防雨或防止与垂直的夹角小于60°之方向所喷洒的水进入灯具造成损坏；</w:t>
      </w:r>
    </w:p>
    <w:p>
      <w:pPr>
        <w:spacing w:line="400" w:lineRule="auto"/>
        <w:ind w:firstLineChars="200"/>
      </w:pPr>
      <w:r>
        <w:rPr>
          <w:rFonts w:hint="eastAsia" w:ascii="不设置" w:hAnsi="不设置" w:eastAsia="不设置"/>
          <w:sz w:val="24"/>
        </w:rPr>
        <w:t>IP-4</w:t>
      </w:r>
      <w:r>
        <w:rPr>
          <w:rFonts w:hint="eastAsia" w:ascii="不设置" w:hAnsi="不设置" w:eastAsia="不设置"/>
          <w:sz w:val="24"/>
        </w:rPr>
        <w:t>：</w:t>
      </w:r>
      <w:r>
        <w:rPr>
          <w:rFonts w:hint="eastAsia" w:ascii="不设置" w:hAnsi="不设置" w:eastAsia="不设置"/>
          <w:sz w:val="24"/>
        </w:rPr>
        <w:t> 防止飞溅的水侵入；防止各方向飞溅而来的水进入灯具造成损坏；</w:t>
      </w:r>
    </w:p>
    <w:p>
      <w:pPr>
        <w:spacing w:line="400" w:lineRule="auto"/>
        <w:ind w:firstLineChars="200"/>
      </w:pPr>
      <w:r>
        <w:rPr>
          <w:rFonts w:hint="eastAsia" w:ascii="不设置" w:hAnsi="不设置" w:eastAsia="不设置"/>
          <w:sz w:val="24"/>
        </w:rPr>
        <w:t>IP-5</w:t>
      </w:r>
      <w:r>
        <w:rPr>
          <w:rFonts w:hint="eastAsia" w:ascii="不设置" w:hAnsi="不设置" w:eastAsia="不设置"/>
          <w:sz w:val="24"/>
        </w:rPr>
        <w:t>：</w:t>
      </w:r>
      <w:r>
        <w:rPr>
          <w:rFonts w:hint="eastAsia" w:ascii="不设置" w:hAnsi="不设置" w:eastAsia="不设置"/>
          <w:sz w:val="24"/>
        </w:rPr>
        <w:t>防止喷射的水侵入；防止来自各方向由喷嘴喷射出的水进入灯具造成损坏；</w:t>
      </w:r>
    </w:p>
    <w:p>
      <w:pPr>
        <w:spacing w:line="400" w:lineRule="auto"/>
        <w:ind w:firstLineChars="200"/>
      </w:pPr>
      <w:r>
        <w:rPr>
          <w:rFonts w:hint="eastAsia" w:ascii="不设置" w:hAnsi="不设置" w:eastAsia="不设置"/>
          <w:sz w:val="24"/>
        </w:rPr>
        <w:t>IP-6</w:t>
      </w:r>
      <w:r>
        <w:rPr>
          <w:rFonts w:hint="eastAsia" w:ascii="不设置" w:hAnsi="不设置" w:eastAsia="不设置"/>
          <w:sz w:val="24"/>
        </w:rPr>
        <w:t>：</w:t>
      </w:r>
      <w:r>
        <w:rPr>
          <w:rFonts w:hint="eastAsia" w:ascii="不设置" w:hAnsi="不设置" w:eastAsia="不设置"/>
          <w:sz w:val="24"/>
        </w:rPr>
        <w:t> 防止大浪的侵入； 装设于甲板上的灯具，防止因大浪的侵袭而浸水造成损坏；</w:t>
      </w:r>
    </w:p>
    <w:p>
      <w:pPr>
        <w:spacing w:line="400" w:lineRule="auto"/>
        <w:ind w:firstLineChars="200"/>
      </w:pPr>
      <w:r>
        <w:rPr>
          <w:rFonts w:hint="eastAsia" w:ascii="不设置" w:hAnsi="不设置" w:eastAsia="不设置"/>
          <w:sz w:val="24"/>
        </w:rPr>
        <w:t>IP-7 </w:t>
      </w:r>
      <w:r>
        <w:rPr>
          <w:rFonts w:hint="eastAsia" w:ascii="不设置" w:hAnsi="不设置" w:eastAsia="不设置"/>
          <w:sz w:val="24"/>
        </w:rPr>
        <w:t>：</w:t>
      </w:r>
      <w:r>
        <w:rPr>
          <w:rFonts w:hint="eastAsia" w:ascii="不设置" w:hAnsi="不设置" w:eastAsia="不设置"/>
          <w:sz w:val="24"/>
        </w:rPr>
        <w:t>防止浸水时的水侵入；灯具浸在水中一定的时间或水压在一定的标准以下能确保不因进水而造成损坏；</w:t>
      </w:r>
    </w:p>
    <w:p>
      <w:pPr>
        <w:spacing w:line="400" w:lineRule="auto"/>
        <w:ind w:firstLineChars="200"/>
      </w:pPr>
      <w:r>
        <w:rPr>
          <w:rFonts w:hint="eastAsia" w:ascii="不设置" w:hAnsi="不设置" w:eastAsia="不设置"/>
          <w:sz w:val="24"/>
        </w:rPr>
        <w:t>IP-8</w:t>
      </w:r>
      <w:r>
        <w:rPr>
          <w:rFonts w:hint="eastAsia" w:ascii="不设置" w:hAnsi="不设置" w:eastAsia="不设置"/>
          <w:sz w:val="24"/>
        </w:rPr>
        <w:t>：</w:t>
      </w:r>
      <w:r>
        <w:rPr>
          <w:rFonts w:hint="eastAsia" w:ascii="不设置" w:hAnsi="不设置" w:eastAsia="不设置"/>
          <w:sz w:val="24"/>
        </w:rPr>
        <w:t>防止沉没时的水侵入；灯具无限期的沉没早指定水压的状况下，能确保不因进水而造成损坏；</w:t>
      </w:r>
    </w:p>
    <w:p>
      <w:pPr>
        <w:spacing w:line="400" w:lineRule="auto"/>
        <w:ind w:firstLineChars="0"/>
        <w:jc w:val="both"/>
      </w:pPr>
      <w:r>
        <w:rPr>
          <w:rFonts w:hint="eastAsia" w:ascii="不设置" w:hAnsi="不设置" w:eastAsia="不设置"/>
          <w:color w:val="000000"/>
        </w:rPr>
        <w:t>3 照明</w:t>
      </w:r>
      <w:r>
        <w:rPr>
          <w:rFonts w:hint="eastAsia" w:ascii="不设置" w:hAnsi="不设置" w:eastAsia="不设置"/>
          <w:color w:val="000000"/>
        </w:rPr>
        <w:t>施工准备阶段</w:t>
      </w:r>
    </w:p>
    <w:p>
      <w:pPr>
        <w:spacing w:line="400" w:lineRule="auto"/>
        <w:ind w:firstLineChars="0"/>
        <w:jc w:val="both"/>
      </w:pPr>
      <w:r>
        <w:rPr>
          <w:rFonts w:hint="eastAsia" w:ascii="不设置" w:hAnsi="不设置" w:eastAsia="不设置"/>
          <w:color w:val="000000"/>
        </w:rPr>
        <w:t>3.</w:t>
      </w:r>
      <w:r>
        <w:rPr>
          <w:rFonts w:hint="eastAsia" w:ascii="不设置" w:hAnsi="不设置" w:eastAsia="不设置"/>
          <w:color w:val="000000"/>
        </w:rPr>
        <w:t>1</w:t>
      </w:r>
      <w:r>
        <w:rPr>
          <w:rFonts w:hint="eastAsia" w:ascii="不设置" w:hAnsi="不设置" w:eastAsia="不设置"/>
          <w:color w:val="000000"/>
        </w:rPr>
        <w:t> </w:t>
      </w:r>
      <w:r>
        <w:rPr>
          <w:rFonts w:hint="eastAsia" w:ascii="不设置" w:hAnsi="不设置" w:eastAsia="不设置"/>
          <w:color w:val="000000"/>
        </w:rPr>
        <w:t>照明施工准备阶段</w:t>
      </w:r>
      <w:r>
        <w:rPr>
          <w:rFonts w:hint="eastAsia" w:ascii="不设置" w:hAnsi="不设置" w:eastAsia="不设置"/>
          <w:color w:val="000000"/>
        </w:rPr>
        <w:t>管理要点</w:t>
      </w:r>
    </w:p>
    <w:p>
      <w:pPr>
        <w:spacing w:line="400" w:lineRule="auto"/>
      </w:pPr>
      <w:r>
        <w:rPr>
          <w:rFonts w:hint="eastAsia" w:ascii="不设置" w:hAnsi="不设置" w:eastAsia="不设置"/>
          <w:sz w:val="24"/>
        </w:rPr>
        <w:t>3.1.1</w:t>
      </w:r>
      <w:r>
        <w:rPr>
          <w:rFonts w:hint="eastAsia" w:ascii="不设置" w:hAnsi="不设置" w:eastAsia="不设置"/>
          <w:sz w:val="24"/>
        </w:rPr>
        <w:t> </w:t>
      </w:r>
      <w:r>
        <w:rPr>
          <w:rFonts w:hint="eastAsia" w:ascii="不设置" w:hAnsi="不设置" w:eastAsia="不设置"/>
          <w:sz w:val="24"/>
        </w:rPr>
        <w:t>项目景观工程管理人员在设计单位递交照明方案后邀请照明电气设计单位（若有）、景观设计单位、施工单位等参与照明方案及施工图纸相关会审，由项目景观工程管理人员填写《景观专项评审会议纪要》，按照《</w:t>
      </w:r>
      <w:r>
        <w:rPr>
          <w:rFonts w:hint="eastAsia" w:ascii="不设置" w:hAnsi="不设置" w:eastAsia="不设置"/>
          <w:sz w:val="24"/>
        </w:rPr>
        <w:t>景观</w:t>
      </w:r>
      <w:r>
        <w:rPr>
          <w:rFonts w:hint="eastAsia" w:ascii="不设置" w:hAnsi="不设置" w:eastAsia="不设置"/>
          <w:sz w:val="24"/>
        </w:rPr>
        <w:t>精细化管控流程表》2.9相关评审要求完成流程审批，根据《景观设计与工程资料报备管理细则》</w:t>
      </w:r>
      <w:r>
        <w:rPr>
          <w:rFonts w:hint="eastAsia" w:ascii="不设置" w:hAnsi="不设置" w:eastAsia="不设置"/>
          <w:sz w:val="24"/>
        </w:rPr>
        <w:t>（GTS </w:t>
      </w:r>
      <w:r>
        <w:rPr>
          <w:rFonts w:hint="eastAsia" w:ascii="不设置" w:hAnsi="不设置" w:eastAsia="不设置"/>
          <w:sz w:val="24"/>
        </w:rPr>
        <w:t>65001-2012</w:t>
      </w:r>
      <w:r>
        <w:rPr>
          <w:rFonts w:hint="eastAsia" w:ascii="不设置" w:hAnsi="不设置" w:eastAsia="不设置"/>
          <w:sz w:val="24"/>
        </w:rPr>
        <w:t>）</w:t>
      </w:r>
      <w:r>
        <w:rPr>
          <w:rFonts w:hint="eastAsia" w:ascii="不设置" w:hAnsi="不设置" w:eastAsia="不设置"/>
          <w:sz w:val="24"/>
        </w:rPr>
        <w:t>，成果文件交相关部门存档备查。资料及报备内容及流程参见《景观设计与工程资料报备管理细则》。</w:t>
      </w:r>
    </w:p>
    <w:p>
      <w:pPr>
        <w:spacing w:line="400" w:lineRule="auto"/>
      </w:pPr>
      <w:r>
        <w:rPr>
          <w:rFonts w:hint="eastAsia" w:ascii="不设置" w:hAnsi="不设置" w:eastAsia="不设置"/>
          <w:sz w:val="24"/>
        </w:rPr>
        <w:t>3.1.2</w:t>
      </w:r>
      <w:r>
        <w:rPr>
          <w:rFonts w:hint="eastAsia" w:ascii="不设置" w:hAnsi="不设置" w:eastAsia="不设置"/>
          <w:sz w:val="24"/>
        </w:rPr>
        <w:t> 邀请照明设计单位、景观设计单位、设备供货单位、水电施工单位等对主要照明设备的样品确认。填写附录4《</w:t>
      </w:r>
      <w:r>
        <w:rPr>
          <w:rFonts w:hint="eastAsia" w:ascii="不设置" w:hAnsi="不设置" w:eastAsia="不设置"/>
          <w:sz w:val="24"/>
        </w:rPr>
        <w:t>照明设备样品效果评审记录表</w:t>
      </w:r>
      <w:r>
        <w:rPr>
          <w:rFonts w:hint="eastAsia" w:ascii="不设置" w:hAnsi="不设置" w:eastAsia="不设置"/>
          <w:sz w:val="24"/>
        </w:rPr>
        <w:t>》（</w:t>
      </w:r>
      <w:r>
        <w:rPr>
          <w:rFonts w:hint="eastAsia" w:ascii="不设置" w:hAnsi="不设置" w:eastAsia="不设置"/>
          <w:sz w:val="24"/>
        </w:rPr>
        <w:t>GTR74008-03</w:t>
      </w:r>
      <w:r>
        <w:rPr>
          <w:rFonts w:hint="eastAsia" w:ascii="不设置" w:hAnsi="不设置" w:eastAsia="不设置"/>
          <w:sz w:val="24"/>
        </w:rPr>
        <w:t>）。</w:t>
      </w:r>
    </w:p>
    <w:p>
      <w:pPr>
        <w:spacing w:line="400" w:lineRule="auto"/>
      </w:pPr>
      <w:r>
        <w:rPr>
          <w:rFonts w:hint="eastAsia" w:ascii="不设置" w:hAnsi="不设置" w:eastAsia="不设置"/>
          <w:sz w:val="24"/>
        </w:rPr>
        <w:t>3.1.3</w:t>
      </w:r>
      <w:r>
        <w:rPr>
          <w:rFonts w:hint="eastAsia" w:ascii="不设置" w:hAnsi="不设置" w:eastAsia="不设置"/>
          <w:sz w:val="24"/>
        </w:rPr>
        <w:t> </w:t>
      </w:r>
      <w:r>
        <w:rPr>
          <w:rFonts w:hint="eastAsia" w:ascii="不设置" w:hAnsi="不设置" w:eastAsia="不设置"/>
          <w:sz w:val="24"/>
        </w:rPr>
        <w:t>核对照明施工图，向景观或水电照明施工单位做好图纸交底工作，明确照明回路、预埋管材规格、灯具安装方式、接线要求等。</w:t>
      </w:r>
    </w:p>
    <w:p>
      <w:pPr>
        <w:spacing w:line="400" w:lineRule="auto"/>
      </w:pPr>
      <w:r>
        <w:rPr>
          <w:rFonts w:hint="eastAsia" w:ascii="不设置" w:hAnsi="不设置" w:eastAsia="不设置"/>
          <w:sz w:val="24"/>
        </w:rPr>
        <w:t>3.1.4</w:t>
      </w:r>
      <w:r>
        <w:rPr>
          <w:rFonts w:hint="eastAsia" w:ascii="不设置" w:hAnsi="不设置" w:eastAsia="不设置"/>
          <w:sz w:val="24"/>
        </w:rPr>
        <w:t> </w:t>
      </w:r>
      <w:r>
        <w:rPr>
          <w:rFonts w:hint="eastAsia" w:ascii="不设置" w:hAnsi="不设置" w:eastAsia="不设置"/>
          <w:sz w:val="24"/>
        </w:rPr>
        <w:t>特别审核对于地埋式、嵌入式、暗槽式安装灯具，预埋以不破坏景观表面、车库顶板、水景防水层厚度（预埋灯盒后防水层厚度&gt;</w:t>
      </w:r>
      <w:r>
        <w:rPr>
          <w:rFonts w:hint="eastAsia" w:ascii="不设置" w:hAnsi="不设置" w:eastAsia="不设置"/>
          <w:sz w:val="24"/>
        </w:rPr>
        <w:t>18CM</w:t>
      </w:r>
      <w:r>
        <w:rPr>
          <w:rFonts w:hint="eastAsia" w:ascii="不设置" w:hAnsi="不设置" w:eastAsia="不设置"/>
          <w:sz w:val="24"/>
        </w:rPr>
        <w:t>）并经相关专业管理人员审核无误。</w:t>
      </w:r>
    </w:p>
    <w:p>
      <w:pPr>
        <w:spacing w:line="400" w:lineRule="auto"/>
      </w:pPr>
      <w:r>
        <w:rPr>
          <w:rFonts w:hint="eastAsia" w:ascii="不设置" w:hAnsi="不设置" w:eastAsia="不设置"/>
          <w:sz w:val="24"/>
        </w:rPr>
        <w:t>3.1.5</w:t>
      </w:r>
      <w:r>
        <w:rPr>
          <w:rFonts w:hint="eastAsia" w:ascii="不设置" w:hAnsi="不设置" w:eastAsia="不设置"/>
          <w:sz w:val="24"/>
        </w:rPr>
        <w:t> </w:t>
      </w:r>
      <w:r>
        <w:rPr>
          <w:rFonts w:hint="eastAsia" w:ascii="不设置" w:hAnsi="不设置" w:eastAsia="不设置"/>
          <w:sz w:val="24"/>
        </w:rPr>
        <w:t>在施工前及时确定灯具规格、数量、安装方式，若为地埋式、嵌入安装需在结构施工前确定需要具体数量的预埋件，结构施工时埋入预埋件。</w:t>
      </w:r>
    </w:p>
    <w:p>
      <w:pPr>
        <w:spacing w:line="400" w:lineRule="auto"/>
      </w:pPr>
      <w:r>
        <w:rPr>
          <w:rFonts w:hint="eastAsia" w:ascii="不设置" w:hAnsi="不设置" w:eastAsia="不设置"/>
          <w:sz w:val="24"/>
        </w:rPr>
        <w:t>3.1.6</w:t>
      </w:r>
      <w:r>
        <w:rPr>
          <w:rFonts w:hint="eastAsia" w:ascii="不设置" w:hAnsi="不设置" w:eastAsia="不设置"/>
          <w:sz w:val="24"/>
        </w:rPr>
        <w:t> </w:t>
      </w:r>
      <w:r>
        <w:rPr>
          <w:rFonts w:hint="eastAsia" w:ascii="不设置" w:hAnsi="不设置" w:eastAsia="不设置"/>
          <w:sz w:val="24"/>
        </w:rPr>
        <w:t>及时组织订货备货，合理安排到货日期，使供货进度不影响安装进度（若无法完全到货，则需样品及预埋件到货）。</w:t>
      </w:r>
    </w:p>
    <w:p>
      <w:pPr>
        <w:spacing w:line="400" w:lineRule="auto"/>
      </w:pPr>
      <w:r>
        <w:rPr>
          <w:rFonts w:hint="eastAsia" w:ascii="不设置" w:hAnsi="不设置" w:eastAsia="不设置"/>
          <w:sz w:val="24"/>
        </w:rPr>
        <w:t>3.1.7</w:t>
      </w:r>
      <w:r>
        <w:rPr>
          <w:rFonts w:hint="eastAsia" w:ascii="不设置" w:hAnsi="不设置" w:eastAsia="不设置"/>
          <w:sz w:val="24"/>
        </w:rPr>
        <w:t> </w:t>
      </w:r>
      <w:r>
        <w:rPr>
          <w:rFonts w:hint="eastAsia" w:ascii="不设置" w:hAnsi="不设置" w:eastAsia="不设置"/>
          <w:sz w:val="24"/>
        </w:rPr>
        <w:t>检验灯具相应防护等级及规格（水下灯IP68工作电压12V、地埋灯IP67、其它户外</w:t>
      </w:r>
      <w:r>
        <w:rPr>
          <w:rFonts w:hint="eastAsia" w:ascii="不设置" w:hAnsi="不设置" w:eastAsia="不设置"/>
          <w:sz w:val="24"/>
        </w:rPr>
        <w:t>灯具IP54以上。定制景观灯具可进行泼水点亮试验）；功率规格等是否附合设计要求，要求供货单位提供相应产品质量检测报告，并根据样品安装环境进行相关的点亮泼水、浸水试运行，以检验安全工作状况。</w:t>
      </w:r>
    </w:p>
    <w:p>
      <w:pPr>
        <w:spacing w:line="400" w:lineRule="auto"/>
        <w:ind w:firstLineChars="0"/>
        <w:jc w:val="both"/>
      </w:pPr>
      <w:r>
        <w:rPr>
          <w:rFonts w:hint="eastAsia" w:ascii="不设置" w:hAnsi="不设置" w:eastAsia="不设置"/>
          <w:color w:val="000000"/>
        </w:rPr>
        <w:t>4 照明施工阶段</w:t>
      </w:r>
    </w:p>
    <w:p>
      <w:pPr>
        <w:spacing w:line="400" w:lineRule="auto"/>
        <w:ind w:firstLineChars="0"/>
        <w:jc w:val="both"/>
      </w:pPr>
      <w:r>
        <w:rPr>
          <w:rFonts w:hint="eastAsia" w:ascii="不设置" w:hAnsi="不设置" w:eastAsia="不设置"/>
          <w:color w:val="000000"/>
        </w:rPr>
        <w:t>4</w:t>
      </w:r>
      <w:r>
        <w:rPr>
          <w:rFonts w:hint="eastAsia" w:ascii="不设置" w:hAnsi="不设置" w:eastAsia="不设置"/>
          <w:color w:val="000000"/>
        </w:rPr>
        <w:t>.</w:t>
      </w:r>
      <w:r>
        <w:rPr>
          <w:rFonts w:hint="eastAsia" w:ascii="不设置" w:hAnsi="不设置" w:eastAsia="不设置"/>
          <w:color w:val="000000"/>
        </w:rPr>
        <w:t>1 </w:t>
      </w:r>
      <w:r>
        <w:rPr>
          <w:rFonts w:hint="eastAsia" w:ascii="不设置" w:hAnsi="不设置" w:eastAsia="不设置"/>
          <w:color w:val="000000"/>
        </w:rPr>
        <w:t>水景照明</w:t>
      </w:r>
    </w:p>
    <w:p>
      <w:pPr>
        <w:spacing w:line="400" w:lineRule="auto"/>
        <w:ind w:firstLineChars="0"/>
        <w:jc w:val="both"/>
      </w:pPr>
      <w:r>
        <w:rPr>
          <w:rFonts w:hint="eastAsia" w:ascii="不设置" w:hAnsi="不设置" w:eastAsia="不设置"/>
          <w:color w:val="000000"/>
        </w:rPr>
        <w:t>4.1.1 </w:t>
      </w:r>
      <w:r>
        <w:rPr>
          <w:rFonts w:hint="eastAsia" w:ascii="不设置" w:hAnsi="不设置" w:eastAsia="不设置"/>
          <w:color w:val="000000"/>
        </w:rPr>
        <w:t>选型要点</w:t>
      </w:r>
    </w:p>
    <w:p>
      <w:pPr>
        <w:spacing w:line="400" w:lineRule="auto"/>
        <w:ind w:firstLineChars="0"/>
        <w:jc w:val="both"/>
      </w:pPr>
      <w:r>
        <w:rPr>
          <w:rFonts w:hint="eastAsia" w:ascii="不设置" w:hAnsi="不设置" w:eastAsia="不设置"/>
          <w:color w:val="000000"/>
        </w:rPr>
        <w:t>4.1.1.1</w:t>
      </w:r>
      <w:r>
        <w:rPr>
          <w:rFonts w:hint="eastAsia" w:ascii="不设置" w:hAnsi="不设置" w:eastAsia="不设置"/>
          <w:color w:val="000000"/>
        </w:rPr>
        <w:t> </w:t>
      </w:r>
      <w:r>
        <w:rPr>
          <w:rFonts w:hint="eastAsia" w:ascii="不设置" w:hAnsi="不设置" w:eastAsia="不设置"/>
          <w:color w:val="000000"/>
        </w:rPr>
        <w:t>灯具选型要点</w:t>
      </w:r>
    </w:p>
    <w:p>
      <w:pPr>
        <w:spacing w:line="400" w:lineRule="auto"/>
        <w:ind w:left="0"/>
      </w:pPr>
      <w:r>
        <w:rPr>
          <w:rFonts w:hint="eastAsia" w:ascii="不设置" w:hAnsi="不设置" w:eastAsia="不设置"/>
        </w:rPr>
        <w:t>a)</w:t>
      </w:r>
      <w:r>
        <w:rPr>
          <w:rFonts w:hint="eastAsia" w:ascii="不设置" w:hAnsi="不设置" w:eastAsia="不设置"/>
        </w:rPr>
        <w:t/>
      </w:r>
      <w:r>
        <w:rPr>
          <w:rFonts w:hint="eastAsia" w:ascii="不设置" w:hAnsi="不设置" w:eastAsia="不设置"/>
          <w:sz w:val="24"/>
        </w:rPr>
        <w:t>支架式（如图1</w:t>
      </w:r>
      <w:r>
        <w:rPr>
          <w:rFonts w:hint="eastAsia" w:ascii="不设置" w:hAnsi="不设置" w:eastAsia="不设置"/>
          <w:sz w:val="24"/>
        </w:rPr>
        <w:t>-1A</w:t>
      </w:r>
      <w:r>
        <w:rPr>
          <w:rFonts w:hint="eastAsia" w:ascii="不设置" w:hAnsi="不设置" w:eastAsia="不设置"/>
          <w:sz w:val="24"/>
        </w:rPr>
        <w:t>）：优点：安装便捷、更换方便、角度可调。缺点：对白天景观有较大影响；不便池底清理。</w:t>
      </w:r>
    </w:p>
    <w:p>
      <w:pPr>
        <w:spacing w:line="400" w:lineRule="auto"/>
        <w:ind w:left="0"/>
      </w:pPr>
      <w:r>
        <w:rPr>
          <w:rFonts w:hint="eastAsia" w:ascii="不设置" w:hAnsi="不设置" w:eastAsia="不设置"/>
        </w:rPr>
        <w:t>b)</w:t>
      </w:r>
      <w:r>
        <w:rPr>
          <w:rFonts w:hint="eastAsia" w:ascii="不设置" w:hAnsi="不设置" w:eastAsia="不设置"/>
        </w:rPr>
        <w:t/>
      </w:r>
      <w:r>
        <w:rPr>
          <w:rFonts w:hint="eastAsia" w:ascii="不设置" w:hAnsi="不设置" w:eastAsia="不设置"/>
          <w:sz w:val="24"/>
        </w:rPr>
        <w:t>地埋式或嵌入式（如图1-1B）：优点：不影响水景景观，便于池底清理。缺点：更换不便、角度控制难。</w:t>
      </w:r>
    </w:p>
    <w:p>
      <w:pPr>
        <w:spacing w:line="360" w:lineRule="auto"/>
        <w:jc w:val="center"/>
      </w:pPr>
      <w:r>
        <w:drawing>
          <wp:inline distT="0" distB="0" distL="0" distR="0">
            <wp:extent cx="1295400" cy="1619250"/>
            <wp:effectExtent l="0" t="0" r="0" b="0"/>
            <wp:docPr id="7" name="" descr=""/>
            <wp:cNvGraphicFramePr>
              <a:graphicFrameLocks noChangeAspect="true"/>
            </wp:cNvGraphicFramePr>
            <a:graphic>
              <a:graphicData uri="http://schemas.openxmlformats.org/drawingml/2006/picture">
                <pic:pic>
                  <pic:nvPicPr>
                    <pic:cNvPr id="8" name=""/>
                    <pic:cNvPicPr/>
                  </pic:nvPicPr>
                  <pic:blipFill>
                    <a:blip r:embed="rId6"/>
                    <a:stretch>
                      <a:fillRect/>
                    </a:stretch>
                  </pic:blipFill>
                  <pic:spPr>
                    <a:xfrm>
                      <a:off x="0" y="0"/>
                      <a:ext cx="1295400" cy="1619250"/>
                    </a:xfrm>
                    <a:prstGeom prst="rect">
                      <a:avLst/>
                    </a:prstGeom>
                  </pic:spPr>
                </pic:pic>
              </a:graphicData>
            </a:graphic>
          </wp:inline>
        </w:drawing>
      </w:r>
      <w:r>
        <w:rPr>
          <w:rFonts w:hint="eastAsia" w:ascii="仿宋_GB2312" w:hAnsi="仿宋_GB2312" w:eastAsia="仿宋_GB2312"/>
          <w:sz w:val="32"/>
        </w:rPr>
        <w:t> </w:t>
      </w:r>
      <w:r>
        <w:drawing>
          <wp:inline distT="0" distB="0" distL="0" distR="0">
            <wp:extent cx="1914525" cy="1638300"/>
            <wp:effectExtent l="0" t="0" r="0" b="0"/>
            <wp:docPr id="9" name="" descr=""/>
            <wp:cNvGraphicFramePr>
              <a:graphicFrameLocks noChangeAspect="true"/>
            </wp:cNvGraphicFramePr>
            <a:graphic>
              <a:graphicData uri="http://schemas.openxmlformats.org/drawingml/2006/picture">
                <pic:pic>
                  <pic:nvPicPr>
                    <pic:cNvPr id="10" name=""/>
                    <pic:cNvPicPr/>
                  </pic:nvPicPr>
                  <pic:blipFill>
                    <a:blip r:embed="rId7"/>
                    <a:stretch>
                      <a:fillRect/>
                    </a:stretch>
                  </pic:blipFill>
                  <pic:spPr>
                    <a:xfrm>
                      <a:off x="0" y="0"/>
                      <a:ext cx="1914525" cy="1638300"/>
                    </a:xfrm>
                    <a:prstGeom prst="rect">
                      <a:avLst/>
                    </a:prstGeom>
                  </pic:spPr>
                </pic:pic>
              </a:graphicData>
            </a:graphic>
          </wp:inline>
        </w:drawing>
      </w:r>
    </w:p>
    <w:p>
      <w:pPr>
        <w:spacing w:line="400" w:lineRule="auto"/>
        <w:jc w:val="center"/>
      </w:pPr>
      <w:r>
        <w:rPr>
          <w:rFonts w:hint="eastAsia" w:ascii="不设置" w:hAnsi="不设置" w:eastAsia="不设置"/>
          <w:sz w:val="24"/>
        </w:rPr>
        <w:t>A支架式水下灯具      B地埋式水下灯具</w:t>
      </w:r>
    </w:p>
    <w:p>
      <w:pPr>
        <w:spacing w:line="400" w:lineRule="auto"/>
        <w:jc w:val="center"/>
      </w:pPr>
      <w:r>
        <w:rPr>
          <w:rFonts w:hint="eastAsia" w:ascii="不设置" w:hAnsi="不设置" w:eastAsia="不设置"/>
          <w:sz w:val="24"/>
        </w:rPr>
        <w:t>图1-1常用水下灯具</w:t>
      </w:r>
    </w:p>
    <w:p>
      <w:pPr>
        <w:spacing w:line="400" w:lineRule="auto"/>
        <w:ind w:firstLineChars="0"/>
        <w:jc w:val="both"/>
      </w:pPr>
      <w:r>
        <w:rPr>
          <w:rFonts w:hint="eastAsia" w:ascii="不设置" w:hAnsi="不设置" w:eastAsia="不设置"/>
          <w:color w:val="000000"/>
        </w:rPr>
        <w:t>4.1.1</w:t>
      </w:r>
      <w:r>
        <w:rPr>
          <w:rFonts w:hint="eastAsia" w:ascii="不设置" w:hAnsi="不设置" w:eastAsia="不设置"/>
          <w:color w:val="000000"/>
        </w:rPr>
        <w:t>.</w:t>
      </w:r>
      <w:r>
        <w:rPr>
          <w:rFonts w:hint="eastAsia" w:ascii="不设置" w:hAnsi="不设置" w:eastAsia="不设置"/>
          <w:color w:val="000000"/>
        </w:rPr>
        <w:t>2 </w:t>
      </w:r>
      <w:r>
        <w:rPr>
          <w:rFonts w:hint="eastAsia" w:ascii="不设置" w:hAnsi="不设置" w:eastAsia="不设置"/>
          <w:color w:val="000000"/>
        </w:rPr>
        <w:t>光源选型要点</w:t>
      </w:r>
    </w:p>
    <w:p>
      <w:pPr>
        <w:spacing w:line="400" w:lineRule="auto"/>
        <w:ind w:left="420"/>
      </w:pPr>
      <w:r>
        <w:rPr>
          <w:rFonts w:hint="eastAsia" w:ascii="不设置" w:hAnsi="不设置" w:eastAsia="不设置"/>
        </w:rPr>
        <w:t>a)</w:t>
      </w:r>
      <w:r>
        <w:rPr>
          <w:rFonts w:hint="eastAsia" w:ascii="不设置" w:hAnsi="不设置" w:eastAsia="不设置"/>
        </w:rPr>
        <w:t/>
      </w:r>
      <w:r>
        <w:rPr>
          <w:rFonts w:hint="eastAsia" w:ascii="不设置" w:hAnsi="不设置" w:eastAsia="不设置"/>
          <w:sz w:val="24"/>
        </w:rPr>
        <w:t>300W卤素灯</w:t>
      </w:r>
    </w:p>
    <w:p>
      <w:pPr>
        <w:spacing w:line="400" w:lineRule="auto"/>
        <w:ind w:firstLineChars="200"/>
      </w:pPr>
      <w:r>
        <w:rPr>
          <w:rFonts w:hint="eastAsia" w:ascii="不设置" w:hAnsi="不设置" w:eastAsia="不设置"/>
          <w:sz w:val="24"/>
        </w:rPr>
        <w:t>应用1</w:t>
      </w:r>
      <w:r>
        <w:rPr>
          <w:rFonts w:hint="eastAsia" w:ascii="不设置" w:hAnsi="不设置" w:eastAsia="不设置"/>
          <w:sz w:val="24"/>
        </w:rPr>
        <w:t>：</w:t>
      </w:r>
      <w:r>
        <w:rPr>
          <w:rFonts w:hint="eastAsia" w:ascii="不设置" w:hAnsi="不设置" w:eastAsia="不设置"/>
          <w:sz w:val="24"/>
        </w:rPr>
        <w:t>泳池照明,侧壁嵌入式安装，布置间距</w:t>
      </w:r>
      <w:r>
        <w:rPr>
          <w:rFonts w:hint="eastAsia" w:ascii="不设置" w:hAnsi="不设置" w:eastAsia="不设置"/>
          <w:sz w:val="24"/>
        </w:rPr>
        <w:t>5米</w:t>
      </w:r>
      <w:r>
        <w:rPr>
          <w:rFonts w:hint="eastAsia" w:ascii="不设置" w:hAnsi="不设置" w:eastAsia="不设置"/>
          <w:sz w:val="24"/>
        </w:rPr>
        <w:t>左右，离水面</w:t>
      </w:r>
      <w:r>
        <w:rPr>
          <w:rFonts w:hint="eastAsia" w:ascii="不设置" w:hAnsi="不设置" w:eastAsia="不设置"/>
          <w:sz w:val="24"/>
        </w:rPr>
        <w:t>50CM</w:t>
      </w:r>
      <w:r>
        <w:rPr>
          <w:rFonts w:hint="eastAsia" w:ascii="不设置" w:hAnsi="不设置" w:eastAsia="不设置"/>
          <w:sz w:val="24"/>
        </w:rPr>
        <w:t>左右，如图1-2。应用2：</w:t>
      </w:r>
      <w:r>
        <w:rPr>
          <w:rFonts w:hint="eastAsia" w:ascii="不设置" w:hAnsi="不设置" w:eastAsia="不设置"/>
          <w:sz w:val="24"/>
        </w:rPr>
        <w:t>6米</w:t>
      </w:r>
      <w:r>
        <w:rPr>
          <w:rFonts w:hint="eastAsia" w:ascii="不设置" w:hAnsi="不设置" w:eastAsia="不设置"/>
          <w:sz w:val="24"/>
        </w:rPr>
        <w:t>以上喷高水景、水景墙、水幕等水下安装。</w:t>
      </w:r>
    </w:p>
    <w:p>
      <w:pPr>
        <w:spacing w:line="360" w:lineRule="auto"/>
        <w:jc w:val="center"/>
      </w:pPr>
      <w:r>
        <w:drawing>
          <wp:inline distT="0" distB="0" distL="0" distR="0">
            <wp:extent cx="2085975" cy="1409700"/>
            <wp:effectExtent l="0" t="0" r="0" b="0"/>
            <wp:docPr id="11" name="" descr=""/>
            <wp:cNvGraphicFramePr>
              <a:graphicFrameLocks noChangeAspect="true"/>
            </wp:cNvGraphicFramePr>
            <a:graphic>
              <a:graphicData uri="http://schemas.openxmlformats.org/drawingml/2006/picture">
                <pic:pic>
                  <pic:nvPicPr>
                    <pic:cNvPr id="12" name=""/>
                    <pic:cNvPicPr/>
                  </pic:nvPicPr>
                  <pic:blipFill>
                    <a:blip r:embed="rId8"/>
                    <a:stretch>
                      <a:fillRect/>
                    </a:stretch>
                  </pic:blipFill>
                  <pic:spPr>
                    <a:xfrm>
                      <a:off x="0" y="0"/>
                      <a:ext cx="2085975" cy="1409700"/>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447800" cy="1419225"/>
            <wp:effectExtent l="0" t="0" r="0" b="0"/>
            <wp:docPr id="13" name="" descr=""/>
            <wp:cNvGraphicFramePr>
              <a:graphicFrameLocks noChangeAspect="true"/>
            </wp:cNvGraphicFramePr>
            <a:graphic>
              <a:graphicData uri="http://schemas.openxmlformats.org/drawingml/2006/picture">
                <pic:pic>
                  <pic:nvPicPr>
                    <pic:cNvPr id="14" name=""/>
                    <pic:cNvPicPr/>
                  </pic:nvPicPr>
                  <pic:blipFill>
                    <a:blip r:embed="rId9"/>
                    <a:stretch>
                      <a:fillRect/>
                    </a:stretch>
                  </pic:blipFill>
                  <pic:spPr>
                    <a:xfrm>
                      <a:off x="0" y="0"/>
                      <a:ext cx="1447800" cy="141922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485900" cy="1419225"/>
            <wp:effectExtent l="0" t="0" r="0" b="0"/>
            <wp:docPr id="15" name="" descr=""/>
            <wp:cNvGraphicFramePr>
              <a:graphicFrameLocks noChangeAspect="true"/>
            </wp:cNvGraphicFramePr>
            <a:graphic>
              <a:graphicData uri="http://schemas.openxmlformats.org/drawingml/2006/picture">
                <pic:pic>
                  <pic:nvPicPr>
                    <pic:cNvPr id="16" name=""/>
                    <pic:cNvPicPr/>
                  </pic:nvPicPr>
                  <pic:blipFill>
                    <a:blip r:embed="rId10"/>
                    <a:stretch>
                      <a:fillRect/>
                    </a:stretch>
                  </pic:blipFill>
                  <pic:spPr>
                    <a:xfrm>
                      <a:off x="0" y="0"/>
                      <a:ext cx="1485900" cy="141922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4124325" cy="2533650"/>
            <wp:effectExtent l="0" t="0" r="0" b="0"/>
            <wp:docPr id="17" name="" descr=""/>
            <wp:cNvGraphicFramePr>
              <a:graphicFrameLocks noChangeAspect="true"/>
            </wp:cNvGraphicFramePr>
            <a:graphic>
              <a:graphicData uri="http://schemas.openxmlformats.org/drawingml/2006/picture">
                <pic:pic>
                  <pic:nvPicPr>
                    <pic:cNvPr id="18" name=""/>
                    <pic:cNvPicPr/>
                  </pic:nvPicPr>
                  <pic:blipFill>
                    <a:blip r:embed="rId11"/>
                    <a:stretch>
                      <a:fillRect/>
                    </a:stretch>
                  </pic:blipFill>
                  <pic:spPr>
                    <a:xfrm>
                      <a:off x="0" y="0"/>
                      <a:ext cx="4848225" cy="2981325"/>
                    </a:xfrm>
                    <a:prstGeom prst="rect">
                      <a:avLst/>
                    </a:prstGeom>
                  </pic:spPr>
                </pic:pic>
              </a:graphicData>
            </a:graphic>
          </wp:inline>
        </w:drawing>
      </w:r>
    </w:p>
    <w:p>
      <w:pPr>
        <w:spacing w:line="400" w:lineRule="auto"/>
        <w:jc w:val="center"/>
      </w:pPr>
      <w:r>
        <w:rPr>
          <w:rFonts w:hint="eastAsia" w:ascii="不设置" w:hAnsi="不设置" w:eastAsia="不设置"/>
          <w:sz w:val="24"/>
        </w:rPr>
        <w:t>图1-2 300W卤素灯安装实景及效果示意</w:t>
      </w:r>
    </w:p>
    <w:p>
      <w:pPr>
        <w:spacing w:line="400" w:lineRule="auto"/>
        <w:ind w:left="420"/>
      </w:pPr>
      <w:r>
        <w:rPr>
          <w:rFonts w:hint="eastAsia" w:ascii="不设置" w:hAnsi="不设置" w:eastAsia="不设置"/>
        </w:rPr>
        <w:t>b)</w:t>
      </w:r>
      <w:r>
        <w:rPr>
          <w:rFonts w:hint="eastAsia" w:ascii="不设置" w:hAnsi="不设置" w:eastAsia="不设置"/>
        </w:rPr>
        <w:t/>
      </w:r>
      <w:r>
        <w:rPr>
          <w:rFonts w:hint="eastAsia" w:ascii="不设置" w:hAnsi="不设置" w:eastAsia="不设置"/>
          <w:sz w:val="24"/>
        </w:rPr>
        <w:t>50W-150W卤素灯</w:t>
      </w:r>
    </w:p>
    <w:p>
      <w:pPr>
        <w:spacing w:line="400" w:lineRule="auto"/>
        <w:ind w:firstLineChars="200"/>
      </w:pPr>
      <w:r>
        <w:rPr>
          <w:rFonts w:hint="eastAsia" w:ascii="不设置" w:hAnsi="不设置" w:eastAsia="不设置"/>
          <w:sz w:val="24"/>
        </w:rPr>
        <w:t>应用于</w:t>
      </w:r>
      <w:r>
        <w:rPr>
          <w:rFonts w:hint="eastAsia" w:ascii="不设置" w:hAnsi="不设置" w:eastAsia="不设置"/>
          <w:sz w:val="24"/>
        </w:rPr>
        <w:t>3米</w:t>
      </w:r>
      <w:r>
        <w:rPr>
          <w:rFonts w:hint="eastAsia" w:ascii="不设置" w:hAnsi="不设置" w:eastAsia="不设置"/>
          <w:sz w:val="24"/>
        </w:rPr>
        <w:t>-6米</w:t>
      </w:r>
      <w:r>
        <w:rPr>
          <w:rFonts w:hint="eastAsia" w:ascii="不设置" w:hAnsi="不设置" w:eastAsia="不设置"/>
          <w:sz w:val="24"/>
        </w:rPr>
        <w:t>的水景、水景墙、水幕等水下安装（可支架式或埋地式安装）。如图1-3。</w:t>
      </w:r>
    </w:p>
    <w:p>
      <w:pPr>
        <w:spacing w:line="360" w:lineRule="auto"/>
        <w:jc w:val="center"/>
      </w:pPr>
      <w:r>
        <w:drawing>
          <wp:inline distT="0" distB="0" distL="0" distR="0">
            <wp:extent cx="1933575" cy="1533525"/>
            <wp:effectExtent l="0" t="0" r="0" b="0"/>
            <wp:docPr id="19" name="" descr=""/>
            <wp:cNvGraphicFramePr>
              <a:graphicFrameLocks noChangeAspect="true"/>
            </wp:cNvGraphicFramePr>
            <a:graphic>
              <a:graphicData uri="http://schemas.openxmlformats.org/drawingml/2006/picture">
                <pic:pic>
                  <pic:nvPicPr>
                    <pic:cNvPr id="20" name=""/>
                    <pic:cNvPicPr/>
                  </pic:nvPicPr>
                  <pic:blipFill>
                    <a:blip r:embed="rId12"/>
                    <a:stretch>
                      <a:fillRect/>
                    </a:stretch>
                  </pic:blipFill>
                  <pic:spPr>
                    <a:xfrm>
                      <a:off x="0" y="0"/>
                      <a:ext cx="1943100" cy="1543050"/>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581150" cy="1504950"/>
            <wp:effectExtent l="0" t="0" r="0" b="0"/>
            <wp:docPr id="21" name="" descr=""/>
            <wp:cNvGraphicFramePr>
              <a:graphicFrameLocks noChangeAspect="true"/>
            </wp:cNvGraphicFramePr>
            <a:graphic>
              <a:graphicData uri="http://schemas.openxmlformats.org/drawingml/2006/picture">
                <pic:pic>
                  <pic:nvPicPr>
                    <pic:cNvPr id="22" name=""/>
                    <pic:cNvPicPr/>
                  </pic:nvPicPr>
                  <pic:blipFill>
                    <a:blip r:embed="rId13"/>
                    <a:stretch>
                      <a:fillRect/>
                    </a:stretch>
                  </pic:blipFill>
                  <pic:spPr>
                    <a:xfrm>
                      <a:off x="0" y="0"/>
                      <a:ext cx="1657350" cy="1581150"/>
                    </a:xfrm>
                    <a:prstGeom prst="rect">
                      <a:avLst/>
                    </a:prstGeom>
                  </pic:spPr>
                </pic:pic>
              </a:graphicData>
            </a:graphic>
          </wp:inline>
        </w:drawing>
      </w:r>
    </w:p>
    <w:p>
      <w:pPr>
        <w:spacing w:line="360" w:lineRule="auto"/>
        <w:jc w:val="center"/>
      </w:pPr>
      <w:r>
        <w:drawing>
          <wp:inline distT="0" distB="0" distL="0" distR="0">
            <wp:extent cx="2400300" cy="1600200"/>
            <wp:effectExtent l="0" t="0" r="0" b="0"/>
            <wp:docPr id="23" name="" descr=""/>
            <wp:cNvGraphicFramePr>
              <a:graphicFrameLocks noChangeAspect="true"/>
            </wp:cNvGraphicFramePr>
            <a:graphic>
              <a:graphicData uri="http://schemas.openxmlformats.org/drawingml/2006/picture">
                <pic:pic>
                  <pic:nvPicPr>
                    <pic:cNvPr id="24" name=""/>
                    <pic:cNvPicPr/>
                  </pic:nvPicPr>
                  <pic:blipFill>
                    <a:blip r:embed="rId14"/>
                    <a:stretch>
                      <a:fillRect/>
                    </a:stretch>
                  </pic:blipFill>
                  <pic:spPr>
                    <a:xfrm>
                      <a:off x="0" y="0"/>
                      <a:ext cx="2400300" cy="1600200"/>
                    </a:xfrm>
                    <a:prstGeom prst="rect">
                      <a:avLst/>
                    </a:prstGeom>
                  </pic:spPr>
                </pic:pic>
              </a:graphicData>
            </a:graphic>
          </wp:inline>
        </w:drawing>
      </w:r>
      <w:r>
        <w:rPr>
          <w:rFonts w:hint="eastAsia" w:ascii="仿宋_GB2312" w:hAnsi="仿宋_GB2312" w:eastAsia="仿宋_GB2312"/>
          <w:sz w:val="21"/>
        </w:rPr>
        <w:t> </w:t>
      </w:r>
      <w:r>
        <w:drawing>
          <wp:inline distT="0" distB="0" distL="0" distR="0">
            <wp:extent cx="2390775" cy="1600200"/>
            <wp:effectExtent l="0" t="0" r="0" b="0"/>
            <wp:docPr id="25" name="" descr=""/>
            <wp:cNvGraphicFramePr>
              <a:graphicFrameLocks noChangeAspect="true"/>
            </wp:cNvGraphicFramePr>
            <a:graphic>
              <a:graphicData uri="http://schemas.openxmlformats.org/drawingml/2006/picture">
                <pic:pic>
                  <pic:nvPicPr>
                    <pic:cNvPr id="26" name=""/>
                    <pic:cNvPicPr/>
                  </pic:nvPicPr>
                  <pic:blipFill>
                    <a:blip r:embed="rId15"/>
                    <a:stretch>
                      <a:fillRect/>
                    </a:stretch>
                  </pic:blipFill>
                  <pic:spPr>
                    <a:xfrm>
                      <a:off x="0" y="0"/>
                      <a:ext cx="2390775" cy="1600200"/>
                    </a:xfrm>
                    <a:prstGeom prst="rect">
                      <a:avLst/>
                    </a:prstGeom>
                  </pic:spPr>
                </pic:pic>
              </a:graphicData>
            </a:graphic>
          </wp:inline>
        </w:drawing>
      </w:r>
    </w:p>
    <w:p>
      <w:pPr>
        <w:spacing w:line="400" w:lineRule="auto"/>
        <w:jc w:val="center"/>
      </w:pPr>
      <w:r>
        <w:rPr>
          <w:rFonts w:hint="eastAsia" w:ascii="不设置" w:hAnsi="不设置" w:eastAsia="不设置"/>
          <w:sz w:val="24"/>
        </w:rPr>
        <w:t>图1-3 50W-150W照明安装实景图与效果示意</w:t>
      </w:r>
    </w:p>
    <w:p>
      <w:pPr>
        <w:spacing w:line="400" w:lineRule="auto"/>
        <w:ind w:left="420"/>
      </w:pPr>
      <w:r>
        <w:rPr>
          <w:rFonts w:hint="eastAsia" w:ascii="不设置" w:hAnsi="不设置" w:eastAsia="不设置"/>
        </w:rPr>
        <w:t>c)</w:t>
      </w:r>
      <w:r>
        <w:rPr>
          <w:rFonts w:hint="eastAsia" w:ascii="不设置" w:hAnsi="不设置" w:eastAsia="不设置"/>
        </w:rPr>
        <w:t/>
      </w:r>
      <w:r>
        <w:rPr>
          <w:rFonts w:hint="eastAsia" w:ascii="不设置" w:hAnsi="不设置" w:eastAsia="不设置"/>
          <w:sz w:val="24"/>
        </w:rPr>
        <w:t>LED光源</w:t>
      </w:r>
    </w:p>
    <w:p>
      <w:pPr>
        <w:spacing w:line="400" w:lineRule="auto"/>
        <w:ind w:firstLineChars="200"/>
      </w:pPr>
      <w:r>
        <w:rPr>
          <w:rFonts w:hint="eastAsia" w:ascii="不设置" w:hAnsi="不设置" w:eastAsia="不设置"/>
          <w:sz w:val="24"/>
        </w:rPr>
        <w:t>应用于喷高</w:t>
      </w:r>
      <w:r>
        <w:rPr>
          <w:rFonts w:hint="eastAsia" w:ascii="不设置" w:hAnsi="不设置" w:eastAsia="不设置"/>
          <w:sz w:val="24"/>
        </w:rPr>
        <w:t>3米</w:t>
      </w:r>
      <w:r>
        <w:rPr>
          <w:rFonts w:hint="eastAsia" w:ascii="不设置" w:hAnsi="不设置" w:eastAsia="不设置"/>
          <w:sz w:val="24"/>
        </w:rPr>
        <w:t>以内的小型水景、水景墙、水幕等水下安装。如图1-4，图1-5。</w:t>
      </w:r>
    </w:p>
    <w:p>
      <w:pPr>
        <w:spacing w:line="360" w:lineRule="auto"/>
        <w:jc w:val="center"/>
      </w:pPr>
      <w:r>
        <w:drawing>
          <wp:inline distT="0" distB="0" distL="0" distR="0">
            <wp:extent cx="1447800" cy="1409700"/>
            <wp:effectExtent l="0" t="0" r="0" b="0"/>
            <wp:docPr id="27" name="" descr=""/>
            <wp:cNvGraphicFramePr>
              <a:graphicFrameLocks noChangeAspect="true"/>
            </wp:cNvGraphicFramePr>
            <a:graphic>
              <a:graphicData uri="http://schemas.openxmlformats.org/drawingml/2006/picture">
                <pic:pic>
                  <pic:nvPicPr>
                    <pic:cNvPr id="28" name=""/>
                    <pic:cNvPicPr/>
                  </pic:nvPicPr>
                  <pic:blipFill>
                    <a:blip r:embed="rId16"/>
                    <a:stretch>
                      <a:fillRect/>
                    </a:stretch>
                  </pic:blipFill>
                  <pic:spPr>
                    <a:xfrm>
                      <a:off x="0" y="0"/>
                      <a:ext cx="1571625" cy="147637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466850" cy="1409700"/>
            <wp:effectExtent l="0" t="0" r="0" b="0"/>
            <wp:docPr id="29" name="" descr=""/>
            <wp:cNvGraphicFramePr>
              <a:graphicFrameLocks noChangeAspect="true"/>
            </wp:cNvGraphicFramePr>
            <a:graphic>
              <a:graphicData uri="http://schemas.openxmlformats.org/drawingml/2006/picture">
                <pic:pic>
                  <pic:nvPicPr>
                    <pic:cNvPr id="30" name=""/>
                    <pic:cNvPicPr/>
                  </pic:nvPicPr>
                  <pic:blipFill>
                    <a:blip r:embed="rId17"/>
                    <a:stretch>
                      <a:fillRect/>
                    </a:stretch>
                  </pic:blipFill>
                  <pic:spPr>
                    <a:xfrm>
                      <a:off x="0" y="0"/>
                      <a:ext cx="1581150" cy="151447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628775" cy="1409700"/>
            <wp:effectExtent l="0" t="0" r="0" b="0"/>
            <wp:docPr id="31" name="" descr=""/>
            <wp:cNvGraphicFramePr>
              <a:graphicFrameLocks noChangeAspect="true"/>
            </wp:cNvGraphicFramePr>
            <a:graphic>
              <a:graphicData uri="http://schemas.openxmlformats.org/drawingml/2006/picture">
                <pic:pic>
                  <pic:nvPicPr>
                    <pic:cNvPr id="32" name=""/>
                    <pic:cNvPicPr/>
                  </pic:nvPicPr>
                  <pic:blipFill>
                    <a:blip r:embed="rId18"/>
                    <a:stretch>
                      <a:fillRect/>
                    </a:stretch>
                  </pic:blipFill>
                  <pic:spPr>
                    <a:xfrm>
                      <a:off x="0" y="0"/>
                      <a:ext cx="1628775" cy="1409700"/>
                    </a:xfrm>
                    <a:prstGeom prst="rect">
                      <a:avLst/>
                    </a:prstGeom>
                  </pic:spPr>
                </pic:pic>
              </a:graphicData>
            </a:graphic>
          </wp:inline>
        </w:drawing>
      </w:r>
    </w:p>
    <w:p>
      <w:pPr>
        <w:spacing w:line="360" w:lineRule="auto"/>
        <w:jc w:val="center"/>
      </w:pPr>
      <w:r>
        <w:drawing>
          <wp:inline distT="0" distB="0" distL="0" distR="0">
            <wp:extent cx="2314575" cy="1533525"/>
            <wp:effectExtent l="0" t="0" r="0" b="0"/>
            <wp:docPr id="33" name="" descr=""/>
            <wp:cNvGraphicFramePr>
              <a:graphicFrameLocks noChangeAspect="true"/>
            </wp:cNvGraphicFramePr>
            <a:graphic>
              <a:graphicData uri="http://schemas.openxmlformats.org/drawingml/2006/picture">
                <pic:pic>
                  <pic:nvPicPr>
                    <pic:cNvPr id="34" name=""/>
                    <pic:cNvPicPr/>
                  </pic:nvPicPr>
                  <pic:blipFill>
                    <a:blip r:embed="rId19"/>
                    <a:stretch>
                      <a:fillRect/>
                    </a:stretch>
                  </pic:blipFill>
                  <pic:spPr>
                    <a:xfrm>
                      <a:off x="0" y="0"/>
                      <a:ext cx="2314575" cy="153352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2324100" cy="1533525"/>
            <wp:effectExtent l="0" t="0" r="0" b="0"/>
            <wp:docPr id="35" name="" descr=""/>
            <wp:cNvGraphicFramePr>
              <a:graphicFrameLocks noChangeAspect="true"/>
            </wp:cNvGraphicFramePr>
            <a:graphic>
              <a:graphicData uri="http://schemas.openxmlformats.org/drawingml/2006/picture">
                <pic:pic>
                  <pic:nvPicPr>
                    <pic:cNvPr id="36" name=""/>
                    <pic:cNvPicPr/>
                  </pic:nvPicPr>
                  <pic:blipFill>
                    <a:blip r:embed="rId20"/>
                    <a:stretch>
                      <a:fillRect/>
                    </a:stretch>
                  </pic:blipFill>
                  <pic:spPr>
                    <a:xfrm>
                      <a:off x="0" y="0"/>
                      <a:ext cx="2324100" cy="1533525"/>
                    </a:xfrm>
                    <a:prstGeom prst="rect">
                      <a:avLst/>
                    </a:prstGeom>
                  </pic:spPr>
                </pic:pic>
              </a:graphicData>
            </a:graphic>
          </wp:inline>
        </w:drawing>
      </w:r>
    </w:p>
    <w:p>
      <w:pPr>
        <w:spacing w:line="400" w:lineRule="auto"/>
        <w:jc w:val="center"/>
      </w:pPr>
      <w:r>
        <w:rPr>
          <w:rFonts w:hint="eastAsia" w:ascii="不设置" w:hAnsi="不设置" w:eastAsia="不设置"/>
          <w:sz w:val="24"/>
        </w:rPr>
        <w:t>图1-4 LED水下灯及效果</w:t>
      </w:r>
    </w:p>
    <w:p>
      <w:pPr>
        <w:spacing w:line="360" w:lineRule="auto"/>
        <w:jc w:val="center"/>
      </w:pPr>
    </w:p>
    <w:p>
      <w:pPr>
        <w:spacing w:line="360" w:lineRule="auto"/>
        <w:jc w:val="center"/>
      </w:pPr>
      <w:r>
        <w:drawing>
          <wp:inline distT="0" distB="0" distL="0" distR="0">
            <wp:extent cx="3886200" cy="3114675"/>
            <wp:effectExtent l="0" t="0" r="0" b="0"/>
            <wp:docPr id="37" name="" descr=""/>
            <wp:cNvGraphicFramePr>
              <a:graphicFrameLocks noChangeAspect="true"/>
            </wp:cNvGraphicFramePr>
            <a:graphic>
              <a:graphicData uri="http://schemas.openxmlformats.org/drawingml/2006/picture">
                <pic:pic>
                  <pic:nvPicPr>
                    <pic:cNvPr id="38" name=""/>
                    <pic:cNvPicPr/>
                  </pic:nvPicPr>
                  <pic:blipFill>
                    <a:blip r:embed="rId21"/>
                    <a:stretch>
                      <a:fillRect/>
                    </a:stretch>
                  </pic:blipFill>
                  <pic:spPr>
                    <a:xfrm>
                      <a:off x="0" y="0"/>
                      <a:ext cx="4114800" cy="3295650"/>
                    </a:xfrm>
                    <a:prstGeom prst="rect">
                      <a:avLst/>
                    </a:prstGeom>
                  </pic:spPr>
                </pic:pic>
              </a:graphicData>
            </a:graphic>
          </wp:inline>
        </w:drawing>
      </w:r>
    </w:p>
    <w:p>
      <w:pPr>
        <w:spacing w:line="400" w:lineRule="auto"/>
        <w:jc w:val="center"/>
      </w:pPr>
      <w:r>
        <w:rPr>
          <w:rFonts w:hint="eastAsia" w:ascii="不设置" w:hAnsi="不设置" w:eastAsia="不设置"/>
          <w:sz w:val="24"/>
        </w:rPr>
        <w:t>图1-5 LED水下灯安装示意图</w:t>
      </w:r>
    </w:p>
    <w:p>
      <w:pPr>
        <w:spacing w:line="400" w:lineRule="auto"/>
        <w:ind w:firstLineChars="0"/>
        <w:jc w:val="both"/>
      </w:pPr>
      <w:r>
        <w:rPr>
          <w:rFonts w:hint="eastAsia" w:ascii="不设置" w:hAnsi="不设置" w:eastAsia="不设置"/>
          <w:color w:val="000000"/>
        </w:rPr>
        <w:t>4.1.1</w:t>
      </w:r>
      <w:r>
        <w:rPr>
          <w:rFonts w:hint="eastAsia" w:ascii="不设置" w:hAnsi="不设置" w:eastAsia="不设置"/>
          <w:color w:val="000000"/>
        </w:rPr>
        <w:t>.</w:t>
      </w:r>
      <w:r>
        <w:rPr>
          <w:rFonts w:hint="eastAsia" w:ascii="不设置" w:hAnsi="不设置" w:eastAsia="不设置"/>
          <w:color w:val="000000"/>
        </w:rPr>
        <w:t>3 </w:t>
      </w:r>
      <w:r>
        <w:rPr>
          <w:rFonts w:hint="eastAsia" w:ascii="不设置" w:hAnsi="不设置" w:eastAsia="不设置"/>
          <w:color w:val="000000"/>
        </w:rPr>
        <w:t>其它要点</w:t>
      </w:r>
    </w:p>
    <w:p>
      <w:pPr>
        <w:spacing w:line="400" w:lineRule="auto"/>
        <w:ind w:left="990"/>
      </w:pPr>
      <w:r>
        <w:rPr>
          <w:rFonts w:hint="eastAsia" w:ascii="不设置" w:hAnsi="不设置" w:eastAsia="不设置"/>
        </w:rPr>
        <w:t>a)</w:t>
      </w:r>
      <w:r>
        <w:rPr>
          <w:rFonts w:hint="eastAsia" w:ascii="不设置" w:hAnsi="不设置" w:eastAsia="不设置"/>
        </w:rPr>
        <w:t/>
      </w:r>
      <w:r>
        <w:rPr>
          <w:rFonts w:hint="eastAsia" w:ascii="不设置" w:hAnsi="不设置" w:eastAsia="不设置"/>
          <w:sz w:val="24"/>
        </w:rPr>
        <w:t>一般宜选择冷光色（光色&gt;4200K），以表现水面清洁泛蓝。慎用彩色光。如图1-6。</w:t>
      </w:r>
    </w:p>
    <w:p>
      <w:pPr>
        <w:spacing w:line="360" w:lineRule="auto"/>
        <w:jc w:val="center"/>
      </w:pPr>
      <w:r>
        <w:drawing>
          <wp:inline distT="0" distB="0" distL="0" distR="0">
            <wp:extent cx="1876425" cy="1257300"/>
            <wp:effectExtent l="0" t="0" r="0" b="0"/>
            <wp:docPr id="39" name="" descr=""/>
            <wp:cNvGraphicFramePr>
              <a:graphicFrameLocks noChangeAspect="true"/>
            </wp:cNvGraphicFramePr>
            <a:graphic>
              <a:graphicData uri="http://schemas.openxmlformats.org/drawingml/2006/picture">
                <pic:pic>
                  <pic:nvPicPr>
                    <pic:cNvPr id="40" name=""/>
                    <pic:cNvPicPr/>
                  </pic:nvPicPr>
                  <pic:blipFill>
                    <a:blip r:embed="rId22"/>
                    <a:stretch>
                      <a:fillRect/>
                    </a:stretch>
                  </pic:blipFill>
                  <pic:spPr>
                    <a:xfrm>
                      <a:off x="0" y="0"/>
                      <a:ext cx="1876425" cy="1257300"/>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257300" cy="1257300"/>
            <wp:effectExtent l="0" t="0" r="0" b="0"/>
            <wp:docPr id="41" name="" descr=""/>
            <wp:cNvGraphicFramePr>
              <a:graphicFrameLocks noChangeAspect="true"/>
            </wp:cNvGraphicFramePr>
            <a:graphic>
              <a:graphicData uri="http://schemas.openxmlformats.org/drawingml/2006/picture">
                <pic:pic>
                  <pic:nvPicPr>
                    <pic:cNvPr id="42" name=""/>
                    <pic:cNvPicPr/>
                  </pic:nvPicPr>
                  <pic:blipFill>
                    <a:blip r:embed="rId23"/>
                    <a:stretch>
                      <a:fillRect/>
                    </a:stretch>
                  </pic:blipFill>
                  <pic:spPr>
                    <a:xfrm>
                      <a:off x="0" y="0"/>
                      <a:ext cx="1257300" cy="1257300"/>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885950" cy="1257300"/>
            <wp:effectExtent l="0" t="0" r="0" b="0"/>
            <wp:docPr id="43" name="" descr=""/>
            <wp:cNvGraphicFramePr>
              <a:graphicFrameLocks noChangeAspect="true"/>
            </wp:cNvGraphicFramePr>
            <a:graphic>
              <a:graphicData uri="http://schemas.openxmlformats.org/drawingml/2006/picture">
                <pic:pic>
                  <pic:nvPicPr>
                    <pic:cNvPr id="44" name=""/>
                    <pic:cNvPicPr/>
                  </pic:nvPicPr>
                  <pic:blipFill>
                    <a:blip r:embed="rId24"/>
                    <a:stretch>
                      <a:fillRect/>
                    </a:stretch>
                  </pic:blipFill>
                  <pic:spPr>
                    <a:xfrm>
                      <a:off x="0" y="0"/>
                      <a:ext cx="1885950" cy="1257300"/>
                    </a:xfrm>
                    <a:prstGeom prst="rect">
                      <a:avLst/>
                    </a:prstGeom>
                  </pic:spPr>
                </pic:pic>
              </a:graphicData>
            </a:graphic>
          </wp:inline>
        </w:drawing>
      </w:r>
    </w:p>
    <w:p>
      <w:pPr>
        <w:spacing w:line="400" w:lineRule="auto"/>
        <w:jc w:val="center"/>
      </w:pPr>
      <w:r>
        <w:rPr>
          <w:rFonts w:hint="eastAsia" w:ascii="不设置" w:hAnsi="不设置" w:eastAsia="不设置"/>
          <w:sz w:val="24"/>
        </w:rPr>
        <w:t>图1-6 彩色光产生的水景效果</w:t>
      </w:r>
    </w:p>
    <w:p>
      <w:pPr>
        <w:spacing w:line="400" w:lineRule="auto"/>
        <w:ind w:left="0"/>
      </w:pPr>
      <w:r>
        <w:rPr>
          <w:rFonts w:hint="eastAsia" w:ascii="不设置" w:hAnsi="不设置" w:eastAsia="不设置"/>
        </w:rPr>
        <w:t>b)</w:t>
      </w:r>
      <w:r>
        <w:rPr>
          <w:rFonts w:hint="eastAsia" w:ascii="不设置" w:hAnsi="不设置" w:eastAsia="不设置"/>
        </w:rPr>
        <w:t/>
      </w:r>
      <w:r>
        <w:rPr>
          <w:rFonts w:hint="eastAsia" w:ascii="不设置" w:hAnsi="不设置" w:eastAsia="不设置"/>
          <w:sz w:val="24"/>
        </w:rPr>
        <w:t>电器性能参数：防护等级IP68，电压12V，电器性能Ш级。接地应可靠，并有明显标识，水下回路设有专用漏电保护装置。 </w:t>
      </w:r>
    </w:p>
    <w:p>
      <w:pPr>
        <w:spacing w:line="400" w:lineRule="auto"/>
        <w:ind w:left="0"/>
      </w:pPr>
      <w:r>
        <w:rPr>
          <w:rFonts w:hint="eastAsia" w:ascii="不设置" w:hAnsi="不设置" w:eastAsia="不设置"/>
        </w:rPr>
        <w:t>c)</w:t>
      </w:r>
      <w:r>
        <w:rPr>
          <w:rFonts w:hint="eastAsia" w:ascii="不设置" w:hAnsi="不设置" w:eastAsia="不设置"/>
        </w:rPr>
        <w:t/>
      </w:r>
      <w:r>
        <w:rPr>
          <w:rFonts w:hint="eastAsia" w:ascii="不设置" w:hAnsi="不设置" w:eastAsia="不设置"/>
          <w:sz w:val="24"/>
        </w:rPr>
        <w:t>灯具尾线必须定做长度，至池外</w:t>
      </w:r>
      <w:r>
        <w:rPr>
          <w:rFonts w:hint="eastAsia" w:ascii="不设置" w:hAnsi="不设置" w:eastAsia="不设置"/>
          <w:sz w:val="24"/>
        </w:rPr>
        <w:t>，</w:t>
      </w:r>
      <w:r>
        <w:rPr>
          <w:rFonts w:hint="eastAsia" w:ascii="不设置" w:hAnsi="不设置" w:eastAsia="不设置"/>
          <w:sz w:val="24"/>
        </w:rPr>
        <w:t>如图1</w:t>
      </w:r>
      <w:r>
        <w:rPr>
          <w:rFonts w:hint="eastAsia" w:ascii="不设置" w:hAnsi="不设置" w:eastAsia="不设置"/>
          <w:sz w:val="24"/>
        </w:rPr>
        <w:t>-7A</w:t>
      </w:r>
      <w:r>
        <w:rPr>
          <w:rFonts w:hint="eastAsia" w:ascii="不设置" w:hAnsi="不设置" w:eastAsia="不设置"/>
          <w:sz w:val="24"/>
        </w:rPr>
        <w:t>、B。尾线规格为水下JHS电缆.严禁水下出现接线头（适用于小型水景）。</w:t>
      </w:r>
    </w:p>
    <w:p>
      <w:pPr>
        <w:spacing w:line="360" w:lineRule="auto"/>
        <w:jc w:val="center"/>
      </w:pPr>
      <w:r>
        <w:drawing>
          <wp:inline distT="0" distB="0" distL="0" distR="0">
            <wp:extent cx="1562100" cy="1295400"/>
            <wp:effectExtent l="0" t="0" r="0" b="0"/>
            <wp:docPr id="45" name="" descr=""/>
            <wp:cNvGraphicFramePr>
              <a:graphicFrameLocks noChangeAspect="true"/>
            </wp:cNvGraphicFramePr>
            <a:graphic>
              <a:graphicData uri="http://schemas.openxmlformats.org/drawingml/2006/picture">
                <pic:pic>
                  <pic:nvPicPr>
                    <pic:cNvPr id="46" name=""/>
                    <pic:cNvPicPr/>
                  </pic:nvPicPr>
                  <pic:blipFill>
                    <a:blip r:embed="rId25"/>
                    <a:stretch>
                      <a:fillRect/>
                    </a:stretch>
                  </pic:blipFill>
                  <pic:spPr>
                    <a:xfrm>
                      <a:off x="0" y="0"/>
                      <a:ext cx="1562100" cy="1295400"/>
                    </a:xfrm>
                    <a:prstGeom prst="rect">
                      <a:avLst/>
                    </a:prstGeom>
                  </pic:spPr>
                </pic:pic>
              </a:graphicData>
            </a:graphic>
          </wp:inline>
        </w:drawing>
      </w:r>
      <w:r>
        <w:rPr>
          <w:rFonts w:hint="eastAsia" w:ascii="仿宋_GB2312" w:hAnsi="仿宋_GB2312" w:eastAsia="仿宋_GB2312"/>
          <w:sz w:val="21"/>
        </w:rPr>
        <w:t>  </w:t>
      </w:r>
      <w:r>
        <w:drawing>
          <wp:inline distT="0" distB="0" distL="0" distR="0">
            <wp:extent cx="1600200" cy="1295400"/>
            <wp:effectExtent l="0" t="0" r="0" b="0"/>
            <wp:docPr id="47" name="" descr=""/>
            <wp:cNvGraphicFramePr>
              <a:graphicFrameLocks noChangeAspect="true"/>
            </wp:cNvGraphicFramePr>
            <a:graphic>
              <a:graphicData uri="http://schemas.openxmlformats.org/drawingml/2006/picture">
                <pic:pic>
                  <pic:nvPicPr>
                    <pic:cNvPr id="48" name=""/>
                    <pic:cNvPicPr/>
                  </pic:nvPicPr>
                  <pic:blipFill>
                    <a:blip r:embed="rId26"/>
                    <a:stretch>
                      <a:fillRect/>
                    </a:stretch>
                  </pic:blipFill>
                  <pic:spPr>
                    <a:xfrm>
                      <a:off x="0" y="0"/>
                      <a:ext cx="1600200" cy="1285875"/>
                    </a:xfrm>
                    <a:prstGeom prst="rect">
                      <a:avLst/>
                    </a:prstGeom>
                  </pic:spPr>
                </pic:pic>
              </a:graphicData>
            </a:graphic>
          </wp:inline>
        </w:drawing>
      </w:r>
    </w:p>
    <w:p>
      <w:pPr>
        <w:spacing w:line="400" w:lineRule="auto"/>
        <w:ind w:firstLineChars="0"/>
      </w:pPr>
      <w:r>
        <w:rPr>
          <w:rFonts w:hint="eastAsia" w:ascii="不设置" w:hAnsi="不设置" w:eastAsia="不设置"/>
          <w:sz w:val="24"/>
        </w:rPr>
        <w:t>图1</w:t>
      </w:r>
      <w:r>
        <w:rPr>
          <w:rFonts w:hint="eastAsia" w:ascii="不设置" w:hAnsi="不设置" w:eastAsia="不设置"/>
          <w:sz w:val="24"/>
        </w:rPr>
        <w:t>-7 A</w:t>
      </w:r>
      <w:r>
        <w:rPr>
          <w:rFonts w:hint="eastAsia" w:ascii="不设置" w:hAnsi="不设置" w:eastAsia="不设置"/>
          <w:sz w:val="24"/>
        </w:rPr>
        <w:t>支架式预留尾线  B 埋地式预留尾线</w:t>
      </w:r>
    </w:p>
    <w:p>
      <w:pPr>
        <w:spacing w:line="400" w:lineRule="auto"/>
        <w:ind w:firstLineChars="0"/>
        <w:jc w:val="both"/>
      </w:pPr>
      <w:r>
        <w:rPr>
          <w:rFonts w:hint="eastAsia" w:ascii="不设置" w:hAnsi="不设置" w:eastAsia="不设置"/>
          <w:color w:val="000000"/>
        </w:rPr>
        <w:t>4.1.2</w:t>
      </w:r>
      <w:r>
        <w:rPr>
          <w:rFonts w:hint="eastAsia" w:ascii="不设置" w:hAnsi="不设置" w:eastAsia="不设置"/>
          <w:color w:val="000000"/>
        </w:rPr>
        <w:t> 施工要点</w:t>
      </w:r>
    </w:p>
    <w:p>
      <w:pPr>
        <w:spacing w:line="400" w:lineRule="auto"/>
      </w:pPr>
      <w:r>
        <w:rPr>
          <w:rFonts w:hint="eastAsia" w:ascii="不设置" w:hAnsi="不设置" w:eastAsia="不设置"/>
          <w:sz w:val="24"/>
        </w:rPr>
        <w:t>水下灯安装图纸示意如图1-8.</w:t>
      </w:r>
    </w:p>
    <w:p>
      <w:pPr>
        <w:spacing w:line="360" w:lineRule="auto"/>
        <w:ind w:left="1"/>
        <w:jc w:val="center"/>
      </w:pPr>
      <w:r>
        <w:drawing>
          <wp:inline distT="0" distB="0" distL="0" distR="0">
            <wp:extent cx="5314950" cy="2238375"/>
            <wp:effectExtent l="0" t="0" r="0" b="0"/>
            <wp:docPr id="49" name="" descr=""/>
            <wp:cNvGraphicFramePr>
              <a:graphicFrameLocks noChangeAspect="true"/>
            </wp:cNvGraphicFramePr>
            <a:graphic>
              <a:graphicData uri="http://schemas.openxmlformats.org/drawingml/2006/picture">
                <pic:pic>
                  <pic:nvPicPr>
                    <pic:cNvPr id="50" name=""/>
                    <pic:cNvPicPr/>
                  </pic:nvPicPr>
                  <pic:blipFill>
                    <a:blip r:embed="rId27"/>
                    <a:stretch>
                      <a:fillRect/>
                    </a:stretch>
                  </pic:blipFill>
                  <pic:spPr>
                    <a:xfrm>
                      <a:off x="0" y="0"/>
                      <a:ext cx="5732145" cy="2737314"/>
                    </a:xfrm>
                    <a:prstGeom prst="rect">
                      <a:avLst/>
                    </a:prstGeom>
                  </pic:spPr>
                </pic:pic>
              </a:graphicData>
            </a:graphic>
          </wp:inline>
        </w:drawing>
      </w:r>
    </w:p>
    <w:p>
      <w:pPr>
        <w:spacing w:line="400" w:lineRule="auto"/>
        <w:jc w:val="center"/>
      </w:pPr>
      <w:r>
        <w:rPr>
          <w:rFonts w:hint="eastAsia" w:ascii="不设置" w:hAnsi="不设置" w:eastAsia="不设置"/>
          <w:sz w:val="24"/>
        </w:rPr>
        <w:t>图1-8 水下灯安装示意图</w:t>
      </w:r>
    </w:p>
    <w:p>
      <w:pPr>
        <w:spacing w:line="400" w:lineRule="auto"/>
        <w:ind w:firstLineChars="0"/>
        <w:jc w:val="both"/>
      </w:pPr>
      <w:r>
        <w:rPr>
          <w:rFonts w:hint="eastAsia" w:ascii="不设置" w:hAnsi="不设置" w:eastAsia="不设置"/>
          <w:color w:val="000000"/>
        </w:rPr>
        <w:t>4.1.2</w:t>
      </w:r>
      <w:r>
        <w:rPr>
          <w:rFonts w:hint="eastAsia" w:ascii="不设置" w:hAnsi="不设置" w:eastAsia="不设置"/>
          <w:color w:val="000000"/>
        </w:rPr>
        <w:t>.1</w:t>
      </w:r>
      <w:r>
        <w:rPr>
          <w:rFonts w:hint="eastAsia" w:ascii="不设置" w:hAnsi="不设置" w:eastAsia="不设置"/>
          <w:color w:val="000000"/>
        </w:rPr>
        <w:t> </w:t>
      </w:r>
      <w:r>
        <w:rPr>
          <w:rFonts w:hint="eastAsia" w:ascii="不设置" w:hAnsi="不设置" w:eastAsia="不设置"/>
          <w:color w:val="000000"/>
        </w:rPr>
        <w:t>点位设置</w:t>
      </w:r>
    </w:p>
    <w:p>
      <w:pPr>
        <w:spacing w:line="400" w:lineRule="auto"/>
        <w:ind w:firstLineChars="192"/>
      </w:pPr>
      <w:r>
        <w:rPr>
          <w:rFonts w:hint="eastAsia" w:ascii="不设置" w:hAnsi="不设置" w:eastAsia="不设置"/>
          <w:sz w:val="24"/>
        </w:rPr>
        <w:t>a</w:t>
      </w:r>
      <w:r>
        <w:rPr>
          <w:rFonts w:hint="eastAsia" w:ascii="不设置" w:hAnsi="不设置" w:eastAsia="不设置"/>
          <w:sz w:val="24"/>
        </w:rPr>
        <w:t>）喷泉照明灯具一般安装在喷嘴端部周围或喷水水花溅落的位置</w:t>
      </w:r>
      <w:r>
        <w:rPr>
          <w:rFonts w:hint="eastAsia" w:ascii="不设置" w:hAnsi="不设置" w:eastAsia="不设置"/>
          <w:sz w:val="24"/>
        </w:rPr>
        <w:t>，</w:t>
      </w:r>
      <w:r>
        <w:rPr>
          <w:rFonts w:hint="eastAsia" w:ascii="不设置" w:hAnsi="不设置" w:eastAsia="不设置"/>
          <w:sz w:val="24"/>
        </w:rPr>
        <w:t>灯具上表面距水面</w:t>
      </w:r>
      <w:r>
        <w:rPr>
          <w:rFonts w:hint="eastAsia" w:ascii="不设置" w:hAnsi="不设置" w:eastAsia="不设置"/>
          <w:sz w:val="24"/>
        </w:rPr>
        <w:t>80</w:t>
      </w:r>
      <w:r>
        <w:rPr>
          <w:rFonts w:hint="eastAsia" w:ascii="不设置" w:hAnsi="不设置" w:eastAsia="不设置"/>
          <w:sz w:val="24"/>
        </w:rPr>
        <w:t>-100mm</w:t>
      </w:r>
      <w:r>
        <w:rPr>
          <w:rFonts w:hint="eastAsia" w:ascii="不设置" w:hAnsi="不设置" w:eastAsia="不设置"/>
          <w:sz w:val="24"/>
        </w:rPr>
        <w:t>为宜</w:t>
      </w:r>
      <w:r>
        <w:rPr>
          <w:rFonts w:hint="eastAsia" w:ascii="不设置" w:hAnsi="不设置" w:eastAsia="不设置"/>
          <w:sz w:val="24"/>
        </w:rPr>
        <w:t>。</w:t>
      </w:r>
      <w:r>
        <w:rPr>
          <w:rFonts w:hint="eastAsia" w:ascii="不设置" w:hAnsi="不设置" w:eastAsia="不设置"/>
          <w:sz w:val="24"/>
        </w:rPr>
        <w:t>如图1-9。</w:t>
      </w:r>
    </w:p>
    <w:p>
      <w:pPr>
        <w:spacing w:line="400" w:lineRule="auto"/>
        <w:ind w:firstLineChars="192"/>
      </w:pPr>
      <w:r>
        <w:rPr>
          <w:rFonts w:hint="eastAsia" w:ascii="不设置" w:hAnsi="不设置" w:eastAsia="不设置"/>
          <w:sz w:val="24"/>
        </w:rPr>
        <w:t>b</w:t>
      </w:r>
      <w:r>
        <w:rPr>
          <w:rFonts w:hint="eastAsia" w:ascii="不设置" w:hAnsi="不设置" w:eastAsia="不设置"/>
          <w:sz w:val="24"/>
        </w:rPr>
        <w:t>）注意投射方向不射入人眼为宜</w:t>
      </w:r>
      <w:r>
        <w:rPr>
          <w:rFonts w:hint="eastAsia" w:ascii="不设置" w:hAnsi="不设置" w:eastAsia="不设置"/>
          <w:sz w:val="24"/>
        </w:rPr>
        <w:t>。</w:t>
      </w:r>
    </w:p>
    <w:p>
      <w:pPr>
        <w:spacing w:line="360" w:lineRule="auto"/>
        <w:ind w:firstLineChars="192"/>
      </w:pPr>
      <w:r>
        <w:drawing>
          <wp:inline distT="0" distB="0" distL="0" distR="0">
            <wp:extent cx="5267325" cy="1619250"/>
            <wp:effectExtent l="0" t="0" r="0" b="0"/>
            <wp:docPr id="51" name="" descr=""/>
            <wp:cNvGraphicFramePr>
              <a:graphicFrameLocks noChangeAspect="true"/>
            </wp:cNvGraphicFramePr>
            <a:graphic>
              <a:graphicData uri="http://schemas.openxmlformats.org/drawingml/2006/picture">
                <pic:pic>
                  <pic:nvPicPr>
                    <pic:cNvPr id="52" name=""/>
                    <pic:cNvPicPr/>
                  </pic:nvPicPr>
                  <pic:blipFill>
                    <a:blip r:embed="rId28"/>
                    <a:stretch>
                      <a:fillRect/>
                    </a:stretch>
                  </pic:blipFill>
                  <pic:spPr>
                    <a:xfrm>
                      <a:off x="0" y="0"/>
                      <a:ext cx="5267325" cy="1619250"/>
                    </a:xfrm>
                    <a:prstGeom prst="rect">
                      <a:avLst/>
                    </a:prstGeom>
                  </pic:spPr>
                </pic:pic>
              </a:graphicData>
            </a:graphic>
          </wp:inline>
        </w:drawing>
      </w:r>
    </w:p>
    <w:p>
      <w:pPr>
        <w:spacing w:line="360" w:lineRule="auto"/>
        <w:ind w:firstLineChars="192"/>
      </w:pPr>
      <w:r>
        <w:drawing>
          <wp:inline distT="0" distB="0" distL="0" distR="0">
            <wp:extent cx="5267325" cy="1476375"/>
            <wp:effectExtent l="0" t="0" r="0" b="0"/>
            <wp:docPr id="53" name="" descr=""/>
            <wp:cNvGraphicFramePr>
              <a:graphicFrameLocks noChangeAspect="true"/>
            </wp:cNvGraphicFramePr>
            <a:graphic>
              <a:graphicData uri="http://schemas.openxmlformats.org/drawingml/2006/picture">
                <pic:pic>
                  <pic:nvPicPr>
                    <pic:cNvPr id="54" name=""/>
                    <pic:cNvPicPr/>
                  </pic:nvPicPr>
                  <pic:blipFill>
                    <a:blip r:embed="rId29"/>
                    <a:stretch>
                      <a:fillRect/>
                    </a:stretch>
                  </pic:blipFill>
                  <pic:spPr>
                    <a:xfrm>
                      <a:off x="0" y="0"/>
                      <a:ext cx="5267325" cy="1476375"/>
                    </a:xfrm>
                    <a:prstGeom prst="rect">
                      <a:avLst/>
                    </a:prstGeom>
                  </pic:spPr>
                </pic:pic>
              </a:graphicData>
            </a:graphic>
          </wp:inline>
        </w:drawing>
      </w:r>
    </w:p>
    <w:p>
      <w:pPr>
        <w:spacing w:line="400" w:lineRule="auto"/>
        <w:jc w:val="center"/>
      </w:pPr>
      <w:r>
        <w:rPr>
          <w:rFonts w:hint="eastAsia" w:ascii="不设置" w:hAnsi="不设置" w:eastAsia="不设置"/>
          <w:sz w:val="24"/>
        </w:rPr>
        <w:t>图1-9 水下灯点位示意（只表示点位，不代表数量）</w:t>
      </w:r>
    </w:p>
    <w:p>
      <w:pPr>
        <w:spacing w:line="400" w:lineRule="auto"/>
        <w:ind w:firstLineChars="0"/>
        <w:jc w:val="both"/>
      </w:pPr>
      <w:r>
        <w:rPr>
          <w:rFonts w:hint="eastAsia" w:ascii="不设置" w:hAnsi="不设置" w:eastAsia="不设置"/>
          <w:color w:val="000000"/>
        </w:rPr>
        <w:t>4.1.2</w:t>
      </w:r>
      <w:r>
        <w:rPr>
          <w:rFonts w:hint="eastAsia" w:ascii="不设置" w:hAnsi="不设置" w:eastAsia="不设置"/>
          <w:color w:val="000000"/>
        </w:rPr>
        <w:t>.2</w:t>
      </w:r>
      <w:r>
        <w:rPr>
          <w:rFonts w:hint="eastAsia" w:ascii="不设置" w:hAnsi="不设置" w:eastAsia="不设置"/>
          <w:color w:val="000000"/>
        </w:rPr>
        <w:t> </w:t>
      </w:r>
      <w:r>
        <w:rPr>
          <w:rFonts w:hint="eastAsia" w:ascii="不设置" w:hAnsi="不设置" w:eastAsia="不设置"/>
          <w:color w:val="000000"/>
        </w:rPr>
        <w:t>管道预埋</w:t>
      </w:r>
    </w:p>
    <w:p>
      <w:pPr>
        <w:spacing w:line="400" w:lineRule="auto"/>
        <w:ind w:left="0"/>
      </w:pPr>
      <w:r>
        <w:rPr>
          <w:rFonts w:hint="eastAsia" w:ascii="不设置" w:hAnsi="不设置" w:eastAsia="不设置"/>
        </w:rPr>
        <w:t>a)</w:t>
      </w:r>
      <w:r>
        <w:rPr>
          <w:rFonts w:hint="eastAsia" w:ascii="不设置" w:hAnsi="不设置" w:eastAsia="不设置"/>
        </w:rPr>
        <w:t/>
      </w:r>
      <w:r>
        <w:rPr>
          <w:rFonts w:hint="eastAsia" w:ascii="不设置" w:hAnsi="不设置" w:eastAsia="不设置"/>
          <w:sz w:val="24"/>
        </w:rPr>
        <w:t>在0区（水区）照明工作电压不得超过</w:t>
      </w:r>
      <w:r>
        <w:rPr>
          <w:rFonts w:hint="eastAsia" w:ascii="不设置" w:hAnsi="不设置" w:eastAsia="不设置"/>
          <w:sz w:val="24"/>
        </w:rPr>
        <w:t>12V</w:t>
      </w:r>
      <w:r>
        <w:rPr>
          <w:rFonts w:hint="eastAsia" w:ascii="不设置" w:hAnsi="不设置" w:eastAsia="不设置"/>
          <w:sz w:val="24"/>
        </w:rPr>
        <w:t>不得出现接头、接线盒。低压电源应设在0区、1区之外，所有埋设管道均作封堵及止水处理。区位划分见图1-10 。</w:t>
      </w:r>
    </w:p>
    <w:p>
      <w:pPr>
        <w:spacing w:line="360" w:lineRule="auto"/>
        <w:jc w:val="center"/>
      </w:pPr>
      <w:r>
        <w:drawing>
          <wp:inline distT="0" distB="0" distL="0" distR="0">
            <wp:extent cx="5248275" cy="2409825"/>
            <wp:effectExtent l="0" t="0" r="0" b="0"/>
            <wp:docPr id="55" name="" descr=""/>
            <wp:cNvGraphicFramePr>
              <a:graphicFrameLocks noChangeAspect="true"/>
            </wp:cNvGraphicFramePr>
            <a:graphic>
              <a:graphicData uri="http://schemas.openxmlformats.org/drawingml/2006/picture">
                <pic:pic>
                  <pic:nvPicPr>
                    <pic:cNvPr id="56" name=""/>
                    <pic:cNvPicPr/>
                  </pic:nvPicPr>
                  <pic:blipFill>
                    <a:blip r:embed="rId30"/>
                    <a:stretch>
                      <a:fillRect/>
                    </a:stretch>
                  </pic:blipFill>
                  <pic:spPr>
                    <a:xfrm>
                      <a:off x="0" y="0"/>
                      <a:ext cx="5732145" cy="3233518"/>
                    </a:xfrm>
                    <a:prstGeom prst="rect">
                      <a:avLst/>
                    </a:prstGeom>
                  </pic:spPr>
                </pic:pic>
              </a:graphicData>
            </a:graphic>
          </wp:inline>
        </w:drawing>
      </w:r>
    </w:p>
    <w:p>
      <w:pPr>
        <w:spacing w:line="400" w:lineRule="auto"/>
        <w:jc w:val="center"/>
      </w:pPr>
      <w:r>
        <w:rPr>
          <w:rFonts w:hint="eastAsia" w:ascii="不设置" w:hAnsi="不设置" w:eastAsia="不设置"/>
          <w:sz w:val="24"/>
        </w:rPr>
        <w:t>图1-10 水景的区域划分</w:t>
      </w:r>
    </w:p>
    <w:p>
      <w:pPr>
        <w:spacing w:line="360" w:lineRule="auto"/>
        <w:jc w:val="center"/>
      </w:pPr>
      <w:r>
        <w:drawing>
          <wp:inline distT="0" distB="0" distL="0" distR="0">
            <wp:extent cx="3467100" cy="1295400"/>
            <wp:effectExtent l="0" t="0" r="0" b="0"/>
            <wp:docPr id="57" name="" descr=""/>
            <wp:cNvGraphicFramePr>
              <a:graphicFrameLocks noChangeAspect="true"/>
            </wp:cNvGraphicFramePr>
            <a:graphic>
              <a:graphicData uri="http://schemas.openxmlformats.org/drawingml/2006/picture">
                <pic:pic>
                  <pic:nvPicPr>
                    <pic:cNvPr id="58" name=""/>
                    <pic:cNvPicPr/>
                  </pic:nvPicPr>
                  <pic:blipFill>
                    <a:blip r:embed="rId31"/>
                    <a:stretch>
                      <a:fillRect/>
                    </a:stretch>
                  </pic:blipFill>
                  <pic:spPr>
                    <a:xfrm>
                      <a:off x="0" y="0"/>
                      <a:ext cx="3467100" cy="1295400"/>
                    </a:xfrm>
                    <a:prstGeom prst="rect">
                      <a:avLst/>
                    </a:prstGeom>
                  </pic:spPr>
                </pic:pic>
              </a:graphicData>
            </a:graphic>
          </wp:inline>
        </w:drawing>
      </w:r>
      <w:r>
        <w:rPr>
          <w:rFonts w:hint="eastAsia" w:ascii="仿宋_GB2312" w:hAnsi="仿宋_GB2312" w:eastAsia="仿宋_GB2312"/>
          <w:sz w:val="28"/>
        </w:rPr>
        <w:t> </w:t>
      </w:r>
      <w:r>
        <w:drawing>
          <wp:inline distT="0" distB="0" distL="0" distR="0">
            <wp:extent cx="1552575" cy="1295400"/>
            <wp:effectExtent l="0" t="0" r="0" b="0"/>
            <wp:docPr id="59" name="" descr=""/>
            <wp:cNvGraphicFramePr>
              <a:graphicFrameLocks noChangeAspect="true"/>
            </wp:cNvGraphicFramePr>
            <a:graphic>
              <a:graphicData uri="http://schemas.openxmlformats.org/drawingml/2006/picture">
                <pic:pic>
                  <pic:nvPicPr>
                    <pic:cNvPr id="60" name=""/>
                    <pic:cNvPicPr/>
                  </pic:nvPicPr>
                  <pic:blipFill>
                    <a:blip r:embed="rId32"/>
                    <a:stretch>
                      <a:fillRect/>
                    </a:stretch>
                  </pic:blipFill>
                  <pic:spPr>
                    <a:xfrm>
                      <a:off x="0" y="0"/>
                      <a:ext cx="1552575" cy="1295400"/>
                    </a:xfrm>
                    <a:prstGeom prst="rect">
                      <a:avLst/>
                    </a:prstGeom>
                  </pic:spPr>
                </pic:pic>
              </a:graphicData>
            </a:graphic>
          </wp:inline>
        </w:drawing>
      </w:r>
    </w:p>
    <w:p>
      <w:pPr>
        <w:spacing w:line="400" w:lineRule="auto"/>
        <w:jc w:val="center"/>
      </w:pPr>
      <w:r>
        <w:rPr>
          <w:rFonts w:hint="eastAsia" w:ascii="不设置" w:hAnsi="不设置" w:eastAsia="不设置"/>
          <w:sz w:val="24"/>
        </w:rPr>
        <w:t>图1-11 在0区（水池区）出现接线头，低压电源设在1区（岸区）给游泳人员带来隐患</w:t>
      </w:r>
    </w:p>
    <w:p>
      <w:pPr>
        <w:spacing w:line="400" w:lineRule="auto"/>
        <w:ind w:left="0"/>
      </w:pPr>
      <w:r>
        <w:rPr>
          <w:rFonts w:hint="eastAsia" w:ascii="不设置" w:hAnsi="不设置" w:eastAsia="不设置"/>
        </w:rPr>
        <w:t>b)</w:t>
      </w:r>
      <w:r>
        <w:rPr>
          <w:rFonts w:hint="eastAsia" w:ascii="不设置" w:hAnsi="不设置" w:eastAsia="不设置"/>
        </w:rPr>
        <w:t/>
      </w:r>
      <w:r>
        <w:rPr>
          <w:rFonts w:hint="eastAsia" w:ascii="不设置" w:hAnsi="不设置" w:eastAsia="不设置"/>
          <w:sz w:val="24"/>
        </w:rPr>
        <w:t>基础浇筑时，应将水电管线按照设计提前预埋，注意集水泵坑、控制阀、接线盒等位置的设置，便于物业日后使用和维修。如图1-12。</w:t>
      </w:r>
    </w:p>
    <w:p>
      <w:pPr>
        <w:spacing w:line="360" w:lineRule="auto"/>
        <w:ind w:left="1"/>
        <w:jc w:val="center"/>
      </w:pPr>
      <w:r>
        <w:drawing>
          <wp:inline distT="0" distB="0" distL="0" distR="0">
            <wp:extent cx="2400300" cy="1590675"/>
            <wp:effectExtent l="0" t="0" r="0" b="0"/>
            <wp:docPr id="61" name="" descr=""/>
            <wp:cNvGraphicFramePr>
              <a:graphicFrameLocks noChangeAspect="true"/>
            </wp:cNvGraphicFramePr>
            <a:graphic>
              <a:graphicData uri="http://schemas.openxmlformats.org/drawingml/2006/picture">
                <pic:pic>
                  <pic:nvPicPr>
                    <pic:cNvPr id="62" name=""/>
                    <pic:cNvPicPr/>
                  </pic:nvPicPr>
                  <pic:blipFill>
                    <a:blip r:embed="rId33"/>
                    <a:stretch>
                      <a:fillRect/>
                    </a:stretch>
                  </pic:blipFill>
                  <pic:spPr>
                    <a:xfrm>
                      <a:off x="0" y="0"/>
                      <a:ext cx="2400300" cy="1590675"/>
                    </a:xfrm>
                    <a:prstGeom prst="rect">
                      <a:avLst/>
                    </a:prstGeom>
                  </pic:spPr>
                </pic:pic>
              </a:graphicData>
            </a:graphic>
          </wp:inline>
        </w:drawing>
      </w:r>
      <w:r>
        <w:rPr>
          <w:rFonts w:hint="eastAsia" w:ascii="仿宋_GB2312" w:hAnsi="仿宋_GB2312" w:eastAsia="仿宋_GB2312"/>
          <w:sz w:val="28"/>
        </w:rPr>
        <w:t> </w:t>
      </w:r>
      <w:r>
        <w:drawing>
          <wp:inline distT="0" distB="0" distL="0" distR="0">
            <wp:extent cx="2562225" cy="1600200"/>
            <wp:effectExtent l="0" t="0" r="0" b="0"/>
            <wp:docPr id="63" name="" descr=""/>
            <wp:cNvGraphicFramePr>
              <a:graphicFrameLocks noChangeAspect="true"/>
            </wp:cNvGraphicFramePr>
            <a:graphic>
              <a:graphicData uri="http://schemas.openxmlformats.org/drawingml/2006/picture">
                <pic:pic>
                  <pic:nvPicPr>
                    <pic:cNvPr id="64" name=""/>
                    <pic:cNvPicPr/>
                  </pic:nvPicPr>
                  <pic:blipFill>
                    <a:blip r:embed="rId34"/>
                    <a:stretch>
                      <a:fillRect/>
                    </a:stretch>
                  </pic:blipFill>
                  <pic:spPr>
                    <a:xfrm>
                      <a:off x="0" y="0"/>
                      <a:ext cx="2562225" cy="1600200"/>
                    </a:xfrm>
                    <a:prstGeom prst="rect">
                      <a:avLst/>
                    </a:prstGeom>
                  </pic:spPr>
                </pic:pic>
              </a:graphicData>
            </a:graphic>
          </wp:inline>
        </w:drawing>
      </w:r>
    </w:p>
    <w:p>
      <w:pPr>
        <w:spacing w:line="400" w:lineRule="auto"/>
        <w:jc w:val="center"/>
      </w:pPr>
      <w:r>
        <w:rPr>
          <w:rFonts w:hint="eastAsia" w:ascii="不设置" w:hAnsi="不设置" w:eastAsia="不设置"/>
          <w:sz w:val="24"/>
        </w:rPr>
        <w:t>图1-12 池底池壁浇注时预埋管道</w:t>
      </w:r>
    </w:p>
    <w:p>
      <w:pPr>
        <w:spacing w:line="400" w:lineRule="auto"/>
        <w:ind w:left="0"/>
      </w:pPr>
      <w:r>
        <w:rPr>
          <w:rFonts w:hint="eastAsia" w:ascii="不设置" w:hAnsi="不设置" w:eastAsia="不设置"/>
        </w:rPr>
        <w:t>c)</w:t>
      </w:r>
      <w:r>
        <w:rPr>
          <w:rFonts w:hint="eastAsia" w:ascii="不设置" w:hAnsi="不设置" w:eastAsia="不设置"/>
        </w:rPr>
        <w:t/>
      </w:r>
      <w:r>
        <w:rPr>
          <w:rFonts w:hint="eastAsia" w:ascii="不设置" w:hAnsi="不设置" w:eastAsia="不设置"/>
          <w:sz w:val="24"/>
        </w:rPr>
        <w:t>预埋管在水景池壁穿过时，不能低于水景蓄水位，以免水池内水经预埋管外流</w:t>
      </w:r>
      <w:r>
        <w:rPr>
          <w:rFonts w:hint="eastAsia" w:ascii="不设置" w:hAnsi="不设置" w:eastAsia="不设置"/>
          <w:sz w:val="24"/>
        </w:rPr>
        <w:t>。</w:t>
      </w:r>
      <w:r>
        <w:rPr>
          <w:rFonts w:hint="eastAsia" w:ascii="不设置" w:hAnsi="不设置" w:eastAsia="不设置"/>
          <w:sz w:val="24"/>
        </w:rPr>
        <w:t>如图</w:t>
      </w:r>
      <w:r>
        <w:rPr>
          <w:rFonts w:hint="eastAsia" w:ascii="不设置" w:hAnsi="不设置" w:eastAsia="不设置"/>
          <w:sz w:val="24"/>
        </w:rPr>
        <w:t>1-13。</w:t>
      </w:r>
    </w:p>
    <w:p>
      <w:pPr>
        <w:spacing w:line="360" w:lineRule="auto"/>
        <w:ind w:left="1"/>
        <w:jc w:val="center"/>
      </w:pPr>
      <w:r>
        <w:drawing>
          <wp:inline distT="0" distB="0" distL="0" distR="0">
            <wp:extent cx="5029200" cy="2219325"/>
            <wp:effectExtent l="0" t="0" r="0" b="0"/>
            <wp:docPr id="65" name="" descr=""/>
            <wp:cNvGraphicFramePr>
              <a:graphicFrameLocks noChangeAspect="true"/>
            </wp:cNvGraphicFramePr>
            <a:graphic>
              <a:graphicData uri="http://schemas.openxmlformats.org/drawingml/2006/picture">
                <pic:pic>
                  <pic:nvPicPr>
                    <pic:cNvPr id="66" name=""/>
                    <pic:cNvPicPr/>
                  </pic:nvPicPr>
                  <pic:blipFill>
                    <a:blip r:embed="rId35"/>
                    <a:stretch>
                      <a:fillRect/>
                    </a:stretch>
                  </pic:blipFill>
                  <pic:spPr>
                    <a:xfrm>
                      <a:off x="0" y="0"/>
                      <a:ext cx="3086100" cy="1381125"/>
                    </a:xfrm>
                    <a:prstGeom prst="rect">
                      <a:avLst/>
                    </a:prstGeom>
                  </pic:spPr>
                </pic:pic>
              </a:graphicData>
            </a:graphic>
          </wp:inline>
        </w:drawing>
      </w:r>
    </w:p>
    <w:p>
      <w:pPr>
        <w:spacing w:line="400" w:lineRule="auto"/>
        <w:jc w:val="center"/>
      </w:pPr>
      <w:r>
        <w:rPr>
          <w:rFonts w:hint="eastAsia" w:ascii="不设置" w:hAnsi="不设置" w:eastAsia="不设置"/>
          <w:sz w:val="24"/>
        </w:rPr>
        <w:t>图1</w:t>
      </w:r>
      <w:r>
        <w:rPr>
          <w:rFonts w:hint="eastAsia" w:ascii="不设置" w:hAnsi="不设置" w:eastAsia="不设置"/>
          <w:sz w:val="24"/>
        </w:rPr>
        <w:t>-13 A</w:t>
      </w:r>
      <w:r>
        <w:rPr>
          <w:rFonts w:hint="eastAsia" w:ascii="不设置" w:hAnsi="不设置" w:eastAsia="不设置"/>
          <w:sz w:val="24"/>
        </w:rPr>
        <w:t>大型水体池壁预埋管高于蓄水位    B小型水体预埋管高于蓄水位</w:t>
      </w:r>
    </w:p>
    <w:p>
      <w:pPr>
        <w:spacing w:line="400" w:lineRule="auto"/>
        <w:ind w:left="0"/>
      </w:pPr>
      <w:r>
        <w:rPr>
          <w:rFonts w:hint="eastAsia" w:ascii="不设置" w:hAnsi="不设置" w:eastAsia="不设置"/>
        </w:rPr>
        <w:t>d)</w:t>
      </w:r>
      <w:r>
        <w:rPr>
          <w:rFonts w:hint="eastAsia" w:ascii="不设置" w:hAnsi="不设置" w:eastAsia="不设置"/>
        </w:rPr>
        <w:t/>
      </w:r>
      <w:r>
        <w:rPr>
          <w:rFonts w:hint="eastAsia" w:ascii="不设置" w:hAnsi="不设置" w:eastAsia="不设置"/>
          <w:sz w:val="24"/>
        </w:rPr>
        <w:t>若采用水下地埋式安装灯具，在浇注池底或池壁时放入预埋盒，并保证埋入灯后混凝土层&gt;</w:t>
      </w:r>
      <w:r>
        <w:rPr>
          <w:rFonts w:hint="eastAsia" w:ascii="不设置" w:hAnsi="不设置" w:eastAsia="不设置"/>
          <w:sz w:val="24"/>
        </w:rPr>
        <w:t>18CM</w:t>
      </w:r>
      <w:r>
        <w:rPr>
          <w:rFonts w:hint="eastAsia" w:ascii="不设置" w:hAnsi="不设置" w:eastAsia="不设置"/>
          <w:sz w:val="24"/>
        </w:rPr>
        <w:t>。如图1-14。</w:t>
      </w:r>
    </w:p>
    <w:p>
      <w:pPr>
        <w:spacing w:line="360" w:lineRule="auto"/>
        <w:ind w:left="403"/>
        <w:jc w:val="center"/>
      </w:pPr>
      <w:r>
        <w:drawing>
          <wp:inline distT="0" distB="0" distL="0" distR="0">
            <wp:extent cx="2333625" cy="1704975"/>
            <wp:effectExtent l="0" t="0" r="0" b="0"/>
            <wp:docPr id="67" name="" descr=""/>
            <wp:cNvGraphicFramePr>
              <a:graphicFrameLocks noChangeAspect="true"/>
            </wp:cNvGraphicFramePr>
            <a:graphic>
              <a:graphicData uri="http://schemas.openxmlformats.org/drawingml/2006/picture">
                <pic:pic>
                  <pic:nvPicPr>
                    <pic:cNvPr id="68" name=""/>
                    <pic:cNvPicPr/>
                  </pic:nvPicPr>
                  <pic:blipFill>
                    <a:blip r:embed="rId36"/>
                    <a:stretch>
                      <a:fillRect/>
                    </a:stretch>
                  </pic:blipFill>
                  <pic:spPr>
                    <a:xfrm>
                      <a:off x="0" y="0"/>
                      <a:ext cx="2333625" cy="1704975"/>
                    </a:xfrm>
                    <a:prstGeom prst="rect">
                      <a:avLst/>
                    </a:prstGeom>
                  </pic:spPr>
                </pic:pic>
              </a:graphicData>
            </a:graphic>
          </wp:inline>
        </w:drawing>
      </w:r>
      <w:r>
        <w:rPr>
          <w:rFonts w:hint="eastAsia" w:ascii="仿宋_GB2312" w:hAnsi="仿宋_GB2312" w:eastAsia="仿宋_GB2312"/>
          <w:sz w:val="28"/>
        </w:rPr>
        <w:t> </w:t>
      </w:r>
      <w:r>
        <w:drawing>
          <wp:inline distT="0" distB="0" distL="0" distR="0">
            <wp:extent cx="1771650" cy="1695450"/>
            <wp:effectExtent l="0" t="0" r="0" b="0"/>
            <wp:docPr id="69" name="" descr=""/>
            <wp:cNvGraphicFramePr>
              <a:graphicFrameLocks noChangeAspect="true"/>
            </wp:cNvGraphicFramePr>
            <a:graphic>
              <a:graphicData uri="http://schemas.openxmlformats.org/drawingml/2006/picture">
                <pic:pic>
                  <pic:nvPicPr>
                    <pic:cNvPr id="70" name=""/>
                    <pic:cNvPicPr/>
                  </pic:nvPicPr>
                  <pic:blipFill>
                    <a:blip r:embed="rId37"/>
                    <a:stretch>
                      <a:fillRect/>
                    </a:stretch>
                  </pic:blipFill>
                  <pic:spPr>
                    <a:xfrm>
                      <a:off x="0" y="0"/>
                      <a:ext cx="1771650" cy="1695450"/>
                    </a:xfrm>
                    <a:prstGeom prst="rect">
                      <a:avLst/>
                    </a:prstGeom>
                  </pic:spPr>
                </pic:pic>
              </a:graphicData>
            </a:graphic>
          </wp:inline>
        </w:drawing>
      </w:r>
    </w:p>
    <w:p>
      <w:pPr>
        <w:spacing w:line="400" w:lineRule="auto"/>
        <w:jc w:val="center"/>
      </w:pPr>
      <w:r>
        <w:rPr>
          <w:rFonts w:hint="eastAsia" w:ascii="不设置" w:hAnsi="不设置" w:eastAsia="不设置"/>
          <w:sz w:val="24"/>
        </w:rPr>
        <w:t>图1-14 水下灯预埋盒</w:t>
      </w:r>
    </w:p>
    <w:p>
      <w:pPr>
        <w:spacing w:line="400" w:lineRule="auto"/>
        <w:ind w:left="0"/>
      </w:pPr>
      <w:r>
        <w:rPr>
          <w:rFonts w:hint="eastAsia" w:ascii="不设置" w:hAnsi="不设置" w:eastAsia="不设置"/>
        </w:rPr>
        <w:t>e)</w:t>
      </w:r>
      <w:r>
        <w:rPr>
          <w:rFonts w:hint="eastAsia" w:ascii="不设置" w:hAnsi="不设置" w:eastAsia="不设置"/>
        </w:rPr>
        <w:t/>
      </w:r>
      <w:r>
        <w:rPr>
          <w:rFonts w:hint="eastAsia" w:ascii="不设置" w:hAnsi="不设置" w:eastAsia="不设置"/>
          <w:sz w:val="24"/>
        </w:rPr>
        <w:t>预埋完成后及时对管道作相应保护，以防混凝土及杂物灌入堵塞。如图1-15 。</w:t>
      </w:r>
    </w:p>
    <w:p>
      <w:pPr>
        <w:spacing w:line="360" w:lineRule="auto"/>
        <w:ind w:left="403"/>
        <w:jc w:val="center"/>
      </w:pPr>
      <w:r>
        <w:drawing>
          <wp:inline distT="0" distB="0" distL="0" distR="0">
            <wp:extent cx="2047875" cy="1790700"/>
            <wp:effectExtent l="0" t="0" r="0" b="0"/>
            <wp:docPr id="71" name="" descr=""/>
            <wp:cNvGraphicFramePr>
              <a:graphicFrameLocks noChangeAspect="true"/>
            </wp:cNvGraphicFramePr>
            <a:graphic>
              <a:graphicData uri="http://schemas.openxmlformats.org/drawingml/2006/picture">
                <pic:pic>
                  <pic:nvPicPr>
                    <pic:cNvPr id="72" name=""/>
                    <pic:cNvPicPr/>
                  </pic:nvPicPr>
                  <pic:blipFill>
                    <a:blip r:embed="rId38"/>
                    <a:stretch>
                      <a:fillRect/>
                    </a:stretch>
                  </pic:blipFill>
                  <pic:spPr>
                    <a:xfrm>
                      <a:off x="0" y="0"/>
                      <a:ext cx="1809750" cy="1409700"/>
                    </a:xfrm>
                    <a:prstGeom prst="rect">
                      <a:avLst/>
                    </a:prstGeom>
                  </pic:spPr>
                </pic:pic>
              </a:graphicData>
            </a:graphic>
          </wp:inline>
        </w:drawing>
      </w:r>
      <w:r>
        <w:rPr>
          <w:rFonts w:hint="eastAsia" w:ascii="仿宋_GB2312" w:hAnsi="仿宋_GB2312" w:eastAsia="仿宋_GB2312"/>
          <w:sz w:val="28"/>
        </w:rPr>
        <w:t> </w:t>
      </w:r>
      <w:r>
        <w:drawing>
          <wp:inline distT="0" distB="0" distL="0" distR="0">
            <wp:extent cx="2019300" cy="1800225"/>
            <wp:effectExtent l="0" t="0" r="0" b="0"/>
            <wp:docPr id="73" name="" descr=""/>
            <wp:cNvGraphicFramePr>
              <a:graphicFrameLocks noChangeAspect="true"/>
            </wp:cNvGraphicFramePr>
            <a:graphic>
              <a:graphicData uri="http://schemas.openxmlformats.org/drawingml/2006/picture">
                <pic:pic>
                  <pic:nvPicPr>
                    <pic:cNvPr id="74" name=""/>
                    <pic:cNvPicPr/>
                  </pic:nvPicPr>
                  <pic:blipFill>
                    <a:blip r:embed="rId39"/>
                    <a:stretch>
                      <a:fillRect/>
                    </a:stretch>
                  </pic:blipFill>
                  <pic:spPr>
                    <a:xfrm>
                      <a:off x="0" y="0"/>
                      <a:ext cx="2019300" cy="1800225"/>
                    </a:xfrm>
                    <a:prstGeom prst="rect">
                      <a:avLst/>
                    </a:prstGeom>
                  </pic:spPr>
                </pic:pic>
              </a:graphicData>
            </a:graphic>
          </wp:inline>
        </w:drawing>
      </w:r>
    </w:p>
    <w:p>
      <w:pPr>
        <w:spacing w:line="400" w:lineRule="auto"/>
        <w:jc w:val="center"/>
      </w:pPr>
      <w:r>
        <w:rPr>
          <w:rFonts w:hint="eastAsia" w:ascii="不设置" w:hAnsi="不设置" w:eastAsia="不设置"/>
          <w:sz w:val="24"/>
        </w:rPr>
        <w:t>图1-15 预埋管道埋设后作相应保护</w:t>
      </w:r>
    </w:p>
    <w:p>
      <w:pPr>
        <w:spacing w:line="400" w:lineRule="auto"/>
        <w:ind w:left="0"/>
      </w:pPr>
      <w:r>
        <w:rPr>
          <w:rFonts w:hint="eastAsia" w:ascii="不设置" w:hAnsi="不设置" w:eastAsia="不设置"/>
        </w:rPr>
        <w:t>f)</w:t>
      </w:r>
      <w:r>
        <w:rPr>
          <w:rFonts w:hint="eastAsia" w:ascii="不设置" w:hAnsi="不设置" w:eastAsia="不设置"/>
        </w:rPr>
        <w:t/>
      </w:r>
      <w:r>
        <w:rPr>
          <w:rFonts w:hint="eastAsia" w:ascii="不设置" w:hAnsi="不设置" w:eastAsia="不设置"/>
          <w:sz w:val="24"/>
        </w:rPr>
        <w:t>水下照明管线埋设应按并联方式埋设，所有管道均应单独埋设至池外接线处，不得出现串联现象。如图1-16。</w:t>
      </w:r>
    </w:p>
    <w:p>
      <w:pPr>
        <w:spacing w:line="360" w:lineRule="auto"/>
        <w:ind w:left="403"/>
        <w:jc w:val="center"/>
      </w:pPr>
      <w:r>
        <w:drawing>
          <wp:inline distT="0" distB="0" distL="0" distR="0">
            <wp:extent cx="4343400" cy="2124075"/>
            <wp:effectExtent l="0" t="0" r="0" b="0"/>
            <wp:docPr id="75" name="" descr=""/>
            <wp:cNvGraphicFramePr>
              <a:graphicFrameLocks noChangeAspect="true"/>
            </wp:cNvGraphicFramePr>
            <a:graphic>
              <a:graphicData uri="http://schemas.openxmlformats.org/drawingml/2006/picture">
                <pic:pic>
                  <pic:nvPicPr>
                    <pic:cNvPr id="76" name=""/>
                    <pic:cNvPicPr/>
                  </pic:nvPicPr>
                  <pic:blipFill>
                    <a:blip r:embed="rId40"/>
                    <a:stretch>
                      <a:fillRect/>
                    </a:stretch>
                  </pic:blipFill>
                  <pic:spPr>
                    <a:xfrm>
                      <a:off x="0" y="0"/>
                      <a:ext cx="4343400" cy="2124075"/>
                    </a:xfrm>
                    <a:prstGeom prst="rect">
                      <a:avLst/>
                    </a:prstGeom>
                  </pic:spPr>
                </pic:pic>
              </a:graphicData>
            </a:graphic>
          </wp:inline>
        </w:drawing>
      </w:r>
    </w:p>
    <w:p>
      <w:pPr>
        <w:spacing w:line="400" w:lineRule="auto"/>
        <w:jc w:val="center"/>
      </w:pPr>
      <w:r>
        <w:rPr>
          <w:rFonts w:hint="eastAsia" w:ascii="不设置" w:hAnsi="不设置" w:eastAsia="不设置"/>
          <w:sz w:val="24"/>
        </w:rPr>
        <w:t>图1-16 预埋管线的并联与串联</w:t>
      </w:r>
    </w:p>
    <w:p>
      <w:pPr>
        <w:spacing w:line="400" w:lineRule="auto"/>
        <w:ind w:firstLineChars="0"/>
        <w:jc w:val="both"/>
      </w:pPr>
      <w:r>
        <w:rPr>
          <w:rFonts w:hint="eastAsia" w:ascii="不设置" w:hAnsi="不设置" w:eastAsia="不设置"/>
          <w:color w:val="000000"/>
        </w:rPr>
        <w:t>4.1.2</w:t>
      </w:r>
      <w:r>
        <w:rPr>
          <w:rFonts w:hint="eastAsia" w:ascii="不设置" w:hAnsi="不设置" w:eastAsia="不设置"/>
          <w:color w:val="000000"/>
        </w:rPr>
        <w:t>.3</w:t>
      </w:r>
      <w:r>
        <w:rPr>
          <w:rFonts w:hint="eastAsia" w:ascii="不设置" w:hAnsi="不设置" w:eastAsia="不设置"/>
          <w:color w:val="000000"/>
        </w:rPr>
        <w:t> </w:t>
      </w:r>
      <w:r>
        <w:rPr>
          <w:rFonts w:hint="eastAsia" w:ascii="不设置" w:hAnsi="不设置" w:eastAsia="不设置"/>
          <w:color w:val="000000"/>
        </w:rPr>
        <w:t>穿线、接线、安装</w:t>
      </w:r>
    </w:p>
    <w:p>
      <w:pPr>
        <w:spacing w:line="400" w:lineRule="auto"/>
        <w:ind w:left="0"/>
      </w:pPr>
      <w:r>
        <w:rPr>
          <w:rFonts w:hint="eastAsia" w:ascii="不设置" w:hAnsi="不设置" w:eastAsia="不设置"/>
        </w:rPr>
        <w:t>a)</w:t>
      </w:r>
      <w:r>
        <w:rPr>
          <w:rFonts w:hint="eastAsia" w:ascii="不设置" w:hAnsi="不设置" w:eastAsia="不设置"/>
        </w:rPr>
        <w:t/>
      </w:r>
      <w:r>
        <w:rPr>
          <w:rFonts w:hint="eastAsia" w:ascii="不设置" w:hAnsi="不设置" w:eastAsia="不设置"/>
          <w:sz w:val="24"/>
        </w:rPr>
        <w:t>待水池马赛克铺贴完成后，开始穿线工作，水下灯具引线需保证至池外长度，引至池外统一接线，要确保水池区域无接头现象。</w:t>
      </w:r>
    </w:p>
    <w:p>
      <w:pPr>
        <w:spacing w:line="400" w:lineRule="auto"/>
        <w:ind w:left="0"/>
      </w:pPr>
      <w:r>
        <w:rPr>
          <w:rFonts w:hint="eastAsia" w:ascii="不设置" w:hAnsi="不设置" w:eastAsia="不设置"/>
        </w:rPr>
        <w:t>b)</w:t>
      </w:r>
      <w:r>
        <w:rPr>
          <w:rFonts w:hint="eastAsia" w:ascii="不设置" w:hAnsi="不设置" w:eastAsia="不设置"/>
        </w:rPr>
        <w:t/>
      </w:r>
      <w:r>
        <w:rPr>
          <w:rFonts w:hint="eastAsia" w:ascii="不设置" w:hAnsi="不设置" w:eastAsia="不设置"/>
          <w:sz w:val="24"/>
        </w:rPr>
        <w:t>灯具安装膨胀螺丝固定，管道用麻丝、堵漏王封堵。注意支架式固定水下灯具，预留30</w:t>
      </w:r>
      <w:r>
        <w:rPr>
          <w:rFonts w:hint="eastAsia" w:ascii="不设置" w:hAnsi="不设置" w:eastAsia="不设置"/>
          <w:sz w:val="24"/>
        </w:rPr>
        <w:t>-50CM</w:t>
      </w:r>
      <w:r>
        <w:rPr>
          <w:rFonts w:hint="eastAsia" w:ascii="不设置" w:hAnsi="不设置" w:eastAsia="不设置"/>
          <w:sz w:val="24"/>
        </w:rPr>
        <w:t>左右水下线缆，以便维修。如图1-17。</w:t>
      </w:r>
    </w:p>
    <w:p>
      <w:pPr>
        <w:spacing w:line="360" w:lineRule="auto"/>
        <w:ind w:left="1"/>
        <w:jc w:val="center"/>
      </w:pPr>
      <w:r>
        <w:drawing>
          <wp:inline distT="0" distB="0" distL="0" distR="0">
            <wp:extent cx="4886325" cy="1447800"/>
            <wp:effectExtent l="0" t="0" r="0" b="0"/>
            <wp:docPr id="77" name="" descr=""/>
            <wp:cNvGraphicFramePr>
              <a:graphicFrameLocks noChangeAspect="true"/>
            </wp:cNvGraphicFramePr>
            <a:graphic>
              <a:graphicData uri="http://schemas.openxmlformats.org/drawingml/2006/picture">
                <pic:pic>
                  <pic:nvPicPr>
                    <pic:cNvPr id="78" name=""/>
                    <pic:cNvPicPr/>
                  </pic:nvPicPr>
                  <pic:blipFill>
                    <a:blip r:embed="rId41"/>
                    <a:stretch>
                      <a:fillRect/>
                    </a:stretch>
                  </pic:blipFill>
                  <pic:spPr>
                    <a:xfrm>
                      <a:off x="0" y="0"/>
                      <a:ext cx="3676650" cy="1095375"/>
                    </a:xfrm>
                    <a:prstGeom prst="rect">
                      <a:avLst/>
                    </a:prstGeom>
                  </pic:spPr>
                </pic:pic>
              </a:graphicData>
            </a:graphic>
          </wp:inline>
        </w:drawing>
      </w:r>
    </w:p>
    <w:p>
      <w:pPr>
        <w:spacing w:line="400" w:lineRule="auto"/>
        <w:ind w:left="1"/>
        <w:jc w:val="center"/>
      </w:pPr>
      <w:r>
        <w:rPr>
          <w:rFonts w:hint="eastAsia" w:ascii="不设置" w:hAnsi="不设置" w:eastAsia="不设置"/>
          <w:sz w:val="24"/>
        </w:rPr>
        <w:t>图1</w:t>
      </w:r>
      <w:r>
        <w:rPr>
          <w:rFonts w:hint="eastAsia" w:ascii="不设置" w:hAnsi="不设置" w:eastAsia="不设置"/>
          <w:sz w:val="24"/>
        </w:rPr>
        <w:t>-17  A</w:t>
      </w:r>
      <w:r>
        <w:rPr>
          <w:rFonts w:hint="eastAsia" w:ascii="不设置" w:hAnsi="不设置" w:eastAsia="不设置"/>
          <w:sz w:val="24"/>
        </w:rPr>
        <w:t>预留过短       B预留过长         </w:t>
      </w:r>
      <w:r>
        <w:rPr>
          <w:rFonts w:hint="eastAsia" w:ascii="不设置" w:hAnsi="不设置" w:eastAsia="不设置"/>
          <w:sz w:val="24"/>
        </w:rPr>
        <w:t>     </w:t>
      </w:r>
      <w:r>
        <w:rPr>
          <w:rFonts w:hint="eastAsia" w:ascii="不设置" w:hAnsi="不设置" w:eastAsia="不设置"/>
          <w:sz w:val="24"/>
        </w:rPr>
        <w:t> C预留恰当</w:t>
      </w:r>
    </w:p>
    <w:p>
      <w:pPr>
        <w:spacing w:line="400" w:lineRule="auto"/>
        <w:ind w:firstLineChars="0"/>
        <w:jc w:val="both"/>
      </w:pPr>
      <w:r>
        <w:rPr>
          <w:rFonts w:hint="eastAsia" w:ascii="不设置" w:hAnsi="不设置" w:eastAsia="不设置"/>
          <w:color w:val="000000"/>
        </w:rPr>
        <w:t>4.1.3</w:t>
      </w:r>
      <w:r>
        <w:rPr>
          <w:rFonts w:hint="eastAsia" w:ascii="不设置" w:hAnsi="不设置" w:eastAsia="不设置"/>
          <w:color w:val="000000"/>
        </w:rPr>
        <w:t> 检查、调试</w:t>
      </w:r>
    </w:p>
    <w:p>
      <w:pPr>
        <w:spacing w:line="400" w:lineRule="auto"/>
        <w:ind w:firstLineChars="200"/>
      </w:pPr>
      <w:r>
        <w:rPr>
          <w:rFonts w:hint="eastAsia" w:ascii="不设置" w:hAnsi="不设置" w:eastAsia="不设置"/>
        </w:rPr>
        <w:t>检查灯具角度，在水下</w:t>
      </w:r>
      <w:r>
        <w:rPr>
          <w:rFonts w:hint="eastAsia" w:ascii="不设置" w:hAnsi="不设置" w:eastAsia="不设置"/>
        </w:rPr>
        <w:t>状态下开灯试运行，检查其光色、光束角，照明效果是否达到设计要求；检查埋地式及嵌入式安装灯具表面与铺装面层是否平整；</w:t>
      </w:r>
      <w:r>
        <w:rPr>
          <w:rFonts w:hint="eastAsia" w:ascii="不设置" w:hAnsi="不设置" w:eastAsia="不设置"/>
        </w:rPr>
        <w:t>检查支架式灯具是否固定牢固。</w:t>
      </w:r>
    </w:p>
    <w:p>
      <w:pPr>
        <w:spacing w:line="400" w:lineRule="auto"/>
        <w:ind w:firstLineChars="0"/>
        <w:jc w:val="both"/>
      </w:pPr>
      <w:r>
        <w:rPr>
          <w:rFonts w:hint="eastAsia" w:ascii="不设置" w:hAnsi="不设置" w:eastAsia="不设置"/>
          <w:color w:val="000000"/>
        </w:rPr>
        <w:t>4.2 园路照明</w:t>
      </w:r>
    </w:p>
    <w:p>
      <w:pPr>
        <w:spacing w:line="400" w:lineRule="auto"/>
        <w:ind w:firstLineChars="0"/>
        <w:jc w:val="both"/>
      </w:pPr>
      <w:r>
        <w:rPr>
          <w:rFonts w:hint="eastAsia" w:ascii="不设置" w:hAnsi="不设置" w:eastAsia="不设置"/>
          <w:color w:val="000000"/>
        </w:rPr>
        <w:t>4.2.1</w:t>
      </w:r>
      <w:r>
        <w:rPr>
          <w:rFonts w:hint="eastAsia" w:ascii="不设置" w:hAnsi="不设置" w:eastAsia="不设置"/>
          <w:color w:val="000000"/>
        </w:rPr>
        <w:t> 选型要点</w:t>
      </w:r>
    </w:p>
    <w:p>
      <w:pPr>
        <w:spacing w:line="400" w:lineRule="auto"/>
        <w:ind w:firstLineChars="0"/>
        <w:jc w:val="both"/>
      </w:pPr>
      <w:r>
        <w:rPr>
          <w:rFonts w:hint="eastAsia" w:ascii="不设置" w:hAnsi="不设置" w:eastAsia="不设置"/>
          <w:color w:val="000000"/>
        </w:rPr>
        <w:t>4.2.1</w:t>
      </w:r>
      <w:r>
        <w:rPr>
          <w:rFonts w:hint="eastAsia" w:ascii="不设置" w:hAnsi="不设置" w:eastAsia="不设置"/>
          <w:color w:val="000000"/>
        </w:rPr>
        <w:t>.1 庭院灯</w:t>
      </w:r>
    </w:p>
    <w:p>
      <w:pPr>
        <w:spacing w:line="400" w:lineRule="auto"/>
        <w:ind w:firstLineChars="200"/>
      </w:pPr>
      <w:r>
        <w:rPr>
          <w:rFonts w:hint="eastAsia" w:ascii="不设置" w:hAnsi="不设置" w:eastAsia="不设置"/>
          <w:sz w:val="24"/>
        </w:rPr>
        <w:t>园路、街道的主要功能性照明灯具，对于宽度为3</w:t>
      </w:r>
      <w:r>
        <w:rPr>
          <w:rFonts w:hint="eastAsia" w:ascii="不设置" w:hAnsi="不设置" w:eastAsia="不设置"/>
          <w:sz w:val="24"/>
        </w:rPr>
        <w:t>-8米</w:t>
      </w:r>
      <w:r>
        <w:rPr>
          <w:rFonts w:hint="eastAsia" w:ascii="不设置" w:hAnsi="不设置" w:eastAsia="不设置"/>
          <w:sz w:val="24"/>
        </w:rPr>
        <w:t>的主要园区道路，一般建议安装庭院灯，使夜间行人行走提供有效的照明亮度及均匀度。</w:t>
      </w:r>
    </w:p>
    <w:p>
      <w:pPr>
        <w:spacing w:line="400" w:lineRule="auto"/>
        <w:ind w:left="420"/>
      </w:pPr>
      <w:r>
        <w:rPr>
          <w:rFonts w:hint="eastAsia" w:ascii="不设置" w:hAnsi="不设置" w:eastAsia="不设置"/>
        </w:rPr>
        <w:t>a)</w:t>
      </w:r>
      <w:r>
        <w:rPr>
          <w:rFonts w:hint="eastAsia" w:ascii="不设置" w:hAnsi="不设置" w:eastAsia="不设置"/>
        </w:rPr>
        <w:t/>
      </w:r>
      <w:r>
        <w:rPr>
          <w:rFonts w:hint="eastAsia" w:ascii="不设置" w:hAnsi="不设置" w:eastAsia="不设置"/>
          <w:sz w:val="24"/>
        </w:rPr>
        <w:t>小区内园路功能性照明</w:t>
      </w:r>
    </w:p>
    <w:p>
      <w:pPr>
        <w:spacing w:line="400" w:lineRule="auto"/>
        <w:ind w:firstLineChars="200"/>
      </w:pPr>
      <w:r>
        <w:rPr>
          <w:rFonts w:hint="eastAsia" w:ascii="不设置" w:hAnsi="不设置" w:eastAsia="不设置"/>
          <w:sz w:val="24"/>
        </w:rPr>
        <w:t>杆高一般为3</w:t>
      </w:r>
      <w:r>
        <w:rPr>
          <w:rFonts w:hint="eastAsia" w:ascii="不设置" w:hAnsi="不设置" w:eastAsia="不设置"/>
          <w:sz w:val="24"/>
        </w:rPr>
        <w:t>-5米</w:t>
      </w:r>
      <w:r>
        <w:rPr>
          <w:rFonts w:hint="eastAsia" w:ascii="不设置" w:hAnsi="不设置" w:eastAsia="不设置"/>
          <w:sz w:val="24"/>
        </w:rPr>
        <w:t>，有效照明半径6</w:t>
      </w:r>
      <w:r>
        <w:rPr>
          <w:rFonts w:hint="eastAsia" w:ascii="不设置" w:hAnsi="不设置" w:eastAsia="不设置"/>
          <w:sz w:val="24"/>
        </w:rPr>
        <w:t>-10米</w:t>
      </w:r>
      <w:r>
        <w:rPr>
          <w:rFonts w:hint="eastAsia" w:ascii="不设置" w:hAnsi="不设置" w:eastAsia="不设置"/>
          <w:sz w:val="24"/>
        </w:rPr>
        <w:t>。</w:t>
      </w:r>
    </w:p>
    <w:p>
      <w:pPr>
        <w:spacing w:line="400" w:lineRule="auto"/>
        <w:ind w:firstLineChars="200"/>
      </w:pPr>
      <w:r>
        <w:rPr>
          <w:rFonts w:hint="eastAsia" w:ascii="不设置" w:hAnsi="不设置" w:eastAsia="不设置"/>
          <w:sz w:val="24"/>
        </w:rPr>
        <w:t>光源规格：色温3000-4200K，显色性好（显色指数大于80），光源功率26-48W之间，根据亮度需要选择相应功率。如图2-1。</w:t>
      </w:r>
    </w:p>
    <w:p>
      <w:pPr>
        <w:spacing w:line="360" w:lineRule="auto"/>
        <w:ind w:firstLineChars="196"/>
        <w:jc w:val="center"/>
      </w:pPr>
      <w:r>
        <w:drawing>
          <wp:inline distT="0" distB="0" distL="0" distR="0">
            <wp:extent cx="1114425" cy="1524000"/>
            <wp:effectExtent l="0" t="0" r="0" b="0"/>
            <wp:docPr id="79" name="" descr=""/>
            <wp:cNvGraphicFramePr>
              <a:graphicFrameLocks noChangeAspect="true"/>
            </wp:cNvGraphicFramePr>
            <a:graphic>
              <a:graphicData uri="http://schemas.openxmlformats.org/drawingml/2006/picture">
                <pic:pic>
                  <pic:nvPicPr>
                    <pic:cNvPr id="80" name=""/>
                    <pic:cNvPicPr/>
                  </pic:nvPicPr>
                  <pic:blipFill>
                    <a:blip r:embed="rId42"/>
                    <a:stretch>
                      <a:fillRect/>
                    </a:stretch>
                  </pic:blipFill>
                  <pic:spPr>
                    <a:xfrm>
                      <a:off x="0" y="0"/>
                      <a:ext cx="1114425" cy="1524000"/>
                    </a:xfrm>
                    <a:prstGeom prst="rect">
                      <a:avLst/>
                    </a:prstGeom>
                  </pic:spPr>
                </pic:pic>
              </a:graphicData>
            </a:graphic>
          </wp:inline>
        </w:drawing>
      </w:r>
      <w:r>
        <w:rPr>
          <w:rFonts w:hint="eastAsia" w:ascii="仿宋_GB2312" w:hAnsi="仿宋_GB2312" w:eastAsia="仿宋_GB2312"/>
          <w:b/>
          <w:sz w:val="28"/>
        </w:rPr>
        <w:t> </w:t>
      </w:r>
      <w:r>
        <w:drawing>
          <wp:inline distT="0" distB="0" distL="0" distR="0">
            <wp:extent cx="2076450" cy="1514475"/>
            <wp:effectExtent l="0" t="0" r="0" b="0"/>
            <wp:docPr id="81" name="" descr=""/>
            <wp:cNvGraphicFramePr>
              <a:graphicFrameLocks noChangeAspect="true"/>
            </wp:cNvGraphicFramePr>
            <a:graphic>
              <a:graphicData uri="http://schemas.openxmlformats.org/drawingml/2006/picture">
                <pic:pic>
                  <pic:nvPicPr>
                    <pic:cNvPr id="82" name=""/>
                    <pic:cNvPicPr/>
                  </pic:nvPicPr>
                  <pic:blipFill>
                    <a:blip r:embed="rId43"/>
                    <a:stretch>
                      <a:fillRect/>
                    </a:stretch>
                  </pic:blipFill>
                  <pic:spPr>
                    <a:xfrm>
                      <a:off x="0" y="0"/>
                      <a:ext cx="2076450" cy="1514475"/>
                    </a:xfrm>
                    <a:prstGeom prst="rect">
                      <a:avLst/>
                    </a:prstGeom>
                  </pic:spPr>
                </pic:pic>
              </a:graphicData>
            </a:graphic>
          </wp:inline>
        </w:drawing>
      </w:r>
    </w:p>
    <w:p>
      <w:pPr>
        <w:spacing w:line="400" w:lineRule="auto"/>
        <w:jc w:val="center"/>
      </w:pPr>
      <w:r>
        <w:rPr>
          <w:rFonts w:hint="eastAsia" w:ascii="不设置" w:hAnsi="不设置" w:eastAsia="不设置"/>
          <w:sz w:val="24"/>
        </w:rPr>
        <w:t>图2-1 一体化节能灯光源</w:t>
      </w:r>
    </w:p>
    <w:p>
      <w:pPr>
        <w:spacing w:line="400" w:lineRule="auto"/>
        <w:ind w:left="420"/>
      </w:pPr>
      <w:r>
        <w:rPr>
          <w:rFonts w:hint="eastAsia" w:ascii="不设置" w:hAnsi="不设置" w:eastAsia="不设置"/>
        </w:rPr>
        <w:t>b)</w:t>
      </w:r>
      <w:r>
        <w:rPr>
          <w:rFonts w:hint="eastAsia" w:ascii="不设置" w:hAnsi="不设置" w:eastAsia="不设置"/>
        </w:rPr>
        <w:t/>
      </w:r>
      <w:r>
        <w:rPr>
          <w:rFonts w:hint="eastAsia" w:ascii="不设置" w:hAnsi="不设置" w:eastAsia="不设置"/>
          <w:sz w:val="24"/>
        </w:rPr>
        <w:t>沿街道路功能性照明</w:t>
      </w:r>
    </w:p>
    <w:p>
      <w:pPr>
        <w:spacing w:line="400" w:lineRule="auto"/>
        <w:ind w:firstLineChars="200"/>
      </w:pPr>
      <w:r>
        <w:rPr>
          <w:rFonts w:hint="eastAsia" w:ascii="不设置" w:hAnsi="不设置" w:eastAsia="不设置"/>
          <w:sz w:val="24"/>
        </w:rPr>
        <w:t>杆高4</w:t>
      </w:r>
      <w:r>
        <w:rPr>
          <w:rFonts w:hint="eastAsia" w:ascii="不设置" w:hAnsi="不设置" w:eastAsia="不设置"/>
          <w:sz w:val="24"/>
        </w:rPr>
        <w:t>-8米</w:t>
      </w:r>
      <w:r>
        <w:rPr>
          <w:rFonts w:hint="eastAsia" w:ascii="不设置" w:hAnsi="不设置" w:eastAsia="不设置"/>
          <w:sz w:val="24"/>
        </w:rPr>
        <w:t>，有效照明半径15</w:t>
      </w:r>
      <w:r>
        <w:rPr>
          <w:rFonts w:hint="eastAsia" w:ascii="不设置" w:hAnsi="不设置" w:eastAsia="不设置"/>
          <w:sz w:val="24"/>
        </w:rPr>
        <w:t>-20米</w:t>
      </w:r>
      <w:r>
        <w:rPr>
          <w:rFonts w:hint="eastAsia" w:ascii="不设置" w:hAnsi="不设置" w:eastAsia="不设置"/>
          <w:sz w:val="24"/>
        </w:rPr>
        <w:t>。</w:t>
      </w:r>
    </w:p>
    <w:p>
      <w:pPr>
        <w:spacing w:line="400" w:lineRule="auto"/>
        <w:ind w:firstLineChars="200"/>
      </w:pPr>
      <w:r>
        <w:rPr>
          <w:rFonts w:hint="eastAsia" w:ascii="不设置" w:hAnsi="不设置" w:eastAsia="不设置"/>
          <w:sz w:val="24"/>
        </w:rPr>
        <w:t>光源规格：色温3000-4200K，显色性好（显色指数大于80），功率70-150W之间，根据亮度需要选择相应功率。如图2-2。</w:t>
      </w:r>
    </w:p>
    <w:p>
      <w:pPr>
        <w:spacing w:line="360" w:lineRule="auto"/>
        <w:ind w:firstLineChars="196"/>
        <w:jc w:val="center"/>
      </w:pPr>
      <w:r>
        <w:drawing>
          <wp:inline distT="0" distB="0" distL="0" distR="0">
            <wp:extent cx="866775" cy="1352550"/>
            <wp:effectExtent l="0" t="0" r="0" b="0"/>
            <wp:docPr id="83" name="" descr=""/>
            <wp:cNvGraphicFramePr>
              <a:graphicFrameLocks noChangeAspect="true"/>
            </wp:cNvGraphicFramePr>
            <a:graphic>
              <a:graphicData uri="http://schemas.openxmlformats.org/drawingml/2006/picture">
                <pic:pic>
                  <pic:nvPicPr>
                    <pic:cNvPr id="84" name=""/>
                    <pic:cNvPicPr/>
                  </pic:nvPicPr>
                  <pic:blipFill>
                    <a:blip r:embed="rId44"/>
                    <a:stretch>
                      <a:fillRect/>
                    </a:stretch>
                  </pic:blipFill>
                  <pic:spPr>
                    <a:xfrm>
                      <a:off x="0" y="0"/>
                      <a:ext cx="866775" cy="1352550"/>
                    </a:xfrm>
                    <a:prstGeom prst="rect">
                      <a:avLst/>
                    </a:prstGeom>
                  </pic:spPr>
                </pic:pic>
              </a:graphicData>
            </a:graphic>
          </wp:inline>
        </w:drawing>
      </w:r>
      <w:r>
        <w:rPr>
          <w:rFonts w:hint="eastAsia" w:ascii="仿宋_GB2312" w:hAnsi="仿宋_GB2312" w:eastAsia="仿宋_GB2312"/>
          <w:b/>
          <w:sz w:val="28"/>
        </w:rPr>
        <w:t> </w:t>
      </w:r>
      <w:r>
        <w:rPr>
          <w:rFonts w:hint="eastAsia" w:ascii="仿宋_GB2312" w:hAnsi="仿宋_GB2312" w:eastAsia="仿宋_GB2312"/>
          <w:b/>
          <w:sz w:val="28"/>
        </w:rPr>
        <w:t> </w:t>
      </w:r>
      <w:r>
        <w:drawing>
          <wp:inline distT="0" distB="0" distL="0" distR="0">
            <wp:extent cx="914400" cy="1447800"/>
            <wp:effectExtent l="0" t="0" r="0" b="0"/>
            <wp:docPr id="85" name="" descr=""/>
            <wp:cNvGraphicFramePr>
              <a:graphicFrameLocks noChangeAspect="true"/>
            </wp:cNvGraphicFramePr>
            <a:graphic>
              <a:graphicData uri="http://schemas.openxmlformats.org/drawingml/2006/picture">
                <pic:pic>
                  <pic:nvPicPr>
                    <pic:cNvPr id="86" name=""/>
                    <pic:cNvPicPr/>
                  </pic:nvPicPr>
                  <pic:blipFill>
                    <a:blip r:embed="rId45"/>
                    <a:stretch>
                      <a:fillRect/>
                    </a:stretch>
                  </pic:blipFill>
                  <pic:spPr>
                    <a:xfrm>
                      <a:off x="0" y="0"/>
                      <a:ext cx="914400" cy="1447800"/>
                    </a:xfrm>
                    <a:prstGeom prst="rect">
                      <a:avLst/>
                    </a:prstGeom>
                  </pic:spPr>
                </pic:pic>
              </a:graphicData>
            </a:graphic>
          </wp:inline>
        </w:drawing>
      </w:r>
      <w:r>
        <w:rPr>
          <w:rFonts w:hint="eastAsia" w:ascii="仿宋_GB2312" w:hAnsi="仿宋_GB2312" w:eastAsia="仿宋_GB2312"/>
          <w:b/>
          <w:sz w:val="28"/>
        </w:rPr>
        <w:t> </w:t>
      </w:r>
      <w:r>
        <w:drawing>
          <wp:inline distT="0" distB="0" distL="0" distR="0">
            <wp:extent cx="971550" cy="1533525"/>
            <wp:effectExtent l="0" t="0" r="0" b="0"/>
            <wp:docPr id="87" name="" descr=""/>
            <wp:cNvGraphicFramePr>
              <a:graphicFrameLocks noChangeAspect="true"/>
            </wp:cNvGraphicFramePr>
            <a:graphic>
              <a:graphicData uri="http://schemas.openxmlformats.org/drawingml/2006/picture">
                <pic:pic>
                  <pic:nvPicPr>
                    <pic:cNvPr id="88" name=""/>
                    <pic:cNvPicPr/>
                  </pic:nvPicPr>
                  <pic:blipFill>
                    <a:blip r:embed="rId46"/>
                    <a:stretch>
                      <a:fillRect/>
                    </a:stretch>
                  </pic:blipFill>
                  <pic:spPr>
                    <a:xfrm>
                      <a:off x="0" y="0"/>
                      <a:ext cx="971550" cy="1533525"/>
                    </a:xfrm>
                    <a:prstGeom prst="rect">
                      <a:avLst/>
                    </a:prstGeom>
                  </pic:spPr>
                </pic:pic>
              </a:graphicData>
            </a:graphic>
          </wp:inline>
        </w:drawing>
      </w:r>
    </w:p>
    <w:p>
      <w:pPr>
        <w:spacing w:line="400" w:lineRule="auto"/>
        <w:ind w:firstLineChars="0"/>
      </w:pPr>
      <w:r>
        <w:rPr>
          <w:rFonts w:hint="eastAsia" w:ascii="不设置" w:hAnsi="不设置" w:eastAsia="不设置"/>
          <w:sz w:val="24"/>
        </w:rPr>
        <w:t>图2-2金卤灯A双端型  </w:t>
      </w:r>
      <w:r>
        <w:rPr>
          <w:rFonts w:hint="eastAsia" w:ascii="不设置" w:hAnsi="不设置" w:eastAsia="不设置"/>
          <w:sz w:val="24"/>
        </w:rPr>
        <w:t>  </w:t>
      </w:r>
      <w:r>
        <w:rPr>
          <w:rFonts w:hint="eastAsia" w:ascii="不设置" w:hAnsi="不设置" w:eastAsia="不设置"/>
          <w:sz w:val="24"/>
        </w:rPr>
        <w:t>B管型   </w:t>
      </w:r>
      <w:r>
        <w:rPr>
          <w:rFonts w:hint="eastAsia" w:ascii="不设置" w:hAnsi="不设置" w:eastAsia="不设置"/>
          <w:sz w:val="24"/>
        </w:rPr>
        <w:t> </w:t>
      </w:r>
      <w:r>
        <w:rPr>
          <w:rFonts w:hint="eastAsia" w:ascii="不设置" w:hAnsi="不设置" w:eastAsia="不设置"/>
          <w:sz w:val="24"/>
        </w:rPr>
        <w:t> C球泡型</w:t>
      </w:r>
    </w:p>
    <w:p>
      <w:pPr>
        <w:spacing w:line="400" w:lineRule="auto"/>
        <w:ind w:left="420"/>
      </w:pPr>
      <w:r>
        <w:rPr>
          <w:rFonts w:hint="eastAsia" w:ascii="不设置" w:hAnsi="不设置" w:eastAsia="不设置"/>
        </w:rPr>
        <w:t>c)</w:t>
      </w:r>
      <w:r>
        <w:rPr>
          <w:rFonts w:hint="eastAsia" w:ascii="不设置" w:hAnsi="不设置" w:eastAsia="不设置"/>
        </w:rPr>
        <w:t/>
      </w:r>
      <w:r>
        <w:rPr>
          <w:rFonts w:hint="eastAsia" w:ascii="不设置" w:hAnsi="不设置" w:eastAsia="不设置"/>
          <w:sz w:val="24"/>
        </w:rPr>
        <w:t>忌用光源</w:t>
      </w:r>
    </w:p>
    <w:p>
      <w:pPr>
        <w:spacing w:line="400" w:lineRule="auto"/>
        <w:ind w:firstLineChars="200"/>
      </w:pPr>
      <w:r>
        <w:rPr>
          <w:rFonts w:hint="eastAsia" w:ascii="不设置" w:hAnsi="不设置" w:eastAsia="不设置"/>
          <w:sz w:val="24"/>
        </w:rPr>
        <w:t>白炽灯（寿命短、光效低）</w:t>
      </w:r>
      <w:r>
        <w:rPr>
          <w:rFonts w:hint="eastAsia" w:ascii="不设置" w:hAnsi="不设置" w:eastAsia="不设置"/>
          <w:sz w:val="24"/>
        </w:rPr>
        <w:t>；</w:t>
      </w:r>
      <w:r>
        <w:rPr>
          <w:rFonts w:hint="eastAsia" w:ascii="不设置" w:hAnsi="不设置" w:eastAsia="不设置"/>
          <w:sz w:val="24"/>
        </w:rPr>
        <w:t>高压纳灯（显色性差）</w:t>
      </w:r>
      <w:r>
        <w:rPr>
          <w:rFonts w:hint="eastAsia" w:ascii="不设置" w:hAnsi="不设置" w:eastAsia="不设置"/>
          <w:sz w:val="24"/>
        </w:rPr>
        <w:t>；</w:t>
      </w:r>
      <w:r>
        <w:rPr>
          <w:rFonts w:hint="eastAsia" w:ascii="不设置" w:hAnsi="不设置" w:eastAsia="不设置"/>
          <w:sz w:val="24"/>
        </w:rPr>
        <w:t>LED（应用于功能性照明技术尚不成熟）</w:t>
      </w:r>
      <w:r>
        <w:rPr>
          <w:rFonts w:hint="eastAsia" w:ascii="不设置" w:hAnsi="不设置" w:eastAsia="不设置"/>
          <w:sz w:val="24"/>
        </w:rPr>
        <w:t>；</w:t>
      </w:r>
      <w:r>
        <w:rPr>
          <w:rFonts w:hint="eastAsia" w:ascii="不设置" w:hAnsi="不设置" w:eastAsia="不设置"/>
          <w:sz w:val="24"/>
        </w:rPr>
        <w:t>无极灯（产品尚在试验期，性能稳定与否还未得到检验，不宜大范围应用）。</w:t>
      </w:r>
    </w:p>
    <w:p>
      <w:pPr>
        <w:spacing w:line="400" w:lineRule="auto"/>
        <w:ind w:left="420"/>
      </w:pPr>
      <w:r>
        <w:rPr>
          <w:rFonts w:hint="eastAsia" w:ascii="不设置" w:hAnsi="不设置" w:eastAsia="不设置"/>
        </w:rPr>
        <w:t>d)</w:t>
      </w:r>
      <w:r>
        <w:rPr>
          <w:rFonts w:hint="eastAsia" w:ascii="不设置" w:hAnsi="不设置" w:eastAsia="不设置"/>
        </w:rPr>
        <w:t/>
      </w:r>
      <w:r>
        <w:rPr>
          <w:rFonts w:hint="eastAsia" w:ascii="不设置" w:hAnsi="不设置" w:eastAsia="不设置"/>
          <w:sz w:val="24"/>
        </w:rPr>
        <w:t>透光罩选择</w:t>
      </w:r>
    </w:p>
    <w:p>
      <w:pPr>
        <w:spacing w:line="400" w:lineRule="auto"/>
        <w:ind w:firstLineChars="200"/>
      </w:pPr>
      <w:r>
        <w:rPr>
          <w:rFonts w:hint="eastAsia" w:ascii="不设置" w:hAnsi="不设置" w:eastAsia="不设置"/>
          <w:sz w:val="24"/>
        </w:rPr>
        <w:t>不宜采用透明玻璃作透光罩，需作适当防眩光处理，以光源不直露为宜。处理表面有磨砂面、雨滴面、棱镜面等形式。如图2-3。</w:t>
      </w:r>
    </w:p>
    <w:p>
      <w:pPr>
        <w:spacing w:line="360" w:lineRule="auto"/>
        <w:ind w:firstLineChars="143"/>
        <w:jc w:val="center"/>
      </w:pPr>
      <w:r>
        <w:drawing>
          <wp:inline distT="0" distB="0" distL="0" distR="0">
            <wp:extent cx="457200" cy="241268"/>
            <wp:effectExtent l="0" t="0" r="0" b="0"/>
            <wp:docPr id="89" name="" descr=""/>
            <wp:cNvGraphicFramePr>
              <a:graphicFrameLocks noChangeAspect="true"/>
            </wp:cNvGraphicFramePr>
            <a:graphic>
              <a:graphicData uri="http://schemas.openxmlformats.org/drawingml/2006/picture">
                <pic:pic>
                  <pic:nvPicPr>
                    <pic:cNvPr id="90" name=""/>
                    <pic:cNvPicPr/>
                  </pic:nvPicPr>
                  <pic:blipFill>
                    <a:blip r:embed="rId47"/>
                    <a:stretch>
                      <a:fillRect/>
                    </a:stretch>
                  </pic:blipFill>
                  <pic:spPr>
                    <a:xfrm>
                      <a:off x="0" y="0"/>
                      <a:ext cx="523875" cy="200025"/>
                    </a:xfrm>
                    <a:prstGeom prst="rect">
                      <a:avLst/>
                    </a:prstGeom>
                  </pic:spPr>
                </pic:pic>
              </a:graphicData>
            </a:graphic>
          </wp:inline>
        </w:drawing>
      </w:r>
      <w:r>
        <w:drawing>
          <wp:inline distT="0" distB="0" distL="0" distR="0">
            <wp:extent cx="241268" cy="507968"/>
            <wp:effectExtent l="0" t="0" r="0" b="0"/>
            <wp:docPr id="91" name="" descr=""/>
            <wp:cNvGraphicFramePr>
              <a:graphicFrameLocks noChangeAspect="true"/>
            </wp:cNvGraphicFramePr>
            <a:graphic>
              <a:graphicData uri="http://schemas.openxmlformats.org/drawingml/2006/picture">
                <pic:pic>
                  <pic:nvPicPr>
                    <pic:cNvPr id="92" name=""/>
                    <pic:cNvPicPr/>
                  </pic:nvPicPr>
                  <pic:blipFill>
                    <a:blip r:embed="rId48"/>
                    <a:stretch>
                      <a:fillRect/>
                    </a:stretch>
                  </pic:blipFill>
                  <pic:spPr>
                    <a:xfrm>
                      <a:off x="0" y="0"/>
                      <a:ext cx="200025" cy="600075"/>
                    </a:xfrm>
                    <a:prstGeom prst="rect">
                      <a:avLst/>
                    </a:prstGeom>
                  </pic:spPr>
                </pic:pic>
              </a:graphicData>
            </a:graphic>
          </wp:inline>
        </w:drawing>
      </w:r>
      <w:r>
        <w:drawing>
          <wp:inline distT="0" distB="0" distL="0" distR="0">
            <wp:extent cx="1924050" cy="2390775"/>
            <wp:effectExtent l="0" t="0" r="0" b="0"/>
            <wp:docPr id="93" name="" descr=""/>
            <wp:cNvGraphicFramePr>
              <a:graphicFrameLocks noChangeAspect="true"/>
            </wp:cNvGraphicFramePr>
            <a:graphic>
              <a:graphicData uri="http://schemas.openxmlformats.org/drawingml/2006/picture">
                <pic:pic>
                  <pic:nvPicPr>
                    <pic:cNvPr id="94" name=""/>
                    <pic:cNvPicPr/>
                  </pic:nvPicPr>
                  <pic:blipFill>
                    <a:blip r:embed="rId49"/>
                    <a:stretch>
                      <a:fillRect/>
                    </a:stretch>
                  </pic:blipFill>
                  <pic:spPr>
                    <a:xfrm>
                      <a:off x="0" y="0"/>
                      <a:ext cx="1924050" cy="2390775"/>
                    </a:xfrm>
                    <a:prstGeom prst="rect">
                      <a:avLst/>
                    </a:prstGeom>
                  </pic:spPr>
                </pic:pic>
              </a:graphicData>
            </a:graphic>
          </wp:inline>
        </w:drawing>
      </w:r>
      <w:r>
        <w:rPr>
          <w:rFonts w:hint="eastAsia" w:ascii="仿宋_GB2312" w:hAnsi="仿宋_GB2312" w:eastAsia="仿宋_GB2312"/>
          <w:sz w:val="28"/>
        </w:rPr>
        <w:t> </w:t>
      </w:r>
      <w:r>
        <w:drawing>
          <wp:inline distT="0" distB="0" distL="0" distR="0">
            <wp:extent cx="2162175" cy="2390775"/>
            <wp:effectExtent l="0" t="0" r="0" b="0"/>
            <wp:docPr id="95" name="" descr=""/>
            <wp:cNvGraphicFramePr>
              <a:graphicFrameLocks noChangeAspect="true"/>
            </wp:cNvGraphicFramePr>
            <a:graphic>
              <a:graphicData uri="http://schemas.openxmlformats.org/drawingml/2006/picture">
                <pic:pic>
                  <pic:nvPicPr>
                    <pic:cNvPr id="96" name=""/>
                    <pic:cNvPicPr/>
                  </pic:nvPicPr>
                  <pic:blipFill>
                    <a:blip r:embed="rId50"/>
                    <a:stretch>
                      <a:fillRect/>
                    </a:stretch>
                  </pic:blipFill>
                  <pic:spPr>
                    <a:xfrm>
                      <a:off x="0" y="0"/>
                      <a:ext cx="2162175" cy="2390775"/>
                    </a:xfrm>
                    <a:prstGeom prst="rect">
                      <a:avLst/>
                    </a:prstGeom>
                  </pic:spPr>
                </pic:pic>
              </a:graphicData>
            </a:graphic>
          </wp:inline>
        </w:drawing>
      </w:r>
    </w:p>
    <w:p>
      <w:pPr>
        <w:spacing w:line="400" w:lineRule="auto"/>
        <w:jc w:val="center"/>
      </w:pPr>
      <w:r>
        <w:rPr>
          <w:rFonts w:hint="eastAsia" w:ascii="不设置" w:hAnsi="不设置" w:eastAsia="不设置"/>
          <w:sz w:val="24"/>
        </w:rPr>
        <w:t>图2-3 透光罩的选择</w:t>
      </w:r>
    </w:p>
    <w:p>
      <w:pPr>
        <w:spacing w:line="400" w:lineRule="auto"/>
        <w:ind w:left="420"/>
      </w:pPr>
      <w:r>
        <w:rPr>
          <w:rFonts w:hint="eastAsia" w:ascii="不设置" w:hAnsi="不设置" w:eastAsia="不设置"/>
        </w:rPr>
        <w:t>e)</w:t>
      </w:r>
      <w:r>
        <w:rPr>
          <w:rFonts w:hint="eastAsia" w:ascii="不设置" w:hAnsi="不设置" w:eastAsia="不设置"/>
        </w:rPr>
        <w:t/>
      </w:r>
      <w:r>
        <w:rPr>
          <w:rFonts w:hint="eastAsia" w:ascii="不设置" w:hAnsi="不设置" w:eastAsia="不设置"/>
          <w:sz w:val="24"/>
        </w:rPr>
        <w:t>其它要求：防护等级IP54以上，电器性能I级。</w:t>
      </w:r>
    </w:p>
    <w:p>
      <w:pPr>
        <w:spacing w:line="400" w:lineRule="auto"/>
        <w:ind w:firstLineChars="0"/>
        <w:jc w:val="both"/>
      </w:pPr>
      <w:r>
        <w:rPr>
          <w:rFonts w:hint="eastAsia" w:ascii="不设置" w:hAnsi="不设置" w:eastAsia="不设置"/>
          <w:color w:val="000000"/>
        </w:rPr>
        <w:t>4.2.1</w:t>
      </w:r>
      <w:r>
        <w:rPr>
          <w:rFonts w:hint="eastAsia" w:ascii="不设置" w:hAnsi="不设置" w:eastAsia="不设置"/>
          <w:color w:val="000000"/>
        </w:rPr>
        <w:t>.2草坪灯</w:t>
      </w:r>
    </w:p>
    <w:p>
      <w:pPr>
        <w:spacing w:line="400" w:lineRule="auto"/>
        <w:ind w:firstLineChars="200"/>
      </w:pPr>
      <w:r>
        <w:rPr>
          <w:rFonts w:hint="eastAsia" w:ascii="不设置" w:hAnsi="不设置" w:eastAsia="不设置"/>
          <w:sz w:val="24"/>
        </w:rPr>
        <w:t>小径、次要园路、入户路、</w:t>
      </w:r>
      <w:r>
        <w:rPr>
          <w:rFonts w:hint="eastAsia" w:ascii="不设置" w:hAnsi="不设置" w:eastAsia="不设置"/>
          <w:sz w:val="24"/>
        </w:rPr>
        <w:t>草坪等景观功能性照明，</w:t>
      </w:r>
      <w:r>
        <w:rPr>
          <w:rFonts w:hint="eastAsia" w:ascii="不设置" w:hAnsi="不设置" w:eastAsia="不设置"/>
          <w:sz w:val="24"/>
        </w:rPr>
        <w:t>路宽小于</w:t>
      </w:r>
      <w:r>
        <w:rPr>
          <w:rFonts w:hint="eastAsia" w:ascii="不设置" w:hAnsi="不设置" w:eastAsia="不设置"/>
          <w:sz w:val="24"/>
        </w:rPr>
        <w:t>3米</w:t>
      </w:r>
      <w:r>
        <w:rPr>
          <w:rFonts w:hint="eastAsia" w:ascii="不设置" w:hAnsi="不设置" w:eastAsia="不设置"/>
          <w:sz w:val="24"/>
        </w:rPr>
        <w:t>的非主要通道照明。</w:t>
      </w:r>
    </w:p>
    <w:p>
      <w:pPr>
        <w:spacing w:line="400" w:lineRule="auto"/>
        <w:ind w:firstLineChars="200"/>
      </w:pPr>
      <w:r>
        <w:rPr>
          <w:rFonts w:hint="eastAsia" w:ascii="不设置" w:hAnsi="不设置" w:eastAsia="不设置"/>
          <w:sz w:val="24"/>
        </w:rPr>
        <w:t>a</w:t>
      </w:r>
      <w:r>
        <w:rPr>
          <w:rFonts w:hint="eastAsia" w:ascii="不设置" w:hAnsi="不设置" w:eastAsia="不设置"/>
          <w:sz w:val="24"/>
        </w:rPr>
        <w:t>）布置间距控制在</w:t>
      </w:r>
      <w:r>
        <w:rPr>
          <w:rFonts w:hint="eastAsia" w:ascii="不设置" w:hAnsi="不设置" w:eastAsia="不设置"/>
          <w:sz w:val="24"/>
        </w:rPr>
        <w:t>10米</w:t>
      </w:r>
      <w:r>
        <w:rPr>
          <w:rFonts w:hint="eastAsia" w:ascii="不设置" w:hAnsi="不设置" w:eastAsia="不设置"/>
          <w:sz w:val="24"/>
        </w:rPr>
        <w:t>以内，宜布置点位宜在灌木丛中，隐蔽安装。明显布置于草坪处时应注意其位置对景观的影响。</w:t>
      </w:r>
    </w:p>
    <w:p>
      <w:pPr>
        <w:spacing w:line="400" w:lineRule="auto"/>
        <w:ind w:firstLineChars="200"/>
      </w:pPr>
      <w:r>
        <w:rPr>
          <w:rFonts w:hint="eastAsia" w:ascii="不设置" w:hAnsi="不设置" w:eastAsia="不设置"/>
          <w:sz w:val="24"/>
        </w:rPr>
        <w:t>b</w:t>
      </w:r>
      <w:r>
        <w:rPr>
          <w:rFonts w:hint="eastAsia" w:ascii="不设置" w:hAnsi="不设置" w:eastAsia="不设置"/>
          <w:sz w:val="24"/>
        </w:rPr>
        <w:t>）高度一般为0.4</w:t>
      </w:r>
      <w:r>
        <w:rPr>
          <w:rFonts w:hint="eastAsia" w:ascii="不设置" w:hAnsi="不设置" w:eastAsia="不设置"/>
          <w:sz w:val="24"/>
        </w:rPr>
        <w:t>-1米</w:t>
      </w:r>
      <w:r>
        <w:rPr>
          <w:rFonts w:hint="eastAsia" w:ascii="不设置" w:hAnsi="不设置" w:eastAsia="不设置"/>
          <w:sz w:val="24"/>
        </w:rPr>
        <w:t>，有效照明半径2</w:t>
      </w:r>
      <w:r>
        <w:rPr>
          <w:rFonts w:hint="eastAsia" w:ascii="不设置" w:hAnsi="不设置" w:eastAsia="不设置"/>
          <w:sz w:val="24"/>
        </w:rPr>
        <w:t>-5米</w:t>
      </w:r>
      <w:r>
        <w:rPr>
          <w:rFonts w:hint="eastAsia" w:ascii="不设置" w:hAnsi="不设置" w:eastAsia="不设置"/>
          <w:sz w:val="24"/>
        </w:rPr>
        <w:t>，布置于灌木区时，其发光口高度需高于灌木线</w:t>
      </w:r>
      <w:r>
        <w:rPr>
          <w:rFonts w:hint="eastAsia" w:ascii="不设置" w:hAnsi="不设置" w:eastAsia="不设置"/>
          <w:sz w:val="24"/>
        </w:rPr>
        <w:t>20CM</w:t>
      </w:r>
      <w:r>
        <w:rPr>
          <w:rFonts w:hint="eastAsia" w:ascii="不设置" w:hAnsi="不设置" w:eastAsia="不设置"/>
          <w:sz w:val="24"/>
        </w:rPr>
        <w:t>左右，如图2-4。</w:t>
      </w:r>
    </w:p>
    <w:p>
      <w:pPr>
        <w:spacing w:line="360" w:lineRule="auto"/>
        <w:ind w:firstLineChars="143"/>
        <w:jc w:val="center"/>
      </w:pPr>
      <w:r>
        <w:drawing>
          <wp:inline distT="0" distB="0" distL="0" distR="0">
            <wp:extent cx="1552575" cy="2085975"/>
            <wp:effectExtent l="0" t="0" r="0" b="0"/>
            <wp:docPr id="97" name="" descr=""/>
            <wp:cNvGraphicFramePr>
              <a:graphicFrameLocks noChangeAspect="true"/>
            </wp:cNvGraphicFramePr>
            <a:graphic>
              <a:graphicData uri="http://schemas.openxmlformats.org/drawingml/2006/picture">
                <pic:pic>
                  <pic:nvPicPr>
                    <pic:cNvPr id="98" name=""/>
                    <pic:cNvPicPr/>
                  </pic:nvPicPr>
                  <pic:blipFill>
                    <a:blip r:embed="rId51"/>
                    <a:stretch>
                      <a:fillRect/>
                    </a:stretch>
                  </pic:blipFill>
                  <pic:spPr>
                    <a:xfrm>
                      <a:off x="0" y="0"/>
                      <a:ext cx="1552575" cy="208597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2171700" cy="2076450"/>
            <wp:effectExtent l="0" t="0" r="0" b="0"/>
            <wp:docPr id="99" name="" descr=""/>
            <wp:cNvGraphicFramePr>
              <a:graphicFrameLocks noChangeAspect="true"/>
            </wp:cNvGraphicFramePr>
            <a:graphic>
              <a:graphicData uri="http://schemas.openxmlformats.org/drawingml/2006/picture">
                <pic:pic>
                  <pic:nvPicPr>
                    <pic:cNvPr id="100" name=""/>
                    <pic:cNvPicPr/>
                  </pic:nvPicPr>
                  <pic:blipFill>
                    <a:blip r:embed="rId52"/>
                    <a:stretch>
                      <a:fillRect/>
                    </a:stretch>
                  </pic:blipFill>
                  <pic:spPr>
                    <a:xfrm>
                      <a:off x="0" y="0"/>
                      <a:ext cx="2171700" cy="2076450"/>
                    </a:xfrm>
                    <a:prstGeom prst="rect">
                      <a:avLst/>
                    </a:prstGeom>
                  </pic:spPr>
                </pic:pic>
              </a:graphicData>
            </a:graphic>
          </wp:inline>
        </w:drawing>
      </w:r>
    </w:p>
    <w:p>
      <w:pPr>
        <w:spacing w:line="400" w:lineRule="auto"/>
        <w:jc w:val="center"/>
      </w:pPr>
      <w:r>
        <w:rPr>
          <w:rFonts w:hint="eastAsia" w:ascii="不设置" w:hAnsi="不设置" w:eastAsia="不设置"/>
          <w:sz w:val="24"/>
        </w:rPr>
        <w:t>图2-4</w:t>
      </w:r>
      <w:r>
        <w:rPr>
          <w:rFonts w:hint="eastAsia" w:ascii="不设置" w:hAnsi="不设置" w:eastAsia="不设置"/>
          <w:sz w:val="24"/>
        </w:rPr>
        <w:t> </w:t>
      </w:r>
      <w:r>
        <w:rPr>
          <w:rFonts w:hint="eastAsia" w:ascii="不设置" w:hAnsi="不设置" w:eastAsia="不设置"/>
          <w:sz w:val="24"/>
        </w:rPr>
        <w:t>室外草坪灯的合理设置及高度控制</w:t>
      </w:r>
    </w:p>
    <w:p>
      <w:pPr>
        <w:spacing w:line="360" w:lineRule="auto"/>
        <w:ind w:firstLineChars="143"/>
        <w:jc w:val="center"/>
      </w:pPr>
      <w:r>
        <w:drawing>
          <wp:inline distT="0" distB="0" distL="0" distR="0">
            <wp:extent cx="914400" cy="698468"/>
            <wp:effectExtent l="0" t="0" r="0" b="0"/>
            <wp:docPr id="101" name="" descr=""/>
            <wp:cNvGraphicFramePr>
              <a:graphicFrameLocks noChangeAspect="true"/>
            </wp:cNvGraphicFramePr>
            <a:graphic>
              <a:graphicData uri="http://schemas.openxmlformats.org/drawingml/2006/picture">
                <pic:pic>
                  <pic:nvPicPr>
                    <pic:cNvPr id="102" name=""/>
                    <pic:cNvPicPr/>
                  </pic:nvPicPr>
                  <pic:blipFill>
                    <a:blip r:embed="rId53"/>
                    <a:stretch>
                      <a:fillRect/>
                    </a:stretch>
                  </pic:blipFill>
                  <pic:spPr>
                    <a:xfrm>
                      <a:off x="0" y="0"/>
                      <a:ext cx="1371600" cy="1057275"/>
                    </a:xfrm>
                    <a:prstGeom prst="rect">
                      <a:avLst/>
                    </a:prstGeom>
                  </pic:spPr>
                </pic:pic>
              </a:graphicData>
            </a:graphic>
          </wp:inline>
        </w:drawing>
      </w:r>
      <w:r>
        <w:drawing>
          <wp:inline distT="0" distB="0" distL="0" distR="0">
            <wp:extent cx="1828800" cy="2162175"/>
            <wp:effectExtent l="0" t="0" r="0" b="0"/>
            <wp:docPr id="103" name="" descr=""/>
            <wp:cNvGraphicFramePr>
              <a:graphicFrameLocks noChangeAspect="true"/>
            </wp:cNvGraphicFramePr>
            <a:graphic>
              <a:graphicData uri="http://schemas.openxmlformats.org/drawingml/2006/picture">
                <pic:pic>
                  <pic:nvPicPr>
                    <pic:cNvPr id="104" name=""/>
                    <pic:cNvPicPr/>
                  </pic:nvPicPr>
                  <pic:blipFill>
                    <a:blip r:embed="rId54"/>
                    <a:stretch>
                      <a:fillRect/>
                    </a:stretch>
                  </pic:blipFill>
                  <pic:spPr>
                    <a:xfrm>
                      <a:off x="0" y="0"/>
                      <a:ext cx="1828800" cy="216217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2019300" cy="2162175"/>
            <wp:effectExtent l="0" t="0" r="0" b="0"/>
            <wp:docPr id="105" name="" descr=""/>
            <wp:cNvGraphicFramePr>
              <a:graphicFrameLocks noChangeAspect="true"/>
            </wp:cNvGraphicFramePr>
            <a:graphic>
              <a:graphicData uri="http://schemas.openxmlformats.org/drawingml/2006/picture">
                <pic:pic>
                  <pic:nvPicPr>
                    <pic:cNvPr id="106" name=""/>
                    <pic:cNvPicPr/>
                  </pic:nvPicPr>
                  <pic:blipFill>
                    <a:blip r:embed="rId55"/>
                    <a:stretch>
                      <a:fillRect/>
                    </a:stretch>
                  </pic:blipFill>
                  <pic:spPr>
                    <a:xfrm>
                      <a:off x="0" y="0"/>
                      <a:ext cx="2019300" cy="2162175"/>
                    </a:xfrm>
                    <a:prstGeom prst="rect">
                      <a:avLst/>
                    </a:prstGeom>
                  </pic:spPr>
                </pic:pic>
              </a:graphicData>
            </a:graphic>
          </wp:inline>
        </w:drawing>
      </w:r>
    </w:p>
    <w:p>
      <w:pPr>
        <w:spacing w:line="400" w:lineRule="auto"/>
        <w:jc w:val="center"/>
      </w:pPr>
      <w:r>
        <w:rPr>
          <w:rFonts w:hint="eastAsia" w:ascii="不设置" w:hAnsi="不设置" w:eastAsia="不设置"/>
          <w:sz w:val="24"/>
        </w:rPr>
        <w:t>图2-5</w:t>
      </w:r>
      <w:r>
        <w:rPr>
          <w:rFonts w:hint="eastAsia" w:ascii="不设置" w:hAnsi="不设置" w:eastAsia="不设置"/>
          <w:sz w:val="24"/>
        </w:rPr>
        <w:t> </w:t>
      </w:r>
      <w:r>
        <w:rPr>
          <w:rFonts w:hint="eastAsia" w:ascii="不设置" w:hAnsi="不设置" w:eastAsia="不设置"/>
          <w:sz w:val="24"/>
        </w:rPr>
        <w:t>室外草坪灯不合理高度</w:t>
      </w:r>
    </w:p>
    <w:p>
      <w:pPr>
        <w:spacing w:line="400" w:lineRule="auto"/>
        <w:ind w:firstLineChars="200"/>
      </w:pPr>
      <w:r>
        <w:rPr>
          <w:rFonts w:hint="eastAsia" w:ascii="不设置" w:hAnsi="不设置" w:eastAsia="不设置"/>
          <w:sz w:val="24"/>
        </w:rPr>
        <w:t>c</w:t>
      </w:r>
      <w:r>
        <w:rPr>
          <w:rFonts w:hint="eastAsia" w:ascii="不设置" w:hAnsi="不设置" w:eastAsia="不设置"/>
          <w:sz w:val="24"/>
        </w:rPr>
        <w:t>）光源规格：节能灯、LED；节能灯7-26W，LED3-9W</w:t>
      </w:r>
      <w:r>
        <w:rPr>
          <w:rFonts w:hint="eastAsia" w:ascii="不设置" w:hAnsi="不设置" w:eastAsia="不设置"/>
          <w:sz w:val="24"/>
        </w:rPr>
        <w:t>；</w:t>
      </w:r>
      <w:r>
        <w:rPr>
          <w:rFonts w:hint="eastAsia" w:ascii="不设置" w:hAnsi="不设置" w:eastAsia="不设置"/>
          <w:sz w:val="24"/>
        </w:rPr>
        <w:t>色温3000-4200K显色性好（显色指数大于80</w:t>
      </w:r>
      <w:r>
        <w:rPr>
          <w:rFonts w:hint="eastAsia" w:ascii="不设置" w:hAnsi="不设置" w:eastAsia="不设置"/>
          <w:sz w:val="24"/>
        </w:rPr>
        <w:t>）；</w:t>
      </w:r>
      <w:r>
        <w:rPr>
          <w:rFonts w:hint="eastAsia" w:ascii="不设置" w:hAnsi="不设置" w:eastAsia="不设置"/>
          <w:sz w:val="24"/>
        </w:rPr>
        <w:t>忌用光源：白炽灯、金卤灯、卤素灯。</w:t>
      </w:r>
    </w:p>
    <w:p>
      <w:pPr>
        <w:spacing w:line="400" w:lineRule="auto"/>
        <w:ind w:firstLineChars="200"/>
      </w:pPr>
      <w:r>
        <w:rPr>
          <w:rFonts w:hint="eastAsia" w:ascii="不设置" w:hAnsi="不设置" w:eastAsia="不设置"/>
          <w:sz w:val="24"/>
        </w:rPr>
        <w:t>d</w:t>
      </w:r>
      <w:r>
        <w:rPr>
          <w:rFonts w:hint="eastAsia" w:ascii="不设置" w:hAnsi="不设置" w:eastAsia="不设置"/>
          <w:sz w:val="24"/>
        </w:rPr>
        <w:t>）其它要求：防护等级IP54以上，电器性能I级。</w:t>
      </w:r>
    </w:p>
    <w:p>
      <w:pPr>
        <w:spacing w:line="400" w:lineRule="auto"/>
        <w:ind w:firstLineChars="0"/>
        <w:jc w:val="both"/>
      </w:pPr>
      <w:r>
        <w:rPr>
          <w:rFonts w:hint="eastAsia" w:ascii="不设置" w:hAnsi="不设置" w:eastAsia="不设置"/>
          <w:color w:val="000000"/>
        </w:rPr>
        <w:t>4.2.2</w:t>
      </w:r>
      <w:r>
        <w:rPr>
          <w:rFonts w:hint="eastAsia" w:ascii="不设置" w:hAnsi="不设置" w:eastAsia="不设置"/>
          <w:color w:val="000000"/>
        </w:rPr>
        <w:t> 安装要点</w:t>
      </w:r>
    </w:p>
    <w:p>
      <w:pPr>
        <w:spacing w:line="400" w:lineRule="auto"/>
        <w:ind w:firstLineChars="191"/>
      </w:pPr>
      <w:r>
        <w:rPr>
          <w:rFonts w:hint="eastAsia" w:ascii="不设置" w:hAnsi="不设置" w:eastAsia="不设置"/>
          <w:sz w:val="24"/>
        </w:rPr>
        <w:t>安装要点</w:t>
      </w:r>
      <w:r>
        <w:rPr>
          <w:rFonts w:hint="eastAsia" w:ascii="不设置" w:hAnsi="不设置" w:eastAsia="不设置"/>
          <w:sz w:val="24"/>
        </w:rPr>
        <w:t>图纸示意</w:t>
      </w:r>
      <w:r>
        <w:rPr>
          <w:rFonts w:hint="eastAsia" w:ascii="不设置" w:hAnsi="不设置" w:eastAsia="不设置"/>
          <w:sz w:val="24"/>
        </w:rPr>
        <w:t>如下：</w:t>
      </w:r>
    </w:p>
    <w:p>
      <w:pPr>
        <w:spacing w:line="360" w:lineRule="auto"/>
        <w:ind w:left="1"/>
        <w:jc w:val="center"/>
      </w:pPr>
      <w:r>
        <w:drawing>
          <wp:inline distT="0" distB="0" distL="0" distR="0">
            <wp:extent cx="2238375" cy="2514600"/>
            <wp:effectExtent l="0" t="0" r="0" b="0"/>
            <wp:docPr id="107" name="" descr=""/>
            <wp:cNvGraphicFramePr>
              <a:graphicFrameLocks noChangeAspect="true"/>
            </wp:cNvGraphicFramePr>
            <a:graphic>
              <a:graphicData uri="http://schemas.openxmlformats.org/drawingml/2006/picture">
                <pic:pic>
                  <pic:nvPicPr>
                    <pic:cNvPr id="108" name=""/>
                    <pic:cNvPicPr/>
                  </pic:nvPicPr>
                  <pic:blipFill>
                    <a:blip r:embed="rId56"/>
                    <a:stretch>
                      <a:fillRect/>
                    </a:stretch>
                  </pic:blipFill>
                  <pic:spPr>
                    <a:xfrm>
                      <a:off x="0" y="0"/>
                      <a:ext cx="2400300" cy="2705100"/>
                    </a:xfrm>
                    <a:prstGeom prst="rect">
                      <a:avLst/>
                    </a:prstGeom>
                  </pic:spPr>
                </pic:pic>
              </a:graphicData>
            </a:graphic>
          </wp:inline>
        </w:drawing>
      </w:r>
      <w:r>
        <w:rPr>
          <w:rFonts w:hint="eastAsia" w:ascii="仿宋_GB2312" w:hAnsi="仿宋_GB2312" w:eastAsia="仿宋_GB2312"/>
          <w:b/>
          <w:sz w:val="28"/>
        </w:rPr>
        <w:t>  </w:t>
      </w:r>
      <w:r>
        <w:drawing>
          <wp:inline distT="0" distB="0" distL="0" distR="0">
            <wp:extent cx="2743200" cy="2524125"/>
            <wp:effectExtent l="0" t="0" r="0" b="0"/>
            <wp:docPr id="109" name="" descr=""/>
            <wp:cNvGraphicFramePr>
              <a:graphicFrameLocks noChangeAspect="true"/>
            </wp:cNvGraphicFramePr>
            <a:graphic>
              <a:graphicData uri="http://schemas.openxmlformats.org/drawingml/2006/picture">
                <pic:pic>
                  <pic:nvPicPr>
                    <pic:cNvPr id="110" name=""/>
                    <pic:cNvPicPr/>
                  </pic:nvPicPr>
                  <pic:blipFill>
                    <a:blip r:embed="rId57"/>
                    <a:stretch>
                      <a:fillRect/>
                    </a:stretch>
                  </pic:blipFill>
                  <pic:spPr>
                    <a:xfrm>
                      <a:off x="0" y="0"/>
                      <a:ext cx="2857500" cy="2628900"/>
                    </a:xfrm>
                    <a:prstGeom prst="rect">
                      <a:avLst/>
                    </a:prstGeom>
                  </pic:spPr>
                </pic:pic>
              </a:graphicData>
            </a:graphic>
          </wp:inline>
        </w:drawing>
      </w:r>
    </w:p>
    <w:p>
      <w:pPr>
        <w:spacing w:line="400" w:lineRule="auto"/>
        <w:jc w:val="center"/>
      </w:pPr>
      <w:r>
        <w:rPr>
          <w:rFonts w:hint="eastAsia" w:ascii="不设置" w:hAnsi="不设置" w:eastAsia="不设置"/>
          <w:sz w:val="24"/>
        </w:rPr>
        <w:t>图2</w:t>
      </w:r>
      <w:r>
        <w:rPr>
          <w:rFonts w:hint="eastAsia" w:ascii="不设置" w:hAnsi="不设置" w:eastAsia="不设置"/>
          <w:sz w:val="24"/>
        </w:rPr>
        <w:t>-6 A</w:t>
      </w:r>
      <w:r>
        <w:rPr>
          <w:rFonts w:hint="eastAsia" w:ascii="不设置" w:hAnsi="不设置" w:eastAsia="不设置"/>
          <w:sz w:val="24"/>
        </w:rPr>
        <w:t>庭院灯安装示意图                 B草坪灯安装示意图</w:t>
      </w:r>
    </w:p>
    <w:p>
      <w:pPr>
        <w:spacing w:line="400" w:lineRule="auto"/>
        <w:ind w:firstLineChars="0"/>
        <w:jc w:val="both"/>
      </w:pPr>
      <w:r>
        <w:rPr>
          <w:rFonts w:hint="eastAsia" w:ascii="不设置" w:hAnsi="不设置" w:eastAsia="不设置"/>
          <w:color w:val="000000"/>
        </w:rPr>
        <w:t>4.2.2</w:t>
      </w:r>
      <w:r>
        <w:rPr>
          <w:rFonts w:hint="eastAsia" w:ascii="不设置" w:hAnsi="不设置" w:eastAsia="不设置"/>
          <w:color w:val="000000"/>
        </w:rPr>
        <w:t>.1 点位设置</w:t>
      </w:r>
    </w:p>
    <w:p>
      <w:pPr>
        <w:spacing w:line="400" w:lineRule="auto"/>
        <w:ind w:firstLineChars="0"/>
        <w:jc w:val="both"/>
      </w:pPr>
      <w:r>
        <w:rPr>
          <w:rFonts w:hint="eastAsia" w:ascii="不设置" w:hAnsi="不设置" w:eastAsia="不设置"/>
          <w:color w:val="000000"/>
        </w:rPr>
        <w:t>4.2.2</w:t>
      </w:r>
      <w:r>
        <w:rPr>
          <w:rFonts w:hint="eastAsia" w:ascii="不设置" w:hAnsi="不设置" w:eastAsia="不设置"/>
          <w:color w:val="000000"/>
        </w:rPr>
        <w:t>.1.1 庭院灯点位设置</w:t>
      </w:r>
    </w:p>
    <w:p>
      <w:pPr>
        <w:spacing w:line="400" w:lineRule="auto"/>
        <w:ind w:firstLineChars="200"/>
      </w:pPr>
      <w:r>
        <w:rPr>
          <w:rFonts w:hint="eastAsia" w:ascii="不设置" w:hAnsi="不设置" w:eastAsia="不设置"/>
          <w:sz w:val="24"/>
        </w:rPr>
        <w:t>a</w:t>
      </w:r>
      <w:r>
        <w:rPr>
          <w:rFonts w:hint="eastAsia" w:ascii="不设置" w:hAnsi="不设置" w:eastAsia="不设置"/>
          <w:sz w:val="24"/>
        </w:rPr>
        <w:t>）布置间距一般在15</w:t>
      </w:r>
      <w:r>
        <w:rPr>
          <w:rFonts w:hint="eastAsia" w:ascii="不设置" w:hAnsi="不设置" w:eastAsia="不设置"/>
          <w:sz w:val="24"/>
        </w:rPr>
        <w:t>-20米</w:t>
      </w:r>
      <w:r>
        <w:rPr>
          <w:rFonts w:hint="eastAsia" w:ascii="不设置" w:hAnsi="不设置" w:eastAsia="不设置"/>
          <w:sz w:val="24"/>
        </w:rPr>
        <w:t>左右。 </w:t>
      </w:r>
    </w:p>
    <w:p>
      <w:pPr>
        <w:spacing w:line="400" w:lineRule="auto"/>
        <w:ind w:firstLineChars="200"/>
      </w:pPr>
      <w:r>
        <w:rPr>
          <w:rFonts w:hint="eastAsia" w:ascii="不设置" w:hAnsi="不设置" w:eastAsia="不设置"/>
          <w:sz w:val="24"/>
        </w:rPr>
        <w:t>b</w:t>
      </w:r>
      <w:r>
        <w:rPr>
          <w:rFonts w:hint="eastAsia" w:ascii="不设置" w:hAnsi="不设置" w:eastAsia="不设置"/>
          <w:sz w:val="24"/>
        </w:rPr>
        <w:t>）靠近亚乔、行道树侧布置：考虑3</w:t>
      </w:r>
      <w:r>
        <w:rPr>
          <w:rFonts w:hint="eastAsia" w:ascii="不设置" w:hAnsi="不设置" w:eastAsia="不设置"/>
          <w:sz w:val="24"/>
        </w:rPr>
        <w:t>-5米</w:t>
      </w:r>
      <w:r>
        <w:rPr>
          <w:rFonts w:hint="eastAsia" w:ascii="不设置" w:hAnsi="不设置" w:eastAsia="不设置"/>
          <w:sz w:val="24"/>
        </w:rPr>
        <w:t>高的庭院灯具与景观乔木天际线的协调性，对于种植序列规则行道树的道路，建议灯具与行道树的布置方式有效结合。若是自然式道路，建议灯具靠近路侧亚乔1</w:t>
      </w:r>
      <w:r>
        <w:rPr>
          <w:rFonts w:hint="eastAsia" w:ascii="不设置" w:hAnsi="不设置" w:eastAsia="不设置"/>
          <w:sz w:val="24"/>
        </w:rPr>
        <w:t>-2米</w:t>
      </w:r>
      <w:r>
        <w:rPr>
          <w:rFonts w:hint="eastAsia" w:ascii="不设置" w:hAnsi="不设置" w:eastAsia="不设置"/>
          <w:sz w:val="24"/>
        </w:rPr>
        <w:t>布置，使灯具背光通过亚乔冠幅作相应遮挡，对低层住户不产生直射光。</w:t>
      </w:r>
    </w:p>
    <w:p>
      <w:pPr>
        <w:spacing w:line="400" w:lineRule="auto"/>
        <w:ind w:firstLineChars="200"/>
      </w:pPr>
      <w:r>
        <w:rPr>
          <w:rFonts w:hint="eastAsia" w:ascii="不设置" w:hAnsi="不设置" w:eastAsia="不设置"/>
          <w:sz w:val="24"/>
        </w:rPr>
        <w:t>c</w:t>
      </w:r>
      <w:r>
        <w:rPr>
          <w:rFonts w:hint="eastAsia" w:ascii="不设置" w:hAnsi="不设置" w:eastAsia="不设置"/>
          <w:sz w:val="24"/>
        </w:rPr>
        <w:t>）与一层、二层窗户、门厅错开布置。如图2-7。</w:t>
      </w:r>
    </w:p>
    <w:p>
      <w:pPr>
        <w:spacing w:line="400" w:lineRule="auto"/>
        <w:ind w:firstLineChars="200"/>
      </w:pPr>
      <w:r>
        <w:rPr>
          <w:rFonts w:hint="eastAsia" w:ascii="不设置" w:hAnsi="不设置" w:eastAsia="不设置"/>
          <w:sz w:val="24"/>
        </w:rPr>
        <w:t>d</w:t>
      </w:r>
      <w:r>
        <w:rPr>
          <w:rFonts w:hint="eastAsia" w:ascii="不设置" w:hAnsi="不设置" w:eastAsia="不设置"/>
          <w:sz w:val="24"/>
        </w:rPr>
        <w:t>）尽量与住宅楼保持一定的距离。</w:t>
      </w:r>
    </w:p>
    <w:p>
      <w:pPr>
        <w:spacing w:line="400" w:lineRule="auto"/>
        <w:ind w:firstLineChars="200"/>
      </w:pPr>
      <w:r>
        <w:rPr>
          <w:rFonts w:hint="eastAsia" w:ascii="不设置" w:hAnsi="不设置" w:eastAsia="不设置"/>
          <w:sz w:val="24"/>
        </w:rPr>
        <w:t>e</w:t>
      </w:r>
      <w:r>
        <w:rPr>
          <w:rFonts w:hint="eastAsia" w:ascii="不设置" w:hAnsi="不设置" w:eastAsia="不设置"/>
          <w:sz w:val="24"/>
        </w:rPr>
        <w:t>）距路边</w:t>
      </w:r>
      <w:r>
        <w:rPr>
          <w:rFonts w:hint="eastAsia" w:ascii="不设置" w:hAnsi="不设置" w:eastAsia="不设置"/>
          <w:sz w:val="24"/>
        </w:rPr>
        <w:t>0.5米</w:t>
      </w:r>
      <w:r>
        <w:rPr>
          <w:rFonts w:hint="eastAsia" w:ascii="不设置" w:hAnsi="不设置" w:eastAsia="不设置"/>
          <w:sz w:val="24"/>
        </w:rPr>
        <w:t>左右安装。</w:t>
      </w:r>
    </w:p>
    <w:p>
      <w:pPr>
        <w:spacing w:line="360" w:lineRule="auto"/>
        <w:ind w:firstLineChars="142"/>
        <w:jc w:val="center"/>
      </w:pPr>
      <w:r>
        <w:drawing>
          <wp:inline distT="0" distB="0" distL="0" distR="0">
            <wp:extent cx="2752725" cy="1752600"/>
            <wp:effectExtent l="0" t="0" r="0" b="0"/>
            <wp:docPr id="111" name="" descr=""/>
            <wp:cNvGraphicFramePr>
              <a:graphicFrameLocks noChangeAspect="true"/>
            </wp:cNvGraphicFramePr>
            <a:graphic>
              <a:graphicData uri="http://schemas.openxmlformats.org/drawingml/2006/picture">
                <pic:pic>
                  <pic:nvPicPr>
                    <pic:cNvPr id="112" name=""/>
                    <pic:cNvPicPr/>
                  </pic:nvPicPr>
                  <pic:blipFill>
                    <a:blip r:embed="rId58"/>
                    <a:stretch>
                      <a:fillRect/>
                    </a:stretch>
                  </pic:blipFill>
                  <pic:spPr>
                    <a:xfrm>
                      <a:off x="0" y="0"/>
                      <a:ext cx="2333625" cy="1485900"/>
                    </a:xfrm>
                    <a:prstGeom prst="rect">
                      <a:avLst/>
                    </a:prstGeom>
                  </pic:spPr>
                </pic:pic>
              </a:graphicData>
            </a:graphic>
          </wp:inline>
        </w:drawing>
      </w:r>
    </w:p>
    <w:p>
      <w:pPr>
        <w:spacing w:line="400" w:lineRule="auto"/>
        <w:jc w:val="center"/>
      </w:pPr>
      <w:r>
        <w:rPr>
          <w:rFonts w:hint="eastAsia" w:ascii="不设置" w:hAnsi="不设置" w:eastAsia="不设置"/>
          <w:sz w:val="24"/>
        </w:rPr>
        <w:t>图2-7 庭院灯与建筑门窗的布置关系</w:t>
      </w:r>
    </w:p>
    <w:p>
      <w:pPr>
        <w:spacing w:line="400" w:lineRule="auto"/>
        <w:ind w:firstLineChars="0"/>
        <w:jc w:val="both"/>
      </w:pPr>
      <w:r>
        <w:rPr>
          <w:rFonts w:hint="eastAsia" w:ascii="不设置" w:hAnsi="不设置" w:eastAsia="不设置"/>
          <w:color w:val="000000"/>
        </w:rPr>
        <w:t>4.2.2</w:t>
      </w:r>
      <w:r>
        <w:rPr>
          <w:rFonts w:hint="eastAsia" w:ascii="不设置" w:hAnsi="不设置" w:eastAsia="不设置"/>
          <w:color w:val="000000"/>
        </w:rPr>
        <w:t>.1.2 草坪灯点位设置</w:t>
      </w:r>
    </w:p>
    <w:p>
      <w:pPr>
        <w:spacing w:line="400" w:lineRule="auto"/>
        <w:ind w:firstLineChars="200"/>
      </w:pPr>
      <w:r>
        <w:rPr>
          <w:rFonts w:hint="eastAsia" w:ascii="不设置" w:hAnsi="不设置" w:eastAsia="不设置"/>
          <w:sz w:val="24"/>
        </w:rPr>
        <w:t>a</w:t>
      </w:r>
      <w:r>
        <w:rPr>
          <w:rFonts w:hint="eastAsia" w:ascii="不设置" w:hAnsi="不设置" w:eastAsia="不设置"/>
          <w:sz w:val="24"/>
        </w:rPr>
        <w:t>）草坪灯具沿路设置，在保持功能性照明</w:t>
      </w:r>
      <w:r>
        <w:rPr>
          <w:rFonts w:hint="eastAsia" w:ascii="不设置" w:hAnsi="不设置" w:eastAsia="不设置"/>
          <w:sz w:val="24"/>
        </w:rPr>
        <w:t>10米</w:t>
      </w:r>
      <w:r>
        <w:rPr>
          <w:rFonts w:hint="eastAsia" w:ascii="不设置" w:hAnsi="不设置" w:eastAsia="不设置"/>
          <w:sz w:val="24"/>
        </w:rPr>
        <w:t>左右布置间距。</w:t>
      </w:r>
    </w:p>
    <w:p>
      <w:pPr>
        <w:spacing w:line="400" w:lineRule="auto"/>
        <w:ind w:firstLineChars="200"/>
      </w:pPr>
      <w:r>
        <w:rPr>
          <w:rFonts w:hint="eastAsia" w:ascii="不设置" w:hAnsi="不设置" w:eastAsia="不设置"/>
          <w:sz w:val="24"/>
        </w:rPr>
        <w:t>b</w:t>
      </w:r>
      <w:r>
        <w:rPr>
          <w:rFonts w:hint="eastAsia" w:ascii="不设置" w:hAnsi="不设置" w:eastAsia="不设置"/>
          <w:sz w:val="24"/>
        </w:rPr>
        <w:t>）尽量避免出现在醒目位置喧宾夺主。宜以园路转角、端头、交叉、弯曲及园路入户位置设置，依道路自然流线均匀点缀，使夜间的光点尽量布置均匀，不出现近距离重叠现象。如图2-8、2-9。</w:t>
      </w:r>
    </w:p>
    <w:p>
      <w:pPr>
        <w:spacing w:line="360" w:lineRule="auto"/>
        <w:jc w:val="center"/>
      </w:pPr>
      <w:r>
        <w:drawing>
          <wp:inline distT="0" distB="0" distL="0" distR="0">
            <wp:extent cx="5267325" cy="1714500"/>
            <wp:effectExtent l="0" t="0" r="0" b="0"/>
            <wp:docPr id="113" name="" descr=""/>
            <wp:cNvGraphicFramePr>
              <a:graphicFrameLocks noChangeAspect="true"/>
            </wp:cNvGraphicFramePr>
            <a:graphic>
              <a:graphicData uri="http://schemas.openxmlformats.org/drawingml/2006/picture">
                <pic:pic>
                  <pic:nvPicPr>
                    <pic:cNvPr id="114" name=""/>
                    <pic:cNvPicPr/>
                  </pic:nvPicPr>
                  <pic:blipFill>
                    <a:blip r:embed="rId59"/>
                    <a:stretch>
                      <a:fillRect/>
                    </a:stretch>
                  </pic:blipFill>
                  <pic:spPr>
                    <a:xfrm>
                      <a:off x="0" y="0"/>
                      <a:ext cx="5267325" cy="1714500"/>
                    </a:xfrm>
                    <a:prstGeom prst="rect">
                      <a:avLst/>
                    </a:prstGeom>
                  </pic:spPr>
                </pic:pic>
              </a:graphicData>
            </a:graphic>
          </wp:inline>
        </w:drawing>
      </w:r>
    </w:p>
    <w:p>
      <w:pPr>
        <w:spacing w:line="400" w:lineRule="auto"/>
        <w:jc w:val="center"/>
      </w:pPr>
      <w:r>
        <w:rPr>
          <w:rFonts w:hint="eastAsia" w:ascii="不设置" w:hAnsi="不设置" w:eastAsia="不设置"/>
          <w:sz w:val="24"/>
        </w:rPr>
        <w:t>图2-8草坪灯位置依道路流线设置</w:t>
      </w:r>
    </w:p>
    <w:p>
      <w:pPr>
        <w:spacing w:line="360" w:lineRule="auto"/>
        <w:ind w:left="2"/>
        <w:jc w:val="center"/>
      </w:pPr>
      <w:r>
        <w:drawing>
          <wp:inline distT="0" distB="0" distL="0" distR="0">
            <wp:extent cx="1628775" cy="1419225"/>
            <wp:effectExtent l="0" t="0" r="0" b="0"/>
            <wp:docPr id="115" name="" descr=""/>
            <wp:cNvGraphicFramePr>
              <a:graphicFrameLocks noChangeAspect="true"/>
            </wp:cNvGraphicFramePr>
            <a:graphic>
              <a:graphicData uri="http://schemas.openxmlformats.org/drawingml/2006/picture">
                <pic:pic>
                  <pic:nvPicPr>
                    <pic:cNvPr id="116" name=""/>
                    <pic:cNvPicPr/>
                  </pic:nvPicPr>
                  <pic:blipFill>
                    <a:blip r:embed="rId60"/>
                    <a:stretch>
                      <a:fillRect/>
                    </a:stretch>
                  </pic:blipFill>
                  <pic:spPr>
                    <a:xfrm>
                      <a:off x="0" y="0"/>
                      <a:ext cx="1628775" cy="1419225"/>
                    </a:xfrm>
                    <a:prstGeom prst="rect">
                      <a:avLst/>
                    </a:prstGeom>
                  </pic:spPr>
                </pic:pic>
              </a:graphicData>
            </a:graphic>
          </wp:inline>
        </w:drawing>
      </w:r>
      <w:r>
        <w:rPr>
          <w:rFonts w:hint="eastAsia" w:ascii="仿宋_GB2312" w:hAnsi="仿宋_GB2312" w:eastAsia="仿宋_GB2312"/>
          <w:sz w:val="21"/>
        </w:rPr>
        <w:t> </w:t>
      </w:r>
      <w:r>
        <w:drawing>
          <wp:inline distT="0" distB="0" distL="0" distR="0">
            <wp:extent cx="3533775" cy="1400175"/>
            <wp:effectExtent l="0" t="0" r="0" b="0"/>
            <wp:docPr id="117" name="" descr=""/>
            <wp:cNvGraphicFramePr>
              <a:graphicFrameLocks noChangeAspect="true"/>
            </wp:cNvGraphicFramePr>
            <a:graphic>
              <a:graphicData uri="http://schemas.openxmlformats.org/drawingml/2006/picture">
                <pic:pic>
                  <pic:nvPicPr>
                    <pic:cNvPr id="118" name=""/>
                    <pic:cNvPicPr/>
                  </pic:nvPicPr>
                  <pic:blipFill>
                    <a:blip r:embed="rId61"/>
                    <a:stretch>
                      <a:fillRect/>
                    </a:stretch>
                  </pic:blipFill>
                  <pic:spPr>
                    <a:xfrm>
                      <a:off x="0" y="0"/>
                      <a:ext cx="3533775" cy="1400175"/>
                    </a:xfrm>
                    <a:prstGeom prst="rect">
                      <a:avLst/>
                    </a:prstGeom>
                  </pic:spPr>
                </pic:pic>
              </a:graphicData>
            </a:graphic>
          </wp:inline>
        </w:drawing>
      </w:r>
    </w:p>
    <w:p>
      <w:pPr>
        <w:spacing w:line="400" w:lineRule="auto"/>
        <w:jc w:val="center"/>
      </w:pPr>
      <w:r>
        <w:rPr>
          <w:rFonts w:hint="eastAsia" w:ascii="不设置" w:hAnsi="不设置" w:eastAsia="不设置"/>
          <w:sz w:val="24"/>
        </w:rPr>
        <w:t>图2-9 草坪灯设置过多、位置过于醒目</w:t>
      </w:r>
    </w:p>
    <w:p>
      <w:pPr>
        <w:spacing w:line="400" w:lineRule="auto"/>
        <w:ind w:firstLineChars="0"/>
        <w:jc w:val="both"/>
      </w:pPr>
      <w:r>
        <w:rPr>
          <w:rFonts w:hint="eastAsia" w:ascii="不设置" w:hAnsi="不设置" w:eastAsia="不设置"/>
          <w:color w:val="000000"/>
        </w:rPr>
        <w:t>4.2.2</w:t>
      </w:r>
      <w:r>
        <w:rPr>
          <w:rFonts w:hint="eastAsia" w:ascii="不设置" w:hAnsi="不设置" w:eastAsia="不设置"/>
          <w:color w:val="000000"/>
        </w:rPr>
        <w:t>.2 预埋管线</w:t>
      </w:r>
    </w:p>
    <w:p>
      <w:pPr>
        <w:spacing w:line="400" w:lineRule="auto"/>
        <w:ind w:firstLineChars="143"/>
      </w:pPr>
      <w:r>
        <w:rPr>
          <w:rFonts w:hint="eastAsia" w:ascii="不设置" w:hAnsi="不设置" w:eastAsia="不设置"/>
          <w:sz w:val="24"/>
        </w:rPr>
        <w:t>a</w:t>
      </w:r>
      <w:r>
        <w:rPr>
          <w:rFonts w:hint="eastAsia" w:ascii="不设置" w:hAnsi="不设置" w:eastAsia="不设置"/>
          <w:sz w:val="24"/>
        </w:rPr>
        <w:t>）所有过路管线在园路浇注砼层前，及时预埋。埋深距铺装完成标高下</w:t>
      </w:r>
      <w:r>
        <w:rPr>
          <w:rFonts w:hint="eastAsia" w:ascii="不设置" w:hAnsi="不设置" w:eastAsia="不设置"/>
          <w:sz w:val="24"/>
        </w:rPr>
        <w:t>50CM</w:t>
      </w:r>
      <w:r>
        <w:rPr>
          <w:rFonts w:hint="eastAsia" w:ascii="不设置" w:hAnsi="不设置" w:eastAsia="不设置"/>
          <w:sz w:val="24"/>
        </w:rPr>
        <w:t>为宜，两边出头。如图2-10。</w:t>
      </w:r>
    </w:p>
    <w:p>
      <w:pPr>
        <w:spacing w:line="360" w:lineRule="auto"/>
        <w:ind w:left="1"/>
        <w:jc w:val="center"/>
      </w:pPr>
      <w:r>
        <w:drawing>
          <wp:inline distT="0" distB="0" distL="0" distR="0">
            <wp:extent cx="2743200" cy="1809750"/>
            <wp:effectExtent l="0" t="0" r="0" b="0"/>
            <wp:docPr id="119" name="" descr=""/>
            <wp:cNvGraphicFramePr>
              <a:graphicFrameLocks noChangeAspect="true"/>
            </wp:cNvGraphicFramePr>
            <a:graphic>
              <a:graphicData uri="http://schemas.openxmlformats.org/drawingml/2006/picture">
                <pic:pic>
                  <pic:nvPicPr>
                    <pic:cNvPr id="120" name=""/>
                    <pic:cNvPicPr/>
                  </pic:nvPicPr>
                  <pic:blipFill>
                    <a:blip r:embed="rId62"/>
                    <a:stretch>
                      <a:fillRect/>
                    </a:stretch>
                  </pic:blipFill>
                  <pic:spPr>
                    <a:xfrm>
                      <a:off x="0" y="0"/>
                      <a:ext cx="2743200" cy="1809750"/>
                    </a:xfrm>
                    <a:prstGeom prst="rect">
                      <a:avLst/>
                    </a:prstGeom>
                  </pic:spPr>
                </pic:pic>
              </a:graphicData>
            </a:graphic>
          </wp:inline>
        </w:drawing>
      </w:r>
    </w:p>
    <w:p>
      <w:pPr>
        <w:spacing w:line="400" w:lineRule="auto"/>
        <w:jc w:val="center"/>
      </w:pPr>
      <w:r>
        <w:rPr>
          <w:rFonts w:hint="eastAsia" w:ascii="不设置" w:hAnsi="不设置" w:eastAsia="不设置"/>
          <w:sz w:val="24"/>
        </w:rPr>
        <w:t>图2-10 过路管线预留</w:t>
      </w:r>
    </w:p>
    <w:p>
      <w:pPr>
        <w:spacing w:line="400" w:lineRule="auto"/>
        <w:ind w:firstLineChars="143"/>
      </w:pPr>
      <w:r>
        <w:rPr>
          <w:rFonts w:hint="eastAsia" w:ascii="不设置" w:hAnsi="不设置" w:eastAsia="不设置"/>
          <w:sz w:val="24"/>
        </w:rPr>
        <w:t>b</w:t>
      </w:r>
      <w:r>
        <w:rPr>
          <w:rFonts w:hint="eastAsia" w:ascii="不设置" w:hAnsi="不设置" w:eastAsia="不设置"/>
          <w:sz w:val="24"/>
        </w:rPr>
        <w:t>）在景观平整回填土、粗平后细整前埋入到各个点位预埋管。</w:t>
      </w:r>
    </w:p>
    <w:p>
      <w:pPr>
        <w:spacing w:line="400" w:lineRule="auto"/>
        <w:ind w:firstLineChars="0"/>
        <w:jc w:val="both"/>
      </w:pPr>
      <w:r>
        <w:rPr>
          <w:rFonts w:hint="eastAsia" w:ascii="不设置" w:hAnsi="不设置" w:eastAsia="不设置"/>
          <w:color w:val="000000"/>
        </w:rPr>
        <w:t>4.2.2</w:t>
      </w:r>
      <w:r>
        <w:rPr>
          <w:rFonts w:hint="eastAsia" w:ascii="不设置" w:hAnsi="不设置" w:eastAsia="不设置"/>
          <w:color w:val="000000"/>
        </w:rPr>
        <w:t>.3 预制基础</w:t>
      </w:r>
    </w:p>
    <w:p>
      <w:pPr>
        <w:spacing w:line="400" w:lineRule="auto"/>
        <w:ind w:firstLineChars="143"/>
      </w:pPr>
      <w:r>
        <w:rPr>
          <w:rFonts w:hint="eastAsia" w:ascii="不设置" w:hAnsi="不设置" w:eastAsia="不设置"/>
          <w:sz w:val="24"/>
        </w:rPr>
        <w:t>a</w:t>
      </w:r>
      <w:r>
        <w:rPr>
          <w:rFonts w:hint="eastAsia" w:ascii="不设置" w:hAnsi="不设置" w:eastAsia="不设置"/>
          <w:sz w:val="24"/>
        </w:rPr>
        <w:t>）庭院灯基础规格高度需达</w:t>
      </w:r>
      <w:r>
        <w:rPr>
          <w:rFonts w:hint="eastAsia" w:ascii="不设置" w:hAnsi="不设置" w:eastAsia="不设置"/>
          <w:sz w:val="24"/>
        </w:rPr>
        <w:t>60CM</w:t>
      </w:r>
      <w:r>
        <w:rPr>
          <w:rFonts w:hint="eastAsia" w:ascii="不设置" w:hAnsi="不设置" w:eastAsia="不设置"/>
          <w:sz w:val="24"/>
        </w:rPr>
        <w:t>；多头景观灯基础根据其高度及重量需达80</w:t>
      </w:r>
      <w:r>
        <w:rPr>
          <w:rFonts w:hint="eastAsia" w:ascii="不设置" w:hAnsi="不设置" w:eastAsia="不设置"/>
          <w:sz w:val="24"/>
        </w:rPr>
        <w:t>-100CM</w:t>
      </w:r>
      <w:r>
        <w:rPr>
          <w:rFonts w:hint="eastAsia" w:ascii="不设置" w:hAnsi="不设置" w:eastAsia="不设置"/>
          <w:sz w:val="24"/>
        </w:rPr>
        <w:t>；草坪灯基础高度需达</w:t>
      </w:r>
      <w:r>
        <w:rPr>
          <w:rFonts w:hint="eastAsia" w:ascii="不设置" w:hAnsi="不设置" w:eastAsia="不设置"/>
          <w:sz w:val="24"/>
        </w:rPr>
        <w:t>40CM</w:t>
      </w:r>
      <w:r>
        <w:rPr>
          <w:rFonts w:hint="eastAsia" w:ascii="不设置" w:hAnsi="不设置" w:eastAsia="不设置"/>
          <w:sz w:val="24"/>
        </w:rPr>
        <w:t>。如图2-11。</w:t>
      </w:r>
    </w:p>
    <w:p>
      <w:pPr>
        <w:spacing w:line="360" w:lineRule="auto"/>
        <w:ind w:left="1"/>
        <w:jc w:val="center"/>
      </w:pPr>
      <w:r>
        <w:drawing>
          <wp:inline distT="0" distB="0" distL="0" distR="0">
            <wp:extent cx="5276850" cy="2400300"/>
            <wp:effectExtent l="0" t="0" r="0" b="0"/>
            <wp:docPr id="121" name="" descr=""/>
            <wp:cNvGraphicFramePr>
              <a:graphicFrameLocks noChangeAspect="true"/>
            </wp:cNvGraphicFramePr>
            <a:graphic>
              <a:graphicData uri="http://schemas.openxmlformats.org/drawingml/2006/picture">
                <pic:pic>
                  <pic:nvPicPr>
                    <pic:cNvPr id="122" name=""/>
                    <pic:cNvPicPr/>
                  </pic:nvPicPr>
                  <pic:blipFill>
                    <a:blip r:embed="rId63"/>
                    <a:stretch>
                      <a:fillRect/>
                    </a:stretch>
                  </pic:blipFill>
                  <pic:spPr>
                    <a:xfrm>
                      <a:off x="0" y="0"/>
                      <a:ext cx="5276850" cy="2400300"/>
                    </a:xfrm>
                    <a:prstGeom prst="rect">
                      <a:avLst/>
                    </a:prstGeom>
                  </pic:spPr>
                </pic:pic>
              </a:graphicData>
            </a:graphic>
          </wp:inline>
        </w:drawing>
      </w:r>
    </w:p>
    <w:p>
      <w:pPr>
        <w:spacing w:line="400" w:lineRule="auto"/>
        <w:jc w:val="center"/>
      </w:pPr>
      <w:r>
        <w:rPr>
          <w:rFonts w:hint="eastAsia" w:ascii="不设置" w:hAnsi="不设置" w:eastAsia="不设置"/>
          <w:sz w:val="24"/>
        </w:rPr>
        <w:t>图2-11庭院灯基础             景观灯柱基础                 草坪灯基础 </w:t>
      </w:r>
    </w:p>
    <w:p>
      <w:pPr>
        <w:spacing w:line="400" w:lineRule="auto"/>
        <w:ind w:firstLineChars="143"/>
      </w:pPr>
      <w:r>
        <w:rPr>
          <w:rFonts w:hint="eastAsia" w:ascii="不设置" w:hAnsi="不设置" w:eastAsia="不设置"/>
          <w:sz w:val="24"/>
        </w:rPr>
        <w:t>b</w:t>
      </w:r>
      <w:r>
        <w:rPr>
          <w:rFonts w:hint="eastAsia" w:ascii="不设置" w:hAnsi="不设置" w:eastAsia="不设置"/>
          <w:sz w:val="24"/>
        </w:rPr>
        <w:t>）灯具底座与基础预埋件应吻合，预埋地脚螺栓位置准确，螺纹完整无损伤；地脚螺栓连接牢固。预埋件埋完后安装前应对螺纹作适当保护。如图2-12。</w:t>
      </w:r>
    </w:p>
    <w:p>
      <w:pPr>
        <w:spacing w:line="360" w:lineRule="auto"/>
        <w:ind w:left="1"/>
        <w:jc w:val="center"/>
      </w:pPr>
      <w:r>
        <w:drawing>
          <wp:inline distT="0" distB="0" distL="0" distR="0">
            <wp:extent cx="5276850" cy="1733550"/>
            <wp:effectExtent l="0" t="0" r="0" b="0"/>
            <wp:docPr id="123" name="" descr=""/>
            <wp:cNvGraphicFramePr>
              <a:graphicFrameLocks noChangeAspect="true"/>
            </wp:cNvGraphicFramePr>
            <a:graphic>
              <a:graphicData uri="http://schemas.openxmlformats.org/drawingml/2006/picture">
                <pic:pic>
                  <pic:nvPicPr>
                    <pic:cNvPr id="124" name=""/>
                    <pic:cNvPicPr/>
                  </pic:nvPicPr>
                  <pic:blipFill>
                    <a:blip r:embed="rId64"/>
                    <a:stretch>
                      <a:fillRect/>
                    </a:stretch>
                  </pic:blipFill>
                  <pic:spPr>
                    <a:xfrm>
                      <a:off x="0" y="0"/>
                      <a:ext cx="5276850" cy="1733550"/>
                    </a:xfrm>
                    <a:prstGeom prst="rect">
                      <a:avLst/>
                    </a:prstGeom>
                  </pic:spPr>
                </pic:pic>
              </a:graphicData>
            </a:graphic>
          </wp:inline>
        </w:drawing>
      </w:r>
    </w:p>
    <w:p>
      <w:pPr>
        <w:spacing w:line="400" w:lineRule="auto"/>
        <w:jc w:val="center"/>
      </w:pPr>
      <w:r>
        <w:rPr>
          <w:rFonts w:hint="eastAsia" w:ascii="不设置" w:hAnsi="不设置" w:eastAsia="不设置"/>
          <w:sz w:val="24"/>
        </w:rPr>
        <w:t>               图2-12</w:t>
      </w:r>
      <w:r>
        <w:rPr>
          <w:rFonts w:hint="eastAsia" w:ascii="不设置" w:hAnsi="不设置" w:eastAsia="不设置"/>
          <w:sz w:val="24"/>
        </w:rPr>
        <w:t> </w:t>
      </w:r>
      <w:r>
        <w:rPr>
          <w:rFonts w:hint="eastAsia" w:ascii="不设置" w:hAnsi="不设置" w:eastAsia="不设置"/>
          <w:sz w:val="24"/>
        </w:rPr>
        <w:t>预埋件        预埋管及固定螺纹适当保护</w:t>
      </w:r>
    </w:p>
    <w:p>
      <w:pPr>
        <w:spacing w:line="400" w:lineRule="auto"/>
        <w:ind w:firstLineChars="0"/>
        <w:jc w:val="both"/>
      </w:pPr>
      <w:r>
        <w:rPr>
          <w:rFonts w:hint="eastAsia" w:ascii="不设置" w:hAnsi="不设置" w:eastAsia="不设置"/>
          <w:color w:val="000000"/>
        </w:rPr>
        <w:t>4.2.2</w:t>
      </w:r>
      <w:r>
        <w:rPr>
          <w:rFonts w:hint="eastAsia" w:ascii="不设置" w:hAnsi="不设置" w:eastAsia="不设置"/>
          <w:color w:val="000000"/>
        </w:rPr>
        <w:t>.4 穿线、接线、安装（图2-13）</w:t>
      </w:r>
    </w:p>
    <w:p>
      <w:pPr>
        <w:spacing w:line="400" w:lineRule="auto"/>
        <w:ind w:firstLineChars="143"/>
      </w:pPr>
      <w:r>
        <w:rPr>
          <w:rFonts w:hint="eastAsia" w:ascii="不设置" w:hAnsi="不设置" w:eastAsia="不设置"/>
          <w:sz w:val="24"/>
        </w:rPr>
        <w:t>a</w:t>
      </w:r>
      <w:r>
        <w:rPr>
          <w:rFonts w:hint="eastAsia" w:ascii="不设置" w:hAnsi="不设置" w:eastAsia="不设置"/>
          <w:sz w:val="24"/>
        </w:rPr>
        <w:t>）预埋电源接线盒宜位于灯具底座基础内；</w:t>
      </w:r>
    </w:p>
    <w:p>
      <w:pPr>
        <w:spacing w:line="400" w:lineRule="auto"/>
        <w:ind w:firstLineChars="143"/>
      </w:pPr>
      <w:r>
        <w:rPr>
          <w:rFonts w:hint="eastAsia" w:ascii="不设置" w:hAnsi="不设置" w:eastAsia="不设置"/>
          <w:sz w:val="24"/>
        </w:rPr>
        <w:t>b</w:t>
      </w:r>
      <w:r>
        <w:rPr>
          <w:rFonts w:hint="eastAsia" w:ascii="不设置" w:hAnsi="不设置" w:eastAsia="不设置"/>
          <w:sz w:val="24"/>
        </w:rPr>
        <w:t>）灯具内留线的长度应适宜；</w:t>
      </w:r>
    </w:p>
    <w:p>
      <w:pPr>
        <w:spacing w:line="400" w:lineRule="auto"/>
        <w:ind w:firstLineChars="143"/>
      </w:pPr>
      <w:r>
        <w:rPr>
          <w:rFonts w:hint="eastAsia" w:ascii="不设置" w:hAnsi="不设置" w:eastAsia="不设置"/>
          <w:sz w:val="24"/>
        </w:rPr>
        <w:t>c</w:t>
      </w:r>
      <w:r>
        <w:rPr>
          <w:rFonts w:hint="eastAsia" w:ascii="不设置" w:hAnsi="不设置" w:eastAsia="不设置"/>
          <w:sz w:val="24"/>
        </w:rPr>
        <w:t>）灯具接地或接零应可靠</w:t>
      </w:r>
      <w:r>
        <w:rPr>
          <w:rFonts w:hint="eastAsia" w:ascii="不设置" w:hAnsi="不设置" w:eastAsia="不设置"/>
          <w:sz w:val="24"/>
        </w:rPr>
        <w:t>；</w:t>
      </w:r>
    </w:p>
    <w:p>
      <w:pPr>
        <w:spacing w:line="400" w:lineRule="auto"/>
        <w:ind w:firstLineChars="143"/>
      </w:pPr>
      <w:r>
        <w:rPr>
          <w:rFonts w:hint="eastAsia" w:ascii="不设置" w:hAnsi="不设置" w:eastAsia="不设置"/>
          <w:sz w:val="24"/>
        </w:rPr>
        <w:t>d</w:t>
      </w:r>
      <w:r>
        <w:rPr>
          <w:rFonts w:hint="eastAsia" w:ascii="不设置" w:hAnsi="不设置" w:eastAsia="不设置"/>
          <w:sz w:val="24"/>
        </w:rPr>
        <w:t>）灯具的接线盒盖防水密封垫完整，上紧紧固螺钉时应注意对角上紧，保证盖板受力均匀</w:t>
      </w:r>
      <w:r>
        <w:rPr>
          <w:rFonts w:hint="eastAsia" w:ascii="不设置" w:hAnsi="不设置" w:eastAsia="不设置"/>
          <w:sz w:val="24"/>
        </w:rPr>
        <w:t>；</w:t>
      </w:r>
    </w:p>
    <w:p>
      <w:pPr>
        <w:spacing w:line="400" w:lineRule="auto"/>
        <w:ind w:firstLineChars="143"/>
      </w:pPr>
      <w:r>
        <w:rPr>
          <w:rFonts w:hint="eastAsia" w:ascii="不设置" w:hAnsi="不设置" w:eastAsia="不设置"/>
          <w:sz w:val="24"/>
        </w:rPr>
        <w:t>e</w:t>
      </w:r>
      <w:r>
        <w:rPr>
          <w:rFonts w:hint="eastAsia" w:ascii="不设置" w:hAnsi="不设置" w:eastAsia="不设置"/>
          <w:sz w:val="24"/>
        </w:rPr>
        <w:t>）灯具接线时用绝缘胶布、防水胶布多重包扎。</w:t>
      </w:r>
    </w:p>
    <w:p>
      <w:pPr>
        <w:spacing w:line="360" w:lineRule="auto"/>
        <w:ind w:left="1"/>
        <w:jc w:val="center"/>
      </w:pPr>
      <w:r>
        <w:drawing>
          <wp:inline distT="0" distB="0" distL="0" distR="0">
            <wp:extent cx="3876675" cy="1066800"/>
            <wp:effectExtent l="0" t="0" r="0" b="0"/>
            <wp:docPr id="125" name="" descr=""/>
            <wp:cNvGraphicFramePr>
              <a:graphicFrameLocks noChangeAspect="true"/>
            </wp:cNvGraphicFramePr>
            <a:graphic>
              <a:graphicData uri="http://schemas.openxmlformats.org/drawingml/2006/picture">
                <pic:pic>
                  <pic:nvPicPr>
                    <pic:cNvPr id="126" name=""/>
                    <pic:cNvPicPr/>
                  </pic:nvPicPr>
                  <pic:blipFill>
                    <a:blip r:embed="rId65"/>
                    <a:stretch>
                      <a:fillRect/>
                    </a:stretch>
                  </pic:blipFill>
                  <pic:spPr>
                    <a:xfrm>
                      <a:off x="0" y="0"/>
                      <a:ext cx="3876675" cy="1066800"/>
                    </a:xfrm>
                    <a:prstGeom prst="rect">
                      <a:avLst/>
                    </a:prstGeom>
                  </pic:spPr>
                </pic:pic>
              </a:graphicData>
            </a:graphic>
          </wp:inline>
        </w:drawing>
      </w:r>
    </w:p>
    <w:p>
      <w:pPr>
        <w:spacing w:line="400" w:lineRule="auto"/>
        <w:jc w:val="center"/>
      </w:pPr>
      <w:r>
        <w:rPr>
          <w:rFonts w:hint="eastAsia" w:ascii="不设置" w:hAnsi="不设置" w:eastAsia="不设置"/>
          <w:sz w:val="24"/>
        </w:rPr>
        <w:t>     </w:t>
      </w:r>
      <w:r>
        <w:rPr>
          <w:rFonts w:hint="eastAsia" w:ascii="不设置" w:hAnsi="不设置" w:eastAsia="不设置"/>
          <w:sz w:val="24"/>
        </w:rPr>
        <w:t>接线         绝缘胶布            防水胶布</w:t>
      </w:r>
    </w:p>
    <w:p>
      <w:pPr>
        <w:spacing w:line="360" w:lineRule="auto"/>
        <w:ind w:left="1"/>
        <w:jc w:val="center"/>
      </w:pPr>
      <w:r>
        <w:drawing>
          <wp:inline distT="0" distB="0" distL="0" distR="0">
            <wp:extent cx="3876675" cy="1552575"/>
            <wp:effectExtent l="0" t="0" r="0" b="0"/>
            <wp:docPr id="127" name="" descr=""/>
            <wp:cNvGraphicFramePr>
              <a:graphicFrameLocks noChangeAspect="true"/>
            </wp:cNvGraphicFramePr>
            <a:graphic>
              <a:graphicData uri="http://schemas.openxmlformats.org/drawingml/2006/picture">
                <pic:pic>
                  <pic:nvPicPr>
                    <pic:cNvPr id="128" name=""/>
                    <pic:cNvPicPr/>
                  </pic:nvPicPr>
                  <pic:blipFill>
                    <a:blip r:embed="rId66"/>
                    <a:stretch>
                      <a:fillRect/>
                    </a:stretch>
                  </pic:blipFill>
                  <pic:spPr>
                    <a:xfrm>
                      <a:off x="0" y="0"/>
                      <a:ext cx="3876675" cy="1552575"/>
                    </a:xfrm>
                    <a:prstGeom prst="rect">
                      <a:avLst/>
                    </a:prstGeom>
                  </pic:spPr>
                </pic:pic>
              </a:graphicData>
            </a:graphic>
          </wp:inline>
        </w:drawing>
      </w:r>
    </w:p>
    <w:p>
      <w:pPr>
        <w:spacing w:line="400" w:lineRule="auto"/>
        <w:ind w:firstLineChars="100"/>
        <w:jc w:val="center"/>
      </w:pPr>
      <w:r>
        <w:rPr>
          <w:rFonts w:hint="eastAsia" w:ascii="不设置" w:hAnsi="不设置" w:eastAsia="不设置"/>
          <w:sz w:val="24"/>
        </w:rPr>
        <w:t>安装                 夯实周边填土</w:t>
      </w:r>
    </w:p>
    <w:p>
      <w:pPr>
        <w:spacing w:line="400" w:lineRule="auto"/>
        <w:ind w:firstLineChars="100"/>
        <w:jc w:val="center"/>
      </w:pPr>
      <w:r>
        <w:rPr>
          <w:rFonts w:hint="eastAsia" w:ascii="不设置" w:hAnsi="不设置" w:eastAsia="不设置"/>
          <w:sz w:val="24"/>
        </w:rPr>
        <w:t>图2-13 灯具接线安装固定</w:t>
      </w:r>
    </w:p>
    <w:p>
      <w:pPr>
        <w:spacing w:line="400" w:lineRule="auto"/>
        <w:ind w:firstLineChars="0"/>
        <w:jc w:val="both"/>
      </w:pPr>
      <w:r>
        <w:rPr>
          <w:rFonts w:hint="eastAsia" w:ascii="不设置" w:hAnsi="不设置" w:eastAsia="不设置"/>
          <w:color w:val="000000"/>
        </w:rPr>
        <w:t>4.2.3</w:t>
      </w:r>
      <w:r>
        <w:rPr>
          <w:rFonts w:hint="eastAsia" w:ascii="不设置" w:hAnsi="不设置" w:eastAsia="不设置"/>
          <w:color w:val="000000"/>
        </w:rPr>
        <w:t>检查、调试</w:t>
      </w:r>
    </w:p>
    <w:p>
      <w:pPr>
        <w:spacing w:line="400" w:lineRule="auto"/>
        <w:ind w:firstLineChars="192"/>
      </w:pPr>
      <w:r>
        <w:rPr>
          <w:rFonts w:hint="eastAsia" w:ascii="不设置" w:hAnsi="不设置" w:eastAsia="不设置"/>
          <w:sz w:val="24"/>
        </w:rPr>
        <w:t>检查灯具安装后的垂直度</w:t>
      </w:r>
      <w:r>
        <w:rPr>
          <w:rFonts w:hint="eastAsia" w:ascii="不设置" w:hAnsi="不设置" w:eastAsia="不设置"/>
          <w:sz w:val="24"/>
        </w:rPr>
        <w:t>，检查</w:t>
      </w:r>
      <w:r>
        <w:rPr>
          <w:rFonts w:hint="eastAsia" w:ascii="不设置" w:hAnsi="不设置" w:eastAsia="不设置"/>
          <w:sz w:val="24"/>
        </w:rPr>
        <w:t>固定情况，检查试灯效果</w:t>
      </w:r>
      <w:r>
        <w:rPr>
          <w:rFonts w:hint="eastAsia" w:ascii="不设置" w:hAnsi="不设置" w:eastAsia="不设置"/>
          <w:sz w:val="24"/>
        </w:rPr>
        <w:t>是否达到设计要求</w:t>
      </w:r>
      <w:r>
        <w:rPr>
          <w:rFonts w:hint="eastAsia" w:ascii="不设置" w:hAnsi="不设置" w:eastAsia="不设置"/>
          <w:sz w:val="24"/>
        </w:rPr>
        <w:t>、检查功能区域的照度是否足够、检查灯光分布是否合理</w:t>
      </w:r>
      <w:r>
        <w:rPr>
          <w:rFonts w:hint="eastAsia" w:ascii="不设置" w:hAnsi="不设置" w:eastAsia="不设置"/>
          <w:sz w:val="24"/>
        </w:rPr>
        <w:t>等</w:t>
      </w:r>
      <w:r>
        <w:rPr>
          <w:rFonts w:hint="eastAsia" w:ascii="不设置" w:hAnsi="不设置" w:eastAsia="不设置"/>
          <w:sz w:val="24"/>
        </w:rPr>
        <w:t>。</w:t>
      </w:r>
      <w:r>
        <w:rPr>
          <w:rFonts w:hint="eastAsia" w:ascii="不设置" w:hAnsi="不设置" w:eastAsia="不设置"/>
          <w:sz w:val="24"/>
        </w:rPr>
        <w:t>如图2-14。</w:t>
      </w:r>
    </w:p>
    <w:p>
      <w:pPr>
        <w:spacing w:line="360" w:lineRule="auto"/>
        <w:ind w:left="1"/>
        <w:jc w:val="center"/>
      </w:pPr>
      <w:r>
        <w:drawing>
          <wp:inline distT="0" distB="0" distL="0" distR="0">
            <wp:extent cx="1562100" cy="2190750"/>
            <wp:effectExtent l="0" t="0" r="0" b="0"/>
            <wp:docPr id="129" name="" descr=""/>
            <wp:cNvGraphicFramePr>
              <a:graphicFrameLocks noChangeAspect="true"/>
            </wp:cNvGraphicFramePr>
            <a:graphic>
              <a:graphicData uri="http://schemas.openxmlformats.org/drawingml/2006/picture">
                <pic:pic>
                  <pic:nvPicPr>
                    <pic:cNvPr id="130" name=""/>
                    <pic:cNvPicPr/>
                  </pic:nvPicPr>
                  <pic:blipFill>
                    <a:blip r:embed="rId67"/>
                    <a:stretch>
                      <a:fillRect/>
                    </a:stretch>
                  </pic:blipFill>
                  <pic:spPr>
                    <a:xfrm>
                      <a:off x="0" y="0"/>
                      <a:ext cx="1562100" cy="2190750"/>
                    </a:xfrm>
                    <a:prstGeom prst="rect">
                      <a:avLst/>
                    </a:prstGeom>
                  </pic:spPr>
                </pic:pic>
              </a:graphicData>
            </a:graphic>
          </wp:inline>
        </w:drawing>
      </w:r>
      <w:r>
        <w:rPr>
          <w:rFonts w:hint="eastAsia" w:ascii="仿宋_GB2312" w:hAnsi="仿宋_GB2312" w:eastAsia="仿宋_GB2312"/>
          <w:b/>
          <w:sz w:val="28"/>
        </w:rPr>
        <w:t> </w:t>
      </w:r>
      <w:r>
        <w:drawing>
          <wp:inline distT="0" distB="0" distL="0" distR="0">
            <wp:extent cx="1514475" cy="2190750"/>
            <wp:effectExtent l="0" t="0" r="0" b="0"/>
            <wp:docPr id="131" name="" descr=""/>
            <wp:cNvGraphicFramePr>
              <a:graphicFrameLocks noChangeAspect="true"/>
            </wp:cNvGraphicFramePr>
            <a:graphic>
              <a:graphicData uri="http://schemas.openxmlformats.org/drawingml/2006/picture">
                <pic:pic>
                  <pic:nvPicPr>
                    <pic:cNvPr id="132" name=""/>
                    <pic:cNvPicPr/>
                  </pic:nvPicPr>
                  <pic:blipFill>
                    <a:blip r:embed="rId68"/>
                    <a:stretch>
                      <a:fillRect/>
                    </a:stretch>
                  </pic:blipFill>
                  <pic:spPr>
                    <a:xfrm>
                      <a:off x="0" y="0"/>
                      <a:ext cx="1514475" cy="2190750"/>
                    </a:xfrm>
                    <a:prstGeom prst="rect">
                      <a:avLst/>
                    </a:prstGeom>
                  </pic:spPr>
                </pic:pic>
              </a:graphicData>
            </a:graphic>
          </wp:inline>
        </w:drawing>
      </w:r>
      <w:r>
        <w:rPr>
          <w:rFonts w:hint="eastAsia" w:ascii="仿宋_GB2312" w:hAnsi="仿宋_GB2312" w:eastAsia="仿宋_GB2312"/>
          <w:sz w:val="21"/>
        </w:rPr>
        <w:t> </w:t>
      </w:r>
      <w:r>
        <w:drawing>
          <wp:inline distT="0" distB="0" distL="0" distR="0">
            <wp:extent cx="2038350" cy="2181225"/>
            <wp:effectExtent l="0" t="0" r="0" b="0"/>
            <wp:docPr id="133" name="" descr=""/>
            <wp:cNvGraphicFramePr>
              <a:graphicFrameLocks noChangeAspect="true"/>
            </wp:cNvGraphicFramePr>
            <a:graphic>
              <a:graphicData uri="http://schemas.openxmlformats.org/drawingml/2006/picture">
                <pic:pic>
                  <pic:nvPicPr>
                    <pic:cNvPr id="134" name=""/>
                    <pic:cNvPicPr/>
                  </pic:nvPicPr>
                  <pic:blipFill>
                    <a:blip r:embed="rId69"/>
                    <a:stretch>
                      <a:fillRect/>
                    </a:stretch>
                  </pic:blipFill>
                  <pic:spPr>
                    <a:xfrm>
                      <a:off x="0" y="0"/>
                      <a:ext cx="2038350" cy="2181225"/>
                    </a:xfrm>
                    <a:prstGeom prst="rect">
                      <a:avLst/>
                    </a:prstGeom>
                  </pic:spPr>
                </pic:pic>
              </a:graphicData>
            </a:graphic>
          </wp:inline>
        </w:drawing>
      </w:r>
    </w:p>
    <w:p>
      <w:pPr>
        <w:spacing w:line="400" w:lineRule="auto"/>
        <w:jc w:val="center"/>
      </w:pPr>
      <w:r>
        <w:rPr>
          <w:rFonts w:hint="eastAsia" w:ascii="不设置" w:hAnsi="不设置" w:eastAsia="不设置"/>
          <w:sz w:val="24"/>
        </w:rPr>
        <w:t>安装垂直度         检查固定情况           检查试灯效果     </w:t>
      </w:r>
    </w:p>
    <w:p>
      <w:pPr>
        <w:spacing w:line="360" w:lineRule="auto"/>
        <w:ind w:left="1"/>
        <w:jc w:val="center"/>
      </w:pPr>
      <w:r>
        <w:drawing>
          <wp:inline distT="0" distB="0" distL="0" distR="0">
            <wp:extent cx="2419350" cy="1781175"/>
            <wp:effectExtent l="0" t="0" r="0" b="0"/>
            <wp:docPr id="135" name="" descr=""/>
            <wp:cNvGraphicFramePr>
              <a:graphicFrameLocks noChangeAspect="true"/>
            </wp:cNvGraphicFramePr>
            <a:graphic>
              <a:graphicData uri="http://schemas.openxmlformats.org/drawingml/2006/picture">
                <pic:pic>
                  <pic:nvPicPr>
                    <pic:cNvPr id="136" name=""/>
                    <pic:cNvPicPr/>
                  </pic:nvPicPr>
                  <pic:blipFill>
                    <a:blip r:embed="rId70"/>
                    <a:stretch>
                      <a:fillRect/>
                    </a:stretch>
                  </pic:blipFill>
                  <pic:spPr>
                    <a:xfrm>
                      <a:off x="0" y="0"/>
                      <a:ext cx="2419350" cy="1781175"/>
                    </a:xfrm>
                    <a:prstGeom prst="rect">
                      <a:avLst/>
                    </a:prstGeom>
                  </pic:spPr>
                </pic:pic>
              </a:graphicData>
            </a:graphic>
          </wp:inline>
        </w:drawing>
      </w:r>
      <w:r>
        <w:rPr>
          <w:rFonts w:hint="eastAsia" w:ascii="仿宋_GB2312" w:hAnsi="仿宋_GB2312" w:eastAsia="仿宋_GB2312"/>
          <w:b/>
          <w:sz w:val="28"/>
        </w:rPr>
        <w:t> </w:t>
      </w:r>
      <w:r>
        <w:drawing>
          <wp:inline distT="0" distB="0" distL="0" distR="0">
            <wp:extent cx="2695575" cy="1752600"/>
            <wp:effectExtent l="0" t="0" r="0" b="0"/>
            <wp:docPr id="137" name="" descr=""/>
            <wp:cNvGraphicFramePr>
              <a:graphicFrameLocks noChangeAspect="true"/>
            </wp:cNvGraphicFramePr>
            <a:graphic>
              <a:graphicData uri="http://schemas.openxmlformats.org/drawingml/2006/picture">
                <pic:pic>
                  <pic:nvPicPr>
                    <pic:cNvPr id="138" name=""/>
                    <pic:cNvPicPr/>
                  </pic:nvPicPr>
                  <pic:blipFill>
                    <a:blip r:embed="rId71"/>
                    <a:stretch>
                      <a:fillRect/>
                    </a:stretch>
                  </pic:blipFill>
                  <pic:spPr>
                    <a:xfrm>
                      <a:off x="0" y="0"/>
                      <a:ext cx="2695575" cy="1743075"/>
                    </a:xfrm>
                    <a:prstGeom prst="rect">
                      <a:avLst/>
                    </a:prstGeom>
                  </pic:spPr>
                </pic:pic>
              </a:graphicData>
            </a:graphic>
          </wp:inline>
        </w:drawing>
      </w:r>
    </w:p>
    <w:p>
      <w:pPr>
        <w:spacing w:line="400" w:lineRule="auto"/>
        <w:jc w:val="center"/>
      </w:pPr>
      <w:r>
        <w:rPr>
          <w:rFonts w:hint="eastAsia" w:ascii="不设置" w:hAnsi="不设置" w:eastAsia="不设置"/>
          <w:sz w:val="24"/>
        </w:rPr>
        <w:t>检查功能区域的照度是否足够</w:t>
      </w:r>
      <w:r>
        <w:rPr>
          <w:rFonts w:hint="eastAsia" w:ascii="不设置" w:hAnsi="不设置" w:eastAsia="不设置"/>
          <w:sz w:val="24"/>
        </w:rPr>
        <w:t>   </w:t>
      </w:r>
      <w:r>
        <w:rPr>
          <w:rFonts w:hint="eastAsia" w:ascii="不设置" w:hAnsi="不设置" w:eastAsia="不设置"/>
          <w:sz w:val="24"/>
        </w:rPr>
        <w:t>     检查灯光分布是否合理</w:t>
      </w:r>
    </w:p>
    <w:p>
      <w:pPr>
        <w:spacing w:line="400" w:lineRule="auto"/>
        <w:jc w:val="center"/>
      </w:pPr>
      <w:r>
        <w:rPr>
          <w:rFonts w:hint="eastAsia" w:ascii="不设置" w:hAnsi="不设置" w:eastAsia="不设置"/>
          <w:sz w:val="24"/>
        </w:rPr>
        <w:t>图2-14灯具的检查、调试</w:t>
      </w:r>
    </w:p>
    <w:p>
      <w:pPr>
        <w:spacing w:line="400" w:lineRule="auto"/>
        <w:jc w:val="center"/>
      </w:pPr>
      <w:r>
        <w:rPr>
          <w:rFonts w:hint="eastAsia" w:ascii="不设置" w:hAnsi="不设置" w:eastAsia="不设置"/>
          <w:sz w:val="24"/>
        </w:rPr>
        <w:t>4.3 绿化照明</w:t>
      </w:r>
    </w:p>
    <w:p>
      <w:pPr>
        <w:spacing w:line="400" w:lineRule="auto"/>
        <w:ind w:firstLineChars="0"/>
        <w:jc w:val="both"/>
      </w:pPr>
      <w:r>
        <w:rPr>
          <w:rFonts w:hint="eastAsia" w:ascii="不设置" w:hAnsi="不设置" w:eastAsia="不设置"/>
          <w:color w:val="000000"/>
        </w:rPr>
        <w:t>4.3.1</w:t>
      </w:r>
      <w:r>
        <w:rPr>
          <w:rFonts w:hint="eastAsia" w:ascii="不设置" w:hAnsi="不设置" w:eastAsia="不设置"/>
          <w:color w:val="000000"/>
        </w:rPr>
        <w:t> 选型要点</w:t>
      </w:r>
    </w:p>
    <w:p>
      <w:pPr>
        <w:spacing w:line="400" w:lineRule="auto"/>
        <w:ind w:firstLineChars="0"/>
        <w:jc w:val="both"/>
      </w:pPr>
      <w:r>
        <w:rPr>
          <w:rFonts w:hint="eastAsia" w:ascii="不设置" w:hAnsi="不设置" w:eastAsia="不设置"/>
          <w:color w:val="000000"/>
        </w:rPr>
        <w:t>4.3.1</w:t>
      </w:r>
      <w:r>
        <w:rPr>
          <w:rFonts w:hint="eastAsia" w:ascii="不设置" w:hAnsi="不设置" w:eastAsia="不设置"/>
          <w:color w:val="000000"/>
        </w:rPr>
        <w:t>.1 草坪区乔木照明</w:t>
      </w:r>
    </w:p>
    <w:p>
      <w:pPr>
        <w:spacing w:line="400" w:lineRule="auto"/>
        <w:ind w:firstLineChars="192"/>
      </w:pPr>
      <w:r>
        <w:rPr>
          <w:rFonts w:hint="eastAsia" w:ascii="不设置" w:hAnsi="不设置" w:eastAsia="不设置"/>
          <w:sz w:val="24"/>
        </w:rPr>
        <w:t>对于种植于草坪区的乔木，宜选择地埋式灯具。灯具表面略高于草坪面</w:t>
      </w:r>
      <w:r>
        <w:rPr>
          <w:rFonts w:hint="eastAsia" w:ascii="不设置" w:hAnsi="不设置" w:eastAsia="不设置"/>
          <w:sz w:val="24"/>
        </w:rPr>
        <w:t>2CM</w:t>
      </w:r>
      <w:r>
        <w:rPr>
          <w:rFonts w:hint="eastAsia" w:ascii="不设置" w:hAnsi="不设置" w:eastAsia="不设置"/>
          <w:sz w:val="24"/>
        </w:rPr>
        <w:t>左右。如图3-1。</w:t>
      </w:r>
    </w:p>
    <w:p>
      <w:pPr>
        <w:spacing w:line="360" w:lineRule="auto"/>
        <w:ind w:left="840"/>
        <w:jc w:val="left"/>
      </w:pPr>
    </w:p>
    <w:p>
      <w:pPr>
        <w:spacing w:line="360" w:lineRule="auto"/>
        <w:jc w:val="center"/>
      </w:pPr>
      <w:r>
        <w:drawing>
          <wp:inline distT="0" distB="0" distL="0" distR="0">
            <wp:extent cx="3314700" cy="3286125"/>
            <wp:effectExtent l="0" t="0" r="0" b="0"/>
            <wp:docPr id="139" name="" descr=""/>
            <wp:cNvGraphicFramePr>
              <a:graphicFrameLocks noChangeAspect="true"/>
            </wp:cNvGraphicFramePr>
            <a:graphic>
              <a:graphicData uri="http://schemas.openxmlformats.org/drawingml/2006/picture">
                <pic:pic>
                  <pic:nvPicPr>
                    <pic:cNvPr id="140" name=""/>
                    <pic:cNvPicPr/>
                  </pic:nvPicPr>
                  <pic:blipFill>
                    <a:blip r:embed="rId72"/>
                    <a:stretch>
                      <a:fillRect/>
                    </a:stretch>
                  </pic:blipFill>
                  <pic:spPr>
                    <a:xfrm>
                      <a:off x="0" y="0"/>
                      <a:ext cx="5732145" cy="5722988"/>
                    </a:xfrm>
                    <a:prstGeom prst="rect">
                      <a:avLst/>
                    </a:prstGeom>
                  </pic:spPr>
                </pic:pic>
              </a:graphicData>
            </a:graphic>
          </wp:inline>
        </w:drawing>
      </w:r>
      <w:r>
        <w:drawing>
          <wp:inline distT="0" distB="0" distL="0" distR="0">
            <wp:extent cx="3924300" cy="2419350"/>
            <wp:effectExtent l="0" t="0" r="0" b="0"/>
            <wp:docPr id="141" name="" descr=""/>
            <wp:cNvGraphicFramePr>
              <a:graphicFrameLocks noChangeAspect="true"/>
            </wp:cNvGraphicFramePr>
            <a:graphic>
              <a:graphicData uri="http://schemas.openxmlformats.org/drawingml/2006/picture">
                <pic:pic>
                  <pic:nvPicPr>
                    <pic:cNvPr id="142" name=""/>
                    <pic:cNvPicPr/>
                  </pic:nvPicPr>
                  <pic:blipFill>
                    <a:blip r:embed="rId73"/>
                    <a:stretch>
                      <a:fillRect/>
                    </a:stretch>
                  </pic:blipFill>
                  <pic:spPr>
                    <a:xfrm>
                      <a:off x="0" y="0"/>
                      <a:ext cx="3924300" cy="2419350"/>
                    </a:xfrm>
                    <a:prstGeom prst="rect">
                      <a:avLst/>
                    </a:prstGeom>
                  </pic:spPr>
                </pic:pic>
              </a:graphicData>
            </a:graphic>
          </wp:inline>
        </w:drawing>
      </w:r>
      <w:r>
        <w:rPr>
          <w:rFonts w:hint="eastAsia" w:ascii="仿宋_GB2312" w:hAnsi="仿宋_GB2312" w:eastAsia="仿宋_GB2312"/>
          <w:sz w:val="28"/>
        </w:rPr>
        <w:t> </w:t>
      </w:r>
    </w:p>
    <w:p>
      <w:pPr>
        <w:spacing w:line="400" w:lineRule="auto"/>
        <w:jc w:val="center"/>
      </w:pPr>
      <w:r>
        <w:rPr>
          <w:rFonts w:hint="eastAsia" w:ascii="不设置" w:hAnsi="不设置" w:eastAsia="不设置"/>
          <w:sz w:val="24"/>
        </w:rPr>
        <w:t>图3-1草坪区乔木照明安装示意及效果</w:t>
      </w:r>
    </w:p>
    <w:p>
      <w:pPr>
        <w:spacing w:line="400" w:lineRule="auto"/>
        <w:ind w:firstLineChars="0"/>
        <w:jc w:val="both"/>
      </w:pPr>
      <w:r>
        <w:rPr>
          <w:rFonts w:hint="eastAsia" w:ascii="不设置" w:hAnsi="不设置" w:eastAsia="不设置"/>
          <w:color w:val="000000"/>
        </w:rPr>
        <w:t>4.3.1</w:t>
      </w:r>
      <w:r>
        <w:rPr>
          <w:rFonts w:hint="eastAsia" w:ascii="不设置" w:hAnsi="不设置" w:eastAsia="不设置"/>
          <w:color w:val="000000"/>
        </w:rPr>
        <w:t>.2 灌木区乔木照明</w:t>
      </w:r>
    </w:p>
    <w:p>
      <w:pPr>
        <w:spacing w:line="400" w:lineRule="auto"/>
        <w:ind w:firstLineChars="192"/>
      </w:pPr>
      <w:r>
        <w:rPr>
          <w:rFonts w:hint="eastAsia" w:ascii="不设置" w:hAnsi="不设置" w:eastAsia="不设置"/>
          <w:sz w:val="24"/>
        </w:rPr>
        <w:t>a) </w:t>
      </w:r>
      <w:r>
        <w:rPr>
          <w:rFonts w:hint="eastAsia" w:ascii="不设置" w:hAnsi="不设置" w:eastAsia="不设置"/>
          <w:sz w:val="24"/>
        </w:rPr>
        <w:t>对于种植于灌木区的乔木，宜选择一定高度并带固定基础的投光灯具,发光口与灌木基本平齐为宜。如图3-2。</w:t>
      </w:r>
    </w:p>
    <w:p>
      <w:pPr>
        <w:spacing w:line="360" w:lineRule="auto"/>
        <w:ind w:firstLineChars="200"/>
        <w:jc w:val="center"/>
      </w:pPr>
      <w:r>
        <w:drawing>
          <wp:inline distT="0" distB="0" distL="0" distR="0">
            <wp:extent cx="2762250" cy="3048000"/>
            <wp:effectExtent l="0" t="0" r="0" b="0"/>
            <wp:docPr id="143" name="" descr=""/>
            <wp:cNvGraphicFramePr>
              <a:graphicFrameLocks noChangeAspect="true"/>
            </wp:cNvGraphicFramePr>
            <a:graphic>
              <a:graphicData uri="http://schemas.openxmlformats.org/drawingml/2006/picture">
                <pic:pic>
                  <pic:nvPicPr>
                    <pic:cNvPr id="144" name=""/>
                    <pic:cNvPicPr/>
                  </pic:nvPicPr>
                  <pic:blipFill>
                    <a:blip r:embed="rId74"/>
                    <a:stretch>
                      <a:fillRect/>
                    </a:stretch>
                  </pic:blipFill>
                  <pic:spPr>
                    <a:xfrm>
                      <a:off x="0" y="0"/>
                      <a:ext cx="2762250" cy="3048000"/>
                    </a:xfrm>
                    <a:prstGeom prst="rect">
                      <a:avLst/>
                    </a:prstGeom>
                  </pic:spPr>
                </pic:pic>
              </a:graphicData>
            </a:graphic>
          </wp:inline>
        </w:drawing>
      </w:r>
    </w:p>
    <w:p>
      <w:pPr>
        <w:spacing w:line="360" w:lineRule="auto"/>
        <w:jc w:val="center"/>
      </w:pPr>
      <w:r>
        <w:drawing>
          <wp:inline distT="0" distB="0" distL="0" distR="0">
            <wp:extent cx="457200" cy="393668"/>
            <wp:effectExtent l="0" t="0" r="0" b="0"/>
            <wp:docPr id="145" name="" descr=""/>
            <wp:cNvGraphicFramePr>
              <a:graphicFrameLocks noChangeAspect="true"/>
            </wp:cNvGraphicFramePr>
            <a:graphic>
              <a:graphicData uri="http://schemas.openxmlformats.org/drawingml/2006/picture">
                <pic:pic>
                  <pic:nvPicPr>
                    <pic:cNvPr id="146" name=""/>
                    <pic:cNvPicPr/>
                  </pic:nvPicPr>
                  <pic:blipFill>
                    <a:blip r:embed="rId75"/>
                    <a:stretch>
                      <a:fillRect/>
                    </a:stretch>
                  </pic:blipFill>
                  <pic:spPr>
                    <a:xfrm>
                      <a:off x="0" y="0"/>
                      <a:ext cx="685800" cy="600075"/>
                    </a:xfrm>
                    <a:prstGeom prst="rect">
                      <a:avLst/>
                    </a:prstGeom>
                  </pic:spPr>
                </pic:pic>
              </a:graphicData>
            </a:graphic>
          </wp:inline>
        </w:drawing>
      </w:r>
      <w:r>
        <w:drawing>
          <wp:inline distT="0" distB="0" distL="0" distR="0">
            <wp:extent cx="2171700" cy="1400175"/>
            <wp:effectExtent l="0" t="0" r="0" b="0"/>
            <wp:docPr id="147" name="" descr=""/>
            <wp:cNvGraphicFramePr>
              <a:graphicFrameLocks noChangeAspect="true"/>
            </wp:cNvGraphicFramePr>
            <a:graphic>
              <a:graphicData uri="http://schemas.openxmlformats.org/drawingml/2006/picture">
                <pic:pic>
                  <pic:nvPicPr>
                    <pic:cNvPr id="148" name=""/>
                    <pic:cNvPicPr/>
                  </pic:nvPicPr>
                  <pic:blipFill>
                    <a:blip r:embed="rId76"/>
                    <a:stretch>
                      <a:fillRect/>
                    </a:stretch>
                  </pic:blipFill>
                  <pic:spPr>
                    <a:xfrm>
                      <a:off x="0" y="0"/>
                      <a:ext cx="2171700" cy="1400175"/>
                    </a:xfrm>
                    <a:prstGeom prst="rect">
                      <a:avLst/>
                    </a:prstGeom>
                  </pic:spPr>
                </pic:pic>
              </a:graphicData>
            </a:graphic>
          </wp:inline>
        </w:drawing>
      </w:r>
      <w:r>
        <w:drawing>
          <wp:inline distT="0" distB="0" distL="0" distR="0">
            <wp:extent cx="3019425" cy="1409700"/>
            <wp:effectExtent l="0" t="0" r="0" b="0"/>
            <wp:docPr id="149" name="" descr=""/>
            <wp:cNvGraphicFramePr>
              <a:graphicFrameLocks noChangeAspect="true"/>
            </wp:cNvGraphicFramePr>
            <a:graphic>
              <a:graphicData uri="http://schemas.openxmlformats.org/drawingml/2006/picture">
                <pic:pic>
                  <pic:nvPicPr>
                    <pic:cNvPr id="150" name=""/>
                    <pic:cNvPicPr/>
                  </pic:nvPicPr>
                  <pic:blipFill>
                    <a:blip r:embed="rId77"/>
                    <a:stretch>
                      <a:fillRect/>
                    </a:stretch>
                  </pic:blipFill>
                  <pic:spPr>
                    <a:xfrm>
                      <a:off x="0" y="0"/>
                      <a:ext cx="3019425" cy="1409700"/>
                    </a:xfrm>
                    <a:prstGeom prst="rect">
                      <a:avLst/>
                    </a:prstGeom>
                  </pic:spPr>
                </pic:pic>
              </a:graphicData>
            </a:graphic>
          </wp:inline>
        </w:drawing>
      </w:r>
    </w:p>
    <w:p>
      <w:pPr>
        <w:spacing w:line="400" w:lineRule="auto"/>
        <w:jc w:val="center"/>
      </w:pPr>
      <w:r>
        <w:rPr>
          <w:rFonts w:hint="eastAsia" w:ascii="不设置" w:hAnsi="不设置" w:eastAsia="不设置"/>
          <w:sz w:val="24"/>
        </w:rPr>
        <w:t>图3-2灌木区乔木照明安装示意及效果</w:t>
      </w:r>
    </w:p>
    <w:p>
      <w:pPr>
        <w:spacing w:line="400" w:lineRule="auto"/>
        <w:ind w:firstLineChars="177"/>
      </w:pPr>
      <w:r>
        <w:rPr>
          <w:rFonts w:hint="eastAsia" w:ascii="不设置" w:hAnsi="不设置" w:eastAsia="不设置"/>
          <w:sz w:val="24"/>
        </w:rPr>
        <w:t>b) </w:t>
      </w:r>
      <w:r>
        <w:rPr>
          <w:rFonts w:hint="eastAsia" w:ascii="不设置" w:hAnsi="不设置" w:eastAsia="不设置"/>
          <w:sz w:val="24"/>
        </w:rPr>
        <w:t>若照树灯具比较明显，可用景观小品作一定装饰。如图3-3。</w:t>
      </w:r>
    </w:p>
    <w:p>
      <w:pPr>
        <w:spacing w:line="360" w:lineRule="auto"/>
        <w:ind w:left="2"/>
        <w:jc w:val="center"/>
      </w:pPr>
      <w:r>
        <w:drawing>
          <wp:inline distT="0" distB="0" distL="0" distR="0">
            <wp:extent cx="4867275" cy="1743075"/>
            <wp:effectExtent l="0" t="0" r="0" b="0"/>
            <wp:docPr id="151" name="" descr=""/>
            <wp:cNvGraphicFramePr>
              <a:graphicFrameLocks noChangeAspect="true"/>
            </wp:cNvGraphicFramePr>
            <a:graphic>
              <a:graphicData uri="http://schemas.openxmlformats.org/drawingml/2006/picture">
                <pic:pic>
                  <pic:nvPicPr>
                    <pic:cNvPr id="152" name=""/>
                    <pic:cNvPicPr/>
                  </pic:nvPicPr>
                  <pic:blipFill>
                    <a:blip r:embed="rId78"/>
                    <a:stretch>
                      <a:fillRect/>
                    </a:stretch>
                  </pic:blipFill>
                  <pic:spPr>
                    <a:xfrm>
                      <a:off x="0" y="0"/>
                      <a:ext cx="3048000" cy="1333500"/>
                    </a:xfrm>
                    <a:prstGeom prst="rect">
                      <a:avLst/>
                    </a:prstGeom>
                  </pic:spPr>
                </pic:pic>
              </a:graphicData>
            </a:graphic>
          </wp:inline>
        </w:drawing>
      </w:r>
    </w:p>
    <w:p>
      <w:pPr>
        <w:spacing w:line="400" w:lineRule="auto"/>
        <w:jc w:val="center"/>
      </w:pPr>
      <w:r>
        <w:rPr>
          <w:rFonts w:hint="eastAsia" w:ascii="不设置" w:hAnsi="不设置" w:eastAsia="不设置"/>
          <w:sz w:val="24"/>
        </w:rPr>
        <w:t>图3-3 照树灯具作适当隐蔽</w:t>
      </w:r>
    </w:p>
    <w:p>
      <w:pPr>
        <w:spacing w:line="400" w:lineRule="auto"/>
        <w:ind w:firstLineChars="0"/>
        <w:jc w:val="both"/>
      </w:pPr>
      <w:r>
        <w:rPr>
          <w:rFonts w:hint="eastAsia" w:ascii="不设置" w:hAnsi="不设置" w:eastAsia="不设置"/>
          <w:color w:val="000000"/>
        </w:rPr>
        <w:t>4.3.1</w:t>
      </w:r>
      <w:r>
        <w:rPr>
          <w:rFonts w:hint="eastAsia" w:ascii="不设置" w:hAnsi="不设置" w:eastAsia="不设置"/>
          <w:color w:val="000000"/>
        </w:rPr>
        <w:t>.3 规格选型</w:t>
      </w:r>
    </w:p>
    <w:p>
      <w:pPr>
        <w:spacing w:line="400" w:lineRule="auto"/>
        <w:ind w:firstLineChars="192"/>
      </w:pPr>
      <w:r>
        <w:rPr>
          <w:rFonts w:hint="eastAsia" w:ascii="不设置" w:hAnsi="不设置" w:eastAsia="不设置"/>
          <w:sz w:val="24"/>
        </w:rPr>
        <w:t>现行照明设计一般对亚乔木采用二套插泥灯，高大乔木采用三至四套插泥灯照明，这</w:t>
      </w:r>
      <w:r>
        <w:rPr>
          <w:rFonts w:hint="eastAsia" w:ascii="不设置" w:hAnsi="不设置" w:eastAsia="不设置"/>
          <w:sz w:val="24"/>
        </w:rPr>
        <w:t>样造成眩光点过多，同时对行人夜间行走路线时的视觉产生直射灯光，白天也影响景观面的展现。如图3-4。建议参照表1进行相应的灯具配置。</w:t>
      </w:r>
    </w:p>
    <w:p>
      <w:pPr>
        <w:spacing w:line="360" w:lineRule="auto"/>
        <w:jc w:val="center"/>
      </w:pPr>
      <w:r>
        <w:drawing>
          <wp:inline distT="0" distB="0" distL="0" distR="0">
            <wp:extent cx="3467100" cy="1571625"/>
            <wp:effectExtent l="0" t="0" r="0" b="0"/>
            <wp:docPr id="153" name="" descr=""/>
            <wp:cNvGraphicFramePr>
              <a:graphicFrameLocks noChangeAspect="true"/>
            </wp:cNvGraphicFramePr>
            <a:graphic>
              <a:graphicData uri="http://schemas.openxmlformats.org/drawingml/2006/picture">
                <pic:pic>
                  <pic:nvPicPr>
                    <pic:cNvPr id="154" name=""/>
                    <pic:cNvPicPr/>
                  </pic:nvPicPr>
                  <pic:blipFill>
                    <a:blip r:embed="rId79"/>
                    <a:stretch>
                      <a:fillRect/>
                    </a:stretch>
                  </pic:blipFill>
                  <pic:spPr>
                    <a:xfrm>
                      <a:off x="0" y="0"/>
                      <a:ext cx="3467100" cy="1571625"/>
                    </a:xfrm>
                    <a:prstGeom prst="rect">
                      <a:avLst/>
                    </a:prstGeom>
                  </pic:spPr>
                </pic:pic>
              </a:graphicData>
            </a:graphic>
          </wp:inline>
        </w:drawing>
      </w:r>
    </w:p>
    <w:p>
      <w:pPr>
        <w:spacing w:line="360" w:lineRule="auto"/>
        <w:jc w:val="center"/>
      </w:pPr>
      <w:r>
        <w:drawing>
          <wp:inline distT="0" distB="0" distL="0" distR="0">
            <wp:extent cx="1590675" cy="2647950"/>
            <wp:effectExtent l="0" t="0" r="0" b="0"/>
            <wp:docPr id="155" name="" descr=""/>
            <wp:cNvGraphicFramePr>
              <a:graphicFrameLocks noChangeAspect="true"/>
            </wp:cNvGraphicFramePr>
            <a:graphic>
              <a:graphicData uri="http://schemas.openxmlformats.org/drawingml/2006/picture">
                <pic:pic>
                  <pic:nvPicPr>
                    <pic:cNvPr id="156" name=""/>
                    <pic:cNvPicPr/>
                  </pic:nvPicPr>
                  <pic:blipFill>
                    <a:blip r:embed="rId80"/>
                    <a:stretch>
                      <a:fillRect/>
                    </a:stretch>
                  </pic:blipFill>
                  <pic:spPr>
                    <a:xfrm>
                      <a:off x="0" y="0"/>
                      <a:ext cx="1590675" cy="2647950"/>
                    </a:xfrm>
                    <a:prstGeom prst="rect">
                      <a:avLst/>
                    </a:prstGeom>
                  </pic:spPr>
                </pic:pic>
              </a:graphicData>
            </a:graphic>
          </wp:inline>
        </w:drawing>
      </w:r>
      <w:r>
        <w:rPr>
          <w:rFonts w:hint="eastAsia" w:ascii="仿宋_GB2312" w:hAnsi="仿宋_GB2312" w:eastAsia="仿宋_GB2312"/>
          <w:sz w:val="28"/>
        </w:rPr>
        <w:t> </w:t>
      </w:r>
      <w:r>
        <w:drawing>
          <wp:inline distT="0" distB="0" distL="0" distR="0">
            <wp:extent cx="1762125" cy="2657475"/>
            <wp:effectExtent l="0" t="0" r="0" b="0"/>
            <wp:docPr id="157" name="" descr=""/>
            <wp:cNvGraphicFramePr>
              <a:graphicFrameLocks noChangeAspect="true"/>
            </wp:cNvGraphicFramePr>
            <a:graphic>
              <a:graphicData uri="http://schemas.openxmlformats.org/drawingml/2006/picture">
                <pic:pic>
                  <pic:nvPicPr>
                    <pic:cNvPr id="158" name=""/>
                    <pic:cNvPicPr/>
                  </pic:nvPicPr>
                  <pic:blipFill>
                    <a:blip r:embed="rId81"/>
                    <a:stretch>
                      <a:fillRect/>
                    </a:stretch>
                  </pic:blipFill>
                  <pic:spPr>
                    <a:xfrm>
                      <a:off x="0" y="0"/>
                      <a:ext cx="1762125" cy="2657475"/>
                    </a:xfrm>
                    <a:prstGeom prst="rect">
                      <a:avLst/>
                    </a:prstGeom>
                  </pic:spPr>
                </pic:pic>
              </a:graphicData>
            </a:graphic>
          </wp:inline>
        </w:drawing>
      </w:r>
    </w:p>
    <w:p>
      <w:pPr>
        <w:spacing w:line="400" w:lineRule="auto"/>
        <w:jc w:val="center"/>
      </w:pPr>
      <w:r>
        <w:rPr>
          <w:rFonts w:hint="eastAsia" w:ascii="不设置" w:hAnsi="不设置" w:eastAsia="不设置"/>
          <w:sz w:val="24"/>
        </w:rPr>
        <w:t>图3</w:t>
      </w:r>
      <w:r>
        <w:rPr>
          <w:rFonts w:hint="eastAsia" w:ascii="不设置" w:hAnsi="不设置" w:eastAsia="不设置"/>
          <w:sz w:val="24"/>
        </w:rPr>
        <w:t>-4 A</w:t>
      </w:r>
      <w:r>
        <w:rPr>
          <w:rFonts w:hint="eastAsia" w:ascii="不设置" w:hAnsi="不设置" w:eastAsia="不设置"/>
          <w:sz w:val="24"/>
        </w:rPr>
        <w:t>过多的设置照树灯      B合理的设置照树灯</w:t>
      </w:r>
    </w:p>
    <w:p>
      <w:pPr>
        <w:spacing w:line="360" w:lineRule="auto"/>
        <w:jc w:val="center"/>
        <w:sectPr>
          <w:type w:val="nextPage"/>
          <w:pgSz w:w="11910" w:h="16845" w:orient="portrait"/>
          <w:pgMar w:top="1140" w:right="1140" w:bottom="1140" w:left="1425" w:header="855" w:footer="660" w:gutter="0"/>
        </w:sectPr>
      </w:pPr>
      <w:r>
        <w:rPr>
          <w:rFonts w:hint="eastAsia"/>
        </w:rPr>
        <w:br w:type="page"/>
      </w:r>
    </w:p>
    <w:p>
      <w:pPr>
        <w:spacing w:line="400" w:lineRule="auto"/>
        <w:ind w:left="2"/>
        <w:jc w:val="center"/>
      </w:pPr>
      <w:r>
        <w:rPr>
          <w:rFonts w:hint="eastAsia" w:ascii="不设置" w:hAnsi="不设置" w:eastAsia="不设置"/>
          <w:sz w:val="24"/>
        </w:rPr>
        <w:t>表1</w:t>
      </w:r>
      <w:r>
        <w:rPr>
          <w:rFonts w:hint="eastAsia" w:ascii="不设置" w:hAnsi="不设置" w:eastAsia="不设置"/>
          <w:sz w:val="24"/>
        </w:rPr>
        <w:t> </w:t>
      </w:r>
      <w:r>
        <w:rPr>
          <w:rFonts w:hint="eastAsia" w:ascii="不设置" w:hAnsi="不设置" w:eastAsia="不设置"/>
          <w:sz w:val="24"/>
        </w:rPr>
        <w:t>植物照明优化表</w:t>
      </w:r>
    </w:p>
    <w:tbl>
      <w:tblPr>
        <w:tblW w:w="9465" w:type="dxa"/>
      </w:tblPr>
      <w:tblGrid>
        <w:gridCol w:w="885"/>
        <w:gridCol w:w="870"/>
        <w:gridCol w:w="135"/>
        <w:gridCol w:w="1755"/>
        <w:gridCol w:w="255"/>
        <w:gridCol w:w="1890"/>
        <w:gridCol w:w="1695"/>
        <w:gridCol w:w="195"/>
        <w:gridCol w:w="1695"/>
      </w:tblGrid>
      <w:tr>
        <w:trPr/>
        <w:tc>
          <w:tcPr>
            <w:cnfStyle w:val="001000000000"/>
            <w:tcW w:w="1890" w:type="dxa"/>
            <w:gridSpan w:val="2"/>
            <w:tcBorders>
              <w:top w:val="single" w:sz="6"/>
              <w:left w:val="single" w:sz="6"/>
              <w:bottom w:val="single" w:sz="6"/>
              <w:right w:val="single" w:sz="6"/>
            </w:tcBorders>
            <w:vAlign w:val="top"/>
          </w:tcPr>
          <w:p>
            <w:pPr>
              <w:spacing w:line="400" w:lineRule="auto"/>
              <w:ind w:left="1"/>
              <w:jc w:val="center"/>
            </w:pPr>
            <w:r>
              <w:rPr>
                <w:rFonts w:hint="eastAsia" w:ascii="不设置" w:hAnsi="不设置" w:eastAsia="不设置"/>
                <w:b/>
                <w:sz w:val="21"/>
              </w:rPr>
              <w:t>树木类型</w:t>
            </w:r>
          </w:p>
        </w:tc>
        <w:tc>
          <w:tcPr>
            <w:cnfStyle w:val="001000000000"/>
            <w:tcW w:w="1755" w:type="dxa"/>
            <w:tcBorders>
              <w:top w:val="single" w:sz="6"/>
              <w:left/>
              <w:bottom w:val="single" w:sz="6"/>
              <w:right w:val="single" w:sz="6"/>
            </w:tcBorders>
            <w:vAlign w:val="top"/>
          </w:tcPr>
          <w:p>
            <w:pPr>
              <w:spacing w:line="400" w:lineRule="auto"/>
              <w:ind w:left="1"/>
              <w:jc w:val="left"/>
            </w:pPr>
            <w:r>
              <w:rPr>
                <w:rFonts w:hint="eastAsia" w:ascii="不设置" w:hAnsi="不设置" w:eastAsia="不设置"/>
                <w:b/>
                <w:sz w:val="21"/>
              </w:rPr>
              <w:t>原设计</w:t>
            </w:r>
          </w:p>
        </w:tc>
        <w:tc>
          <w:tcPr>
            <w:cnfStyle w:val="001000000000"/>
            <w:tcW w:w="2145" w:type="dxa"/>
            <w:tcBorders>
              <w:top w:val="single" w:sz="6"/>
              <w:left/>
              <w:bottom w:val="single" w:sz="6"/>
              <w:right w:val="single" w:sz="6"/>
            </w:tcBorders>
            <w:vAlign w:val="top"/>
          </w:tcPr>
          <w:p>
            <w:pPr>
              <w:spacing w:line="400" w:lineRule="auto"/>
              <w:ind w:left="1"/>
              <w:jc w:val="left"/>
            </w:pPr>
            <w:r>
              <w:rPr>
                <w:rFonts w:hint="eastAsia" w:ascii="不设置" w:hAnsi="不设置" w:eastAsia="不设置"/>
                <w:b/>
                <w:sz w:val="21"/>
              </w:rPr>
              <w:t>光源优化</w:t>
            </w:r>
          </w:p>
        </w:tc>
        <w:tc>
          <w:tcPr>
            <w:cnfStyle w:val="001000000000"/>
            <w:tcW w:w="1965" w:type="dxa"/>
            <w:tcBorders>
              <w:top w:val="single" w:sz="6"/>
              <w:left/>
              <w:bottom w:val="single" w:sz="6"/>
              <w:right w:val="single" w:sz="6"/>
            </w:tcBorders>
            <w:vAlign w:val="top"/>
          </w:tcPr>
          <w:p>
            <w:pPr>
              <w:spacing w:line="400" w:lineRule="auto"/>
              <w:jc w:val="left"/>
            </w:pPr>
            <w:r>
              <w:rPr>
                <w:rFonts w:hint="eastAsia" w:ascii="不设置" w:hAnsi="不设置" w:eastAsia="不设置"/>
                <w:b/>
                <w:sz w:val="21"/>
              </w:rPr>
              <w:t>灯具优化</w:t>
            </w:r>
          </w:p>
        </w:tc>
        <w:tc>
          <w:tcPr>
            <w:cnfStyle w:val="001000000000"/>
            <w:tcW w:w="1695" w:type="dxa"/>
            <w:tcBorders>
              <w:top w:val="single" w:sz="6"/>
              <w:left/>
              <w:bottom w:val="single" w:sz="6"/>
              <w:right w:val="single" w:sz="6"/>
            </w:tcBorders>
            <w:vAlign w:val="top"/>
          </w:tcPr>
          <w:p>
            <w:pPr>
              <w:spacing w:line="400" w:lineRule="auto"/>
              <w:jc w:val="left"/>
            </w:pPr>
            <w:r>
              <w:rPr>
                <w:rFonts w:hint="eastAsia" w:ascii="不设置" w:hAnsi="不设置" w:eastAsia="不设置"/>
                <w:b/>
                <w:sz w:val="21"/>
              </w:rPr>
              <w:t>安装距离</w:t>
            </w:r>
          </w:p>
        </w:tc>
      </w:tr>
      <w:tr>
        <w:trPr/>
        <w:tc>
          <w:tcPr>
            <w:cnfStyle w:val="001000000000"/>
            <w:tcW w:w="1890" w:type="dxa"/>
            <w:gridSpan w:val="2"/>
            <w:tcBorders>
              <w:top/>
              <w:left w:val="single" w:sz="6"/>
              <w:bottom w:val="single" w:sz="6"/>
              <w:right w:val="single" w:sz="6"/>
            </w:tcBorders>
            <w:vAlign w:val="center"/>
          </w:tcPr>
          <w:p>
            <w:pPr>
              <w:spacing w:line="400" w:lineRule="auto"/>
              <w:ind w:left="1"/>
              <w:jc w:val="center"/>
            </w:pPr>
            <w:r>
              <w:rPr>
                <w:rFonts w:hint="eastAsia" w:ascii="不设置" w:hAnsi="不设置" w:eastAsia="不设置"/>
                <w:sz w:val="24"/>
              </w:rPr>
              <w:t>灌木球</w:t>
            </w:r>
          </w:p>
        </w:tc>
        <w:tc>
          <w:tcPr>
            <w:cnfStyle w:val="001000000000"/>
            <w:tcW w:w="175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1-2套地插灯-35W左右卤素射灯光源</w:t>
            </w:r>
          </w:p>
        </w:tc>
        <w:tc>
          <w:tcPr>
            <w:cnfStyle w:val="001000000000"/>
            <w:tcW w:w="214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1-2套LED灯</w:t>
            </w:r>
          </w:p>
          <w:p>
            <w:pPr>
              <w:spacing w:line="400" w:lineRule="auto"/>
              <w:ind w:left="1"/>
              <w:jc w:val="left"/>
            </w:pPr>
            <w:r>
              <w:rPr>
                <w:rFonts w:hint="eastAsia" w:ascii="不设置" w:hAnsi="不设置" w:eastAsia="不设置"/>
                <w:sz w:val="24"/>
              </w:rPr>
              <w:t>功率6W（6*1W）-18W（6*3W）</w:t>
            </w:r>
          </w:p>
        </w:tc>
        <w:tc>
          <w:tcPr>
            <w:cnfStyle w:val="001000000000"/>
            <w:tcW w:w="196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草坪区选择地埋灯，灌木区选择投光灯</w:t>
            </w:r>
          </w:p>
        </w:tc>
        <w:tc>
          <w:tcPr>
            <w:cnfStyle w:val="001000000000"/>
            <w:tcW w:w="169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灌木球下安装</w:t>
            </w:r>
          </w:p>
        </w:tc>
      </w:tr>
      <w:tr>
        <w:trPr/>
        <w:tc>
          <w:tcPr>
            <w:cnfStyle w:val="001000000000"/>
            <w:tcW w:w="885" w:type="dxa"/>
            <w:vMerge w:val="restart"/>
            <w:tcBorders>
              <w:top/>
              <w:left w:val="single" w:sz="6"/>
              <w:bottom w:val="single" w:sz="6"/>
              <w:right w:val="single" w:sz="6"/>
            </w:tcBorders>
            <w:vAlign w:val="center"/>
          </w:tcPr>
          <w:p>
            <w:pPr>
              <w:spacing w:line="400" w:lineRule="auto"/>
              <w:ind w:left="1"/>
              <w:jc w:val="center"/>
            </w:pPr>
            <w:r>
              <w:rPr>
                <w:rFonts w:hint="eastAsia" w:ascii="不设置" w:hAnsi="不设置" w:eastAsia="不设置"/>
                <w:sz w:val="24"/>
              </w:rPr>
              <w:t>亚乔（3</w:t>
            </w:r>
            <w:r>
              <w:rPr>
                <w:rFonts w:hint="eastAsia" w:ascii="不设置" w:hAnsi="不设置" w:eastAsia="不设置"/>
                <w:sz w:val="24"/>
              </w:rPr>
              <w:t>-5米</w:t>
            </w:r>
            <w:r>
              <w:rPr>
                <w:rFonts w:hint="eastAsia" w:ascii="不设置" w:hAnsi="不设置" w:eastAsia="不设置"/>
                <w:sz w:val="24"/>
              </w:rPr>
              <w:t>）</w:t>
            </w:r>
          </w:p>
        </w:tc>
        <w:tc>
          <w:tcPr>
            <w:cnfStyle w:val="001000000000"/>
            <w:tcW w:w="1005" w:type="dxa"/>
            <w:tcBorders>
              <w:top/>
              <w:left/>
              <w:bottom w:val="single" w:sz="6"/>
              <w:right w:val="single" w:sz="6"/>
            </w:tcBorders>
            <w:vAlign w:val="center"/>
          </w:tcPr>
          <w:p>
            <w:pPr>
              <w:spacing w:line="400" w:lineRule="auto"/>
              <w:ind w:left="1"/>
              <w:jc w:val="center"/>
            </w:pPr>
            <w:r>
              <w:rPr>
                <w:rFonts w:hint="eastAsia" w:ascii="不设置" w:hAnsi="不设置" w:eastAsia="不设置"/>
                <w:sz w:val="24"/>
              </w:rPr>
              <w:t>枝干型</w:t>
            </w:r>
          </w:p>
        </w:tc>
        <w:tc>
          <w:tcPr>
            <w:cnfStyle w:val="001000000000"/>
            <w:tcW w:w="175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1-2套地插灯-35W左右金卤射灯光源</w:t>
            </w:r>
          </w:p>
        </w:tc>
        <w:tc>
          <w:tcPr>
            <w:cnfStyle w:val="001000000000"/>
            <w:tcW w:w="214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1套50W-80WPAR卤素灯</w:t>
            </w:r>
          </w:p>
        </w:tc>
        <w:tc>
          <w:tcPr>
            <w:cnfStyle w:val="001000000000"/>
            <w:tcW w:w="196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草坪区选择地埋灯，灌木区选择投光灯</w:t>
            </w:r>
          </w:p>
        </w:tc>
        <w:tc>
          <w:tcPr>
            <w:cnfStyle w:val="001000000000"/>
            <w:tcW w:w="169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距主干</w:t>
            </w:r>
            <w:r>
              <w:rPr>
                <w:rFonts w:hint="eastAsia" w:ascii="不设置" w:hAnsi="不设置" w:eastAsia="不设置"/>
                <w:sz w:val="24"/>
              </w:rPr>
              <w:t>0.5米</w:t>
            </w:r>
            <w:r>
              <w:rPr>
                <w:rFonts w:hint="eastAsia" w:ascii="不设置" w:hAnsi="不设置" w:eastAsia="不设置"/>
                <w:sz w:val="24"/>
              </w:rPr>
              <w:t>左右间距，不破坏根系。</w:t>
            </w:r>
          </w:p>
        </w:tc>
      </w:tr>
      <w:tr>
        <w:trPr/>
        <w:tc>
          <w:tcPr>
            <w:cnfStyle w:val="001000000000"/>
            <w:tcW w:w="885" w:type="dxa"/>
            <w:vMerge/>
            <w:tcBorders>
              <w:top/>
              <w:left w:val="single" w:sz="6"/>
              <w:bottom w:val="single" w:sz="6"/>
              <w:right w:val="single" w:sz="6"/>
            </w:tcBorders>
            <w:vAlign w:val="center"/>
          </w:tcPr>
          <w:p/>
        </w:tc>
        <w:tc>
          <w:tcPr>
            <w:cnfStyle w:val="001000000000"/>
            <w:tcW w:w="1005" w:type="dxa"/>
            <w:tcBorders>
              <w:top/>
              <w:left w:val="single" w:sz="6"/>
              <w:bottom w:val="single" w:sz="6"/>
              <w:right w:val="single" w:sz="6"/>
            </w:tcBorders>
            <w:vAlign w:val="center"/>
          </w:tcPr>
          <w:p>
            <w:pPr>
              <w:spacing w:line="400" w:lineRule="auto"/>
              <w:ind w:left="1"/>
              <w:jc w:val="center"/>
            </w:pPr>
            <w:r>
              <w:rPr>
                <w:rFonts w:hint="eastAsia" w:ascii="不设置" w:hAnsi="不设置" w:eastAsia="不设置"/>
                <w:sz w:val="24"/>
              </w:rPr>
              <w:t>茂盛型</w:t>
            </w:r>
          </w:p>
        </w:tc>
        <w:tc>
          <w:tcPr>
            <w:cnfStyle w:val="001000000000"/>
            <w:tcW w:w="175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2套地插灯-35W左右卤素射灯光源</w:t>
            </w:r>
          </w:p>
        </w:tc>
        <w:tc>
          <w:tcPr>
            <w:cnfStyle w:val="001000000000"/>
            <w:tcW w:w="2145" w:type="dxa"/>
            <w:tcBorders>
              <w:top/>
              <w:left/>
              <w:bottom w:val="single" w:sz="6"/>
              <w:right w:val="single" w:sz="6"/>
            </w:tcBorders>
            <w:vAlign w:val="top"/>
          </w:tcPr>
          <w:p>
            <w:pPr>
              <w:spacing w:line="400" w:lineRule="auto"/>
              <w:jc w:val="left"/>
            </w:pPr>
            <w:r>
              <w:rPr>
                <w:rFonts w:hint="eastAsia" w:ascii="不设置" w:hAnsi="不设置" w:eastAsia="不设置"/>
                <w:sz w:val="24"/>
              </w:rPr>
              <w:t>2套PAR80W卤素灯（宽光束）</w:t>
            </w:r>
          </w:p>
        </w:tc>
        <w:tc>
          <w:tcPr>
            <w:cnfStyle w:val="001000000000"/>
            <w:tcW w:w="196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草坪区选择地埋灯，灌木区选择投光灯</w:t>
            </w:r>
          </w:p>
        </w:tc>
        <w:tc>
          <w:tcPr>
            <w:cnfStyle w:val="001000000000"/>
            <w:tcW w:w="169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距主干</w:t>
            </w:r>
            <w:r>
              <w:rPr>
                <w:rFonts w:hint="eastAsia" w:ascii="不设置" w:hAnsi="不设置" w:eastAsia="不设置"/>
                <w:sz w:val="24"/>
              </w:rPr>
              <w:t>0.5米</w:t>
            </w:r>
            <w:r>
              <w:rPr>
                <w:rFonts w:hint="eastAsia" w:ascii="不设置" w:hAnsi="不设置" w:eastAsia="不设置"/>
                <w:sz w:val="24"/>
              </w:rPr>
              <w:t>左右间距，不破坏根系。</w:t>
            </w:r>
          </w:p>
        </w:tc>
      </w:tr>
      <w:tr>
        <w:trPr/>
        <w:tc>
          <w:tcPr>
            <w:cnfStyle w:val="001000000000"/>
            <w:tcW w:w="885" w:type="dxa"/>
            <w:vMerge w:val="restart"/>
            <w:tcBorders>
              <w:top/>
              <w:left w:val="single" w:sz="6"/>
              <w:bottom w:val="single" w:sz="6"/>
              <w:right w:val="single" w:sz="6"/>
            </w:tcBorders>
            <w:vAlign w:val="center"/>
          </w:tcPr>
          <w:p>
            <w:pPr>
              <w:spacing w:line="400" w:lineRule="auto"/>
              <w:ind w:left="1"/>
              <w:jc w:val="center"/>
            </w:pPr>
            <w:r>
              <w:rPr>
                <w:rFonts w:hint="eastAsia" w:ascii="不设置" w:hAnsi="不设置" w:eastAsia="不设置"/>
                <w:sz w:val="24"/>
              </w:rPr>
              <w:t>高大乔木（</w:t>
            </w:r>
            <w:r>
              <w:rPr>
                <w:rFonts w:hint="eastAsia" w:ascii="不设置" w:hAnsi="不设置" w:eastAsia="不设置"/>
                <w:sz w:val="24"/>
              </w:rPr>
              <w:t>10米</w:t>
            </w:r>
            <w:r>
              <w:rPr>
                <w:rFonts w:hint="eastAsia" w:ascii="不设置" w:hAnsi="不设置" w:eastAsia="不设置"/>
                <w:sz w:val="24"/>
              </w:rPr>
              <w:t>左右）</w:t>
            </w:r>
          </w:p>
        </w:tc>
        <w:tc>
          <w:tcPr>
            <w:cnfStyle w:val="001000000000"/>
            <w:tcW w:w="1005" w:type="dxa"/>
            <w:tcBorders>
              <w:top/>
              <w:left/>
              <w:bottom w:val="single" w:sz="6"/>
              <w:right w:val="single" w:sz="6"/>
            </w:tcBorders>
            <w:vAlign w:val="center"/>
          </w:tcPr>
          <w:p>
            <w:pPr>
              <w:spacing w:line="400" w:lineRule="auto"/>
              <w:ind w:left="1"/>
              <w:jc w:val="center"/>
            </w:pPr>
            <w:r>
              <w:rPr>
                <w:rFonts w:hint="eastAsia" w:ascii="不设置" w:hAnsi="不设置" w:eastAsia="不设置"/>
                <w:sz w:val="24"/>
              </w:rPr>
              <w:t>枝干型</w:t>
            </w:r>
          </w:p>
        </w:tc>
        <w:tc>
          <w:tcPr>
            <w:cnfStyle w:val="001000000000"/>
            <w:tcW w:w="175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3-4套地插灯-35W左右卤素射灯光源</w:t>
            </w:r>
          </w:p>
        </w:tc>
        <w:tc>
          <w:tcPr>
            <w:cnfStyle w:val="001000000000"/>
            <w:tcW w:w="214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1套70W金卤灯或150W金卤灯（窄光束）</w:t>
            </w:r>
          </w:p>
        </w:tc>
        <w:tc>
          <w:tcPr>
            <w:cnfStyle w:val="001000000000"/>
            <w:tcW w:w="196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草坪区选择地埋灯，灌木区选择投光灯</w:t>
            </w:r>
          </w:p>
        </w:tc>
        <w:tc>
          <w:tcPr>
            <w:cnfStyle w:val="001000000000"/>
            <w:tcW w:w="169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距主干</w:t>
            </w:r>
            <w:r>
              <w:rPr>
                <w:rFonts w:hint="eastAsia" w:ascii="不设置" w:hAnsi="不设置" w:eastAsia="不设置"/>
                <w:sz w:val="24"/>
              </w:rPr>
              <w:t>1米</w:t>
            </w:r>
            <w:r>
              <w:rPr>
                <w:rFonts w:hint="eastAsia" w:ascii="不设置" w:hAnsi="不设置" w:eastAsia="不设置"/>
                <w:sz w:val="24"/>
              </w:rPr>
              <w:t>左右间距，不破坏根系。</w:t>
            </w:r>
          </w:p>
        </w:tc>
      </w:tr>
      <w:tr>
        <w:trPr/>
        <w:tc>
          <w:tcPr>
            <w:cnfStyle w:val="001000000000"/>
            <w:tcW w:w="885" w:type="dxa"/>
            <w:vMerge/>
            <w:tcBorders>
              <w:top/>
              <w:left w:val="single" w:sz="6"/>
              <w:bottom w:val="single" w:sz="6"/>
              <w:right w:val="single" w:sz="6"/>
            </w:tcBorders>
            <w:vAlign w:val="center"/>
          </w:tcPr>
          <w:p/>
        </w:tc>
        <w:tc>
          <w:tcPr>
            <w:cnfStyle w:val="001000000000"/>
            <w:tcW w:w="1005" w:type="dxa"/>
            <w:tcBorders>
              <w:top/>
              <w:left w:val="single" w:sz="6"/>
              <w:bottom w:val="single" w:sz="6"/>
              <w:right w:val="single" w:sz="6"/>
            </w:tcBorders>
            <w:vAlign w:val="center"/>
          </w:tcPr>
          <w:p>
            <w:pPr>
              <w:spacing w:line="400" w:lineRule="auto"/>
              <w:ind w:left="1"/>
              <w:jc w:val="center"/>
            </w:pPr>
            <w:r>
              <w:rPr>
                <w:rFonts w:hint="eastAsia" w:ascii="不设置" w:hAnsi="不设置" w:eastAsia="不设置"/>
                <w:sz w:val="24"/>
              </w:rPr>
              <w:t>茂盛型</w:t>
            </w:r>
          </w:p>
        </w:tc>
        <w:tc>
          <w:tcPr>
            <w:cnfStyle w:val="001000000000"/>
            <w:tcW w:w="175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4套地插灯-35W左右卤素射灯光源</w:t>
            </w:r>
          </w:p>
        </w:tc>
        <w:tc>
          <w:tcPr>
            <w:cnfStyle w:val="001000000000"/>
            <w:tcW w:w="214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2套70W金卤灯或150W金卤灯（中光束或窄光束）</w:t>
            </w:r>
          </w:p>
        </w:tc>
        <w:tc>
          <w:tcPr>
            <w:cnfStyle w:val="001000000000"/>
            <w:tcW w:w="196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草坪区选择地埋灯，灌木区选择投光灯</w:t>
            </w:r>
          </w:p>
        </w:tc>
        <w:tc>
          <w:tcPr>
            <w:cnfStyle w:val="001000000000"/>
            <w:tcW w:w="1695" w:type="dxa"/>
            <w:tcBorders>
              <w:top/>
              <w:left/>
              <w:bottom w:val="single" w:sz="6"/>
              <w:right w:val="single" w:sz="6"/>
            </w:tcBorders>
            <w:vAlign w:val="top"/>
          </w:tcPr>
          <w:p>
            <w:pPr>
              <w:spacing w:line="400" w:lineRule="auto"/>
              <w:ind w:left="1"/>
              <w:jc w:val="left"/>
            </w:pPr>
            <w:r>
              <w:rPr>
                <w:rFonts w:hint="eastAsia" w:ascii="不设置" w:hAnsi="不设置" w:eastAsia="不设置"/>
                <w:sz w:val="24"/>
              </w:rPr>
              <w:t>距主干</w:t>
            </w:r>
            <w:r>
              <w:rPr>
                <w:rFonts w:hint="eastAsia" w:ascii="不设置" w:hAnsi="不设置" w:eastAsia="不设置"/>
                <w:sz w:val="24"/>
              </w:rPr>
              <w:t>1米</w:t>
            </w:r>
            <w:r>
              <w:rPr>
                <w:rFonts w:hint="eastAsia" w:ascii="不设置" w:hAnsi="不设置" w:eastAsia="不设置"/>
                <w:sz w:val="24"/>
              </w:rPr>
              <w:t>左右间距，不破坏根系。</w:t>
            </w:r>
          </w:p>
        </w:tc>
      </w:tr>
    </w:tbl>
    <w:p>
      <w:pPr>
        <w:spacing w:line="400" w:lineRule="auto"/>
        <w:ind w:firstLineChars="0"/>
      </w:pPr>
      <w:r>
        <w:rPr>
          <w:rFonts w:hint="eastAsia" w:ascii="不设置" w:hAnsi="不设置" w:eastAsia="不设置"/>
          <w:sz w:val="21"/>
        </w:rPr>
        <w:t>注</w:t>
      </w:r>
      <w:r>
        <w:rPr>
          <w:rFonts w:hint="eastAsia" w:ascii="不设置" w:hAnsi="不设置" w:eastAsia="不设置"/>
          <w:sz w:val="21"/>
        </w:rPr>
        <w:t>：</w:t>
      </w:r>
      <w:r>
        <w:rPr>
          <w:rFonts w:hint="eastAsia" w:ascii="不设置" w:hAnsi="不设置" w:eastAsia="不设置"/>
          <w:sz w:val="21"/>
        </w:rPr>
        <w:t>1</w:t>
      </w:r>
      <w:r>
        <w:rPr>
          <w:rFonts w:hint="eastAsia" w:ascii="不设置" w:hAnsi="不设置" w:eastAsia="不设置"/>
          <w:sz w:val="21"/>
        </w:rPr>
        <w:t>.</w:t>
      </w:r>
      <w:r>
        <w:rPr>
          <w:rFonts w:hint="eastAsia" w:ascii="不设置" w:hAnsi="不设置" w:eastAsia="不设置"/>
          <w:sz w:val="21"/>
        </w:rPr>
        <w:t>70W与150W为标准光源，较经济，且寿命长，工作稳定。与插泥卤素光源相比具有寿命长、耐气候性好的特点。与35W金卤灯光源相对具有价格较低，性能稳定的优点。</w:t>
      </w:r>
    </w:p>
    <w:p>
      <w:pPr>
        <w:spacing w:line="400" w:lineRule="auto"/>
        <w:ind w:leftChars="404"/>
      </w:pPr>
      <w:r>
        <w:rPr>
          <w:rFonts w:hint="eastAsia" w:ascii="不设置" w:hAnsi="不设置" w:eastAsia="不设置"/>
          <w:sz w:val="21"/>
        </w:rPr>
        <w:t>2</w:t>
      </w:r>
      <w:r>
        <w:rPr>
          <w:rFonts w:hint="eastAsia" w:ascii="不设置" w:hAnsi="不设置" w:eastAsia="不设置"/>
          <w:sz w:val="21"/>
        </w:rPr>
        <w:t>.</w:t>
      </w:r>
      <w:r>
        <w:rPr>
          <w:rFonts w:hint="eastAsia" w:ascii="不设置" w:hAnsi="不设置" w:eastAsia="不设置"/>
          <w:sz w:val="21"/>
        </w:rPr>
        <w:t>此表为小区内植物照明，若对沿街植物照明，则相应增大功率。</w:t>
      </w:r>
    </w:p>
    <w:p>
      <w:pPr>
        <w:spacing w:line="360" w:lineRule="auto"/>
        <w:ind w:firstLineChars="192"/>
      </w:pPr>
      <w:r>
        <w:rPr>
          <w:rFonts w:hint="eastAsia"/>
        </w:rPr>
        <w:br w:type="page"/>
      </w:r>
    </w:p>
    <w:p>
      <w:pPr>
        <w:spacing w:line="400" w:lineRule="auto"/>
      </w:pPr>
      <w:r>
        <w:rPr>
          <w:rFonts w:hint="eastAsia" w:ascii="不设置" w:hAnsi="不设置" w:eastAsia="不设置"/>
          <w:sz w:val="24"/>
        </w:rPr>
        <w:t>4.3.2</w:t>
      </w:r>
      <w:r>
        <w:rPr>
          <w:rFonts w:hint="eastAsia" w:ascii="不设置" w:hAnsi="不设置" w:eastAsia="不设置"/>
          <w:sz w:val="24"/>
        </w:rPr>
        <w:t> </w:t>
      </w:r>
      <w:r>
        <w:rPr>
          <w:rFonts w:hint="eastAsia" w:ascii="不设置" w:hAnsi="不设置" w:eastAsia="不设置"/>
          <w:sz w:val="24"/>
        </w:rPr>
        <w:t>安装要点</w:t>
      </w:r>
    </w:p>
    <w:p>
      <w:pPr>
        <w:spacing w:line="400" w:lineRule="auto"/>
        <w:ind w:firstLineChars="192"/>
      </w:pPr>
      <w:r>
        <w:rPr>
          <w:rFonts w:hint="eastAsia" w:ascii="不设置" w:hAnsi="不设置" w:eastAsia="不设置"/>
          <w:sz w:val="24"/>
        </w:rPr>
        <w:t>照树投光灯图纸安装示意图</w:t>
      </w:r>
      <w:r>
        <w:rPr>
          <w:rFonts w:hint="eastAsia" w:ascii="不设置" w:hAnsi="不设置" w:eastAsia="不设置"/>
          <w:sz w:val="24"/>
        </w:rPr>
        <w:t>。如图3-5.</w:t>
      </w:r>
    </w:p>
    <w:p>
      <w:pPr>
        <w:spacing w:line="360" w:lineRule="auto"/>
        <w:jc w:val="center"/>
      </w:pPr>
      <w:r>
        <w:drawing>
          <wp:inline distT="0" distB="0" distL="0" distR="0">
            <wp:extent cx="3476625" cy="2447925"/>
            <wp:effectExtent l="0" t="0" r="0" b="0"/>
            <wp:docPr id="159" name="" descr=""/>
            <wp:cNvGraphicFramePr>
              <a:graphicFrameLocks noChangeAspect="true"/>
            </wp:cNvGraphicFramePr>
            <a:graphic>
              <a:graphicData uri="http://schemas.openxmlformats.org/drawingml/2006/picture">
                <pic:pic>
                  <pic:nvPicPr>
                    <pic:cNvPr id="160" name=""/>
                    <pic:cNvPicPr/>
                  </pic:nvPicPr>
                  <pic:blipFill>
                    <a:blip r:embed="rId82"/>
                    <a:stretch>
                      <a:fillRect/>
                    </a:stretch>
                  </pic:blipFill>
                  <pic:spPr>
                    <a:xfrm>
                      <a:off x="0" y="0"/>
                      <a:ext cx="5124450" cy="3590925"/>
                    </a:xfrm>
                    <a:prstGeom prst="rect">
                      <a:avLst/>
                    </a:prstGeom>
                  </pic:spPr>
                </pic:pic>
              </a:graphicData>
            </a:graphic>
          </wp:inline>
        </w:drawing>
      </w:r>
    </w:p>
    <w:p>
      <w:pPr>
        <w:spacing w:line="400" w:lineRule="auto"/>
        <w:jc w:val="center"/>
      </w:pPr>
      <w:r>
        <w:rPr>
          <w:rFonts w:hint="eastAsia" w:ascii="不设置" w:hAnsi="不设置" w:eastAsia="不设置"/>
          <w:sz w:val="24"/>
        </w:rPr>
        <w:t>图3</w:t>
      </w:r>
      <w:r>
        <w:rPr>
          <w:rFonts w:hint="eastAsia" w:ascii="不设置" w:hAnsi="不设置" w:eastAsia="不设置"/>
          <w:sz w:val="24"/>
        </w:rPr>
        <w:t>-5A</w:t>
      </w:r>
      <w:r>
        <w:rPr>
          <w:rFonts w:hint="eastAsia" w:ascii="不设置" w:hAnsi="不设置" w:eastAsia="不设置"/>
          <w:sz w:val="24"/>
        </w:rPr>
        <w:t>地埋灯安装示意图</w:t>
      </w:r>
    </w:p>
    <w:p>
      <w:pPr>
        <w:spacing w:line="360" w:lineRule="auto"/>
        <w:jc w:val="center"/>
      </w:pPr>
      <w:r>
        <w:drawing>
          <wp:inline distT="0" distB="0" distL="0" distR="0">
            <wp:extent cx="3448050" cy="2743200"/>
            <wp:effectExtent l="0" t="0" r="0" b="0"/>
            <wp:docPr id="161" name="" descr=""/>
            <wp:cNvGraphicFramePr>
              <a:graphicFrameLocks noChangeAspect="true"/>
            </wp:cNvGraphicFramePr>
            <a:graphic>
              <a:graphicData uri="http://schemas.openxmlformats.org/drawingml/2006/picture">
                <pic:pic>
                  <pic:nvPicPr>
                    <pic:cNvPr id="162" name=""/>
                    <pic:cNvPicPr/>
                  </pic:nvPicPr>
                  <pic:blipFill>
                    <a:blip r:embed="rId83"/>
                    <a:stretch>
                      <a:fillRect/>
                    </a:stretch>
                  </pic:blipFill>
                  <pic:spPr>
                    <a:xfrm>
                      <a:off x="0" y="0"/>
                      <a:ext cx="3448050" cy="2743200"/>
                    </a:xfrm>
                    <a:prstGeom prst="rect">
                      <a:avLst/>
                    </a:prstGeom>
                  </pic:spPr>
                </pic:pic>
              </a:graphicData>
            </a:graphic>
          </wp:inline>
        </w:drawing>
      </w:r>
    </w:p>
    <w:p>
      <w:pPr>
        <w:spacing w:line="400" w:lineRule="auto"/>
        <w:jc w:val="center"/>
      </w:pPr>
      <w:r>
        <w:rPr>
          <w:rFonts w:hint="eastAsia" w:ascii="不设置" w:hAnsi="不设置" w:eastAsia="不设置"/>
          <w:sz w:val="24"/>
        </w:rPr>
        <w:t>图3-5B照树投光灯安装示意图</w:t>
      </w:r>
    </w:p>
    <w:p>
      <w:pPr>
        <w:spacing w:line="400" w:lineRule="auto"/>
      </w:pPr>
      <w:r>
        <w:rPr>
          <w:rFonts w:hint="eastAsia" w:ascii="不设置" w:hAnsi="不设置" w:eastAsia="不设置"/>
          <w:sz w:val="24"/>
        </w:rPr>
        <w:t>4.3.2</w:t>
      </w:r>
      <w:r>
        <w:rPr>
          <w:rFonts w:hint="eastAsia" w:ascii="不设置" w:hAnsi="不设置" w:eastAsia="不设置"/>
          <w:sz w:val="24"/>
        </w:rPr>
        <w:t>.1 </w:t>
      </w:r>
      <w:r>
        <w:rPr>
          <w:rFonts w:hint="eastAsia" w:ascii="不设置" w:hAnsi="不设置" w:eastAsia="不设置"/>
          <w:sz w:val="24"/>
        </w:rPr>
        <w:t>接线工艺</w:t>
      </w:r>
    </w:p>
    <w:p>
      <w:pPr>
        <w:spacing w:line="400" w:lineRule="auto"/>
        <w:ind w:firstLineChars="192"/>
      </w:pPr>
      <w:r>
        <w:rPr>
          <w:rFonts w:hint="eastAsia" w:ascii="不设置" w:hAnsi="不设置" w:eastAsia="不设置"/>
          <w:sz w:val="24"/>
        </w:rPr>
        <w:t>a</w:t>
      </w:r>
      <w:r>
        <w:rPr>
          <w:rFonts w:hint="eastAsia" w:ascii="不设置" w:hAnsi="不设置" w:eastAsia="不设置"/>
          <w:sz w:val="24"/>
        </w:rPr>
        <w:t>）若电源线以钢管保护，则引线以金属软管保护，接线处以防水接线盒保护，接线完成后在防水接线盒边缘打胶或灌腊密封，埋入土中，并在下垫适当碎石（防水性好、代价较高，工序相对复杂）。</w:t>
      </w:r>
    </w:p>
    <w:p>
      <w:pPr>
        <w:spacing w:line="400" w:lineRule="auto"/>
        <w:ind w:firstLineChars="192"/>
      </w:pPr>
      <w:r>
        <w:rPr>
          <w:rFonts w:hint="eastAsia" w:ascii="不设置" w:hAnsi="不设置" w:eastAsia="不设置"/>
          <w:sz w:val="24"/>
        </w:rPr>
        <w:t>b</w:t>
      </w:r>
      <w:r>
        <w:rPr>
          <w:rFonts w:hint="eastAsia" w:ascii="不设置" w:hAnsi="不设置" w:eastAsia="不设置"/>
          <w:sz w:val="24"/>
        </w:rPr>
        <w:t>）若电源线以PE或PVC保护，引线以塑料软管保护，接线处以塑料接线盒保护（如图2-10），埋入土中，并在下垫适当碎石，这种做法防水性较差，但代价较低、安装便捷。</w:t>
      </w:r>
      <w:r>
        <w:rPr>
          <w:rFonts w:hint="eastAsia" w:ascii="不设置" w:hAnsi="不设置" w:eastAsia="不设置"/>
          <w:sz w:val="24"/>
        </w:rPr>
        <w:t>如图3-6。</w:t>
      </w:r>
    </w:p>
    <w:p>
      <w:pPr>
        <w:spacing w:line="360" w:lineRule="auto"/>
        <w:ind w:firstLineChars="192"/>
        <w:jc w:val="center"/>
      </w:pPr>
      <w:r>
        <w:drawing>
          <wp:inline distT="0" distB="0" distL="0" distR="0">
            <wp:extent cx="2333625" cy="1285875"/>
            <wp:effectExtent l="0" t="0" r="0" b="0"/>
            <wp:docPr id="163" name="" descr=""/>
            <wp:cNvGraphicFramePr>
              <a:graphicFrameLocks noChangeAspect="true"/>
            </wp:cNvGraphicFramePr>
            <a:graphic>
              <a:graphicData uri="http://schemas.openxmlformats.org/drawingml/2006/picture">
                <pic:pic>
                  <pic:nvPicPr>
                    <pic:cNvPr id="164" name=""/>
                    <pic:cNvPicPr/>
                  </pic:nvPicPr>
                  <pic:blipFill>
                    <a:blip r:embed="rId84"/>
                    <a:stretch>
                      <a:fillRect/>
                    </a:stretch>
                  </pic:blipFill>
                  <pic:spPr>
                    <a:xfrm>
                      <a:off x="0" y="0"/>
                      <a:ext cx="2333625" cy="1285875"/>
                    </a:xfrm>
                    <a:prstGeom prst="rect">
                      <a:avLst/>
                    </a:prstGeom>
                  </pic:spPr>
                </pic:pic>
              </a:graphicData>
            </a:graphic>
          </wp:inline>
        </w:drawing>
      </w:r>
    </w:p>
    <w:p>
      <w:pPr>
        <w:spacing w:line="400" w:lineRule="auto"/>
        <w:jc w:val="center"/>
      </w:pPr>
      <w:r>
        <w:rPr>
          <w:rFonts w:hint="eastAsia" w:ascii="不设置" w:hAnsi="不设置" w:eastAsia="不设置"/>
          <w:sz w:val="24"/>
        </w:rPr>
        <w:t>图3-6</w:t>
      </w:r>
      <w:r>
        <w:rPr>
          <w:rFonts w:hint="eastAsia" w:ascii="不设置" w:hAnsi="不设置" w:eastAsia="不设置"/>
          <w:sz w:val="24"/>
        </w:rPr>
        <w:t> </w:t>
      </w:r>
      <w:r>
        <w:rPr>
          <w:rFonts w:hint="eastAsia" w:ascii="不设置" w:hAnsi="不设置" w:eastAsia="不设置"/>
          <w:sz w:val="24"/>
        </w:rPr>
        <w:t>灯具引线有效保护</w:t>
      </w:r>
    </w:p>
    <w:p>
      <w:pPr>
        <w:spacing w:line="400" w:lineRule="auto"/>
        <w:ind w:firstLineChars="192"/>
      </w:pPr>
      <w:r>
        <w:rPr>
          <w:rFonts w:hint="eastAsia" w:ascii="不设置" w:hAnsi="不设置" w:eastAsia="不设置"/>
          <w:sz w:val="24"/>
        </w:rPr>
        <w:t>c</w:t>
      </w:r>
      <w:r>
        <w:rPr>
          <w:rFonts w:hint="eastAsia" w:ascii="不设置" w:hAnsi="不设置" w:eastAsia="不设置"/>
          <w:sz w:val="24"/>
        </w:rPr>
        <w:t>）若工期紧或无法避免接头外露，则在接线时需以防水胶+绝缘胶+防水胶+绝缘胶+防水胶，五层交替保护。接头朝上，不得置于地上或地下，使接头处脱离地面积水，防止渗漏导电（明露接头需控制在灌木区内人手不可及之处）。如图3-7。</w:t>
      </w:r>
    </w:p>
    <w:p>
      <w:pPr>
        <w:spacing w:line="360" w:lineRule="auto"/>
        <w:ind w:left="2"/>
        <w:jc w:val="center"/>
      </w:pPr>
      <w:r>
        <w:drawing>
          <wp:inline distT="0" distB="0" distL="0" distR="0">
            <wp:extent cx="3752850" cy="3476625"/>
            <wp:effectExtent l="0" t="0" r="0" b="0"/>
            <wp:docPr id="165" name="" descr=""/>
            <wp:cNvGraphicFramePr>
              <a:graphicFrameLocks noChangeAspect="true"/>
            </wp:cNvGraphicFramePr>
            <a:graphic>
              <a:graphicData uri="http://schemas.openxmlformats.org/drawingml/2006/picture">
                <pic:pic>
                  <pic:nvPicPr>
                    <pic:cNvPr id="166" name=""/>
                    <pic:cNvPicPr/>
                  </pic:nvPicPr>
                  <pic:blipFill>
                    <a:blip r:embed="rId85"/>
                    <a:stretch>
                      <a:fillRect/>
                    </a:stretch>
                  </pic:blipFill>
                  <pic:spPr>
                    <a:xfrm>
                      <a:off x="0" y="0"/>
                      <a:ext cx="3752850" cy="3476625"/>
                    </a:xfrm>
                    <a:prstGeom prst="rect">
                      <a:avLst/>
                    </a:prstGeom>
                  </pic:spPr>
                </pic:pic>
              </a:graphicData>
            </a:graphic>
          </wp:inline>
        </w:drawing>
      </w:r>
    </w:p>
    <w:p>
      <w:pPr>
        <w:spacing w:line="400" w:lineRule="auto"/>
        <w:jc w:val="center"/>
      </w:pPr>
      <w:r>
        <w:rPr>
          <w:rFonts w:hint="eastAsia" w:ascii="不设置" w:hAnsi="不设置" w:eastAsia="不设置"/>
          <w:sz w:val="24"/>
        </w:rPr>
        <w:t>图3-7</w:t>
      </w:r>
      <w:r>
        <w:rPr>
          <w:rFonts w:hint="eastAsia" w:ascii="不设置" w:hAnsi="不设置" w:eastAsia="不设置"/>
          <w:sz w:val="24"/>
        </w:rPr>
        <w:t> </w:t>
      </w:r>
      <w:r>
        <w:rPr>
          <w:rFonts w:hint="eastAsia" w:ascii="不设置" w:hAnsi="不设置" w:eastAsia="不设置"/>
          <w:sz w:val="24"/>
        </w:rPr>
        <w:t>接头简易做法</w:t>
      </w:r>
    </w:p>
    <w:p>
      <w:pPr>
        <w:spacing w:line="400" w:lineRule="auto"/>
      </w:pPr>
      <w:r>
        <w:rPr>
          <w:rFonts w:hint="eastAsia" w:ascii="不设置" w:hAnsi="不设置" w:eastAsia="不设置"/>
          <w:sz w:val="24"/>
        </w:rPr>
        <w:t>4.3.2</w:t>
      </w:r>
      <w:r>
        <w:rPr>
          <w:rFonts w:hint="eastAsia" w:ascii="不设置" w:hAnsi="不设置" w:eastAsia="不设置"/>
          <w:sz w:val="24"/>
        </w:rPr>
        <w:t>.2</w:t>
      </w:r>
      <w:r>
        <w:rPr>
          <w:rFonts w:hint="eastAsia" w:ascii="不设置" w:hAnsi="不设置" w:eastAsia="不设置"/>
          <w:sz w:val="24"/>
        </w:rPr>
        <w:t>灯位布置</w:t>
      </w:r>
    </w:p>
    <w:p>
      <w:pPr>
        <w:spacing w:line="400" w:lineRule="auto"/>
        <w:ind w:firstLineChars="192"/>
      </w:pPr>
      <w:r>
        <w:rPr>
          <w:rFonts w:hint="eastAsia" w:ascii="不设置" w:hAnsi="不设置" w:eastAsia="不设置"/>
          <w:sz w:val="24"/>
        </w:rPr>
        <w:t>照树灯具安装距离以不伤及树球为宜，枝干型可适当靠近安装，茂盛型则距树干1</w:t>
      </w:r>
      <w:r>
        <w:rPr>
          <w:rFonts w:hint="eastAsia" w:ascii="不设置" w:hAnsi="不设置" w:eastAsia="不设置"/>
          <w:sz w:val="24"/>
        </w:rPr>
        <w:t>-2米</w:t>
      </w:r>
      <w:r>
        <w:rPr>
          <w:rFonts w:hint="eastAsia" w:ascii="不设置" w:hAnsi="不设置" w:eastAsia="不设置"/>
          <w:sz w:val="24"/>
        </w:rPr>
        <w:t>安装。可选择表现侧部、底部、全冠幅、树干等不同部位，切忌对每株乔木都采用高亮全幅表现。各种树型设置可参考下图。如图3</w:t>
      </w:r>
      <w:r>
        <w:rPr>
          <w:rFonts w:hint="eastAsia" w:ascii="不设置" w:hAnsi="不设置" w:eastAsia="不设置"/>
          <w:sz w:val="24"/>
        </w:rPr>
        <w:t>-8A</w:t>
      </w:r>
      <w:r>
        <w:rPr>
          <w:rFonts w:hint="eastAsia" w:ascii="不设置" w:hAnsi="不设置" w:eastAsia="不设置"/>
          <w:sz w:val="24"/>
        </w:rPr>
        <w:t>、B。</w:t>
      </w:r>
    </w:p>
    <w:p>
      <w:pPr>
        <w:spacing w:line="360" w:lineRule="auto"/>
        <w:ind w:left="2"/>
        <w:jc w:val="center"/>
      </w:pPr>
      <w:r>
        <w:drawing>
          <wp:inline distT="0" distB="0" distL="0" distR="0">
            <wp:extent cx="5143500" cy="1657350"/>
            <wp:effectExtent l="0" t="0" r="0" b="0"/>
            <wp:docPr id="167" name="" descr=""/>
            <wp:cNvGraphicFramePr>
              <a:graphicFrameLocks noChangeAspect="true"/>
            </wp:cNvGraphicFramePr>
            <a:graphic>
              <a:graphicData uri="http://schemas.openxmlformats.org/drawingml/2006/picture">
                <pic:pic>
                  <pic:nvPicPr>
                    <pic:cNvPr id="168" name=""/>
                    <pic:cNvPicPr/>
                  </pic:nvPicPr>
                  <pic:blipFill>
                    <a:blip r:embed="rId86"/>
                    <a:stretch>
                      <a:fillRect/>
                    </a:stretch>
                  </pic:blipFill>
                  <pic:spPr>
                    <a:xfrm>
                      <a:off x="0" y="0"/>
                      <a:ext cx="5143500" cy="1657350"/>
                    </a:xfrm>
                    <a:prstGeom prst="rect">
                      <a:avLst/>
                    </a:prstGeom>
                  </pic:spPr>
                </pic:pic>
              </a:graphicData>
            </a:graphic>
          </wp:inline>
        </w:drawing>
      </w:r>
    </w:p>
    <w:p>
      <w:pPr>
        <w:spacing w:line="360" w:lineRule="auto"/>
        <w:jc w:val="center"/>
      </w:pPr>
      <w:r>
        <w:drawing>
          <wp:inline distT="0" distB="0" distL="0" distR="0">
            <wp:extent cx="5181600" cy="2066925"/>
            <wp:effectExtent l="0" t="0" r="0" b="0"/>
            <wp:docPr id="169" name="" descr=""/>
            <wp:cNvGraphicFramePr>
              <a:graphicFrameLocks noChangeAspect="true"/>
            </wp:cNvGraphicFramePr>
            <a:graphic>
              <a:graphicData uri="http://schemas.openxmlformats.org/drawingml/2006/picture">
                <pic:pic>
                  <pic:nvPicPr>
                    <pic:cNvPr id="170" name=""/>
                    <pic:cNvPicPr/>
                  </pic:nvPicPr>
                  <pic:blipFill>
                    <a:blip r:embed="rId87"/>
                    <a:stretch>
                      <a:fillRect/>
                    </a:stretch>
                  </pic:blipFill>
                  <pic:spPr>
                    <a:xfrm>
                      <a:off x="0" y="0"/>
                      <a:ext cx="5181600" cy="2066925"/>
                    </a:xfrm>
                    <a:prstGeom prst="rect">
                      <a:avLst/>
                    </a:prstGeom>
                  </pic:spPr>
                </pic:pic>
              </a:graphicData>
            </a:graphic>
          </wp:inline>
        </w:drawing>
      </w:r>
    </w:p>
    <w:p>
      <w:pPr>
        <w:spacing w:line="400" w:lineRule="auto"/>
        <w:jc w:val="center"/>
      </w:pPr>
      <w:r>
        <w:rPr>
          <w:rFonts w:hint="eastAsia" w:ascii="不设置" w:hAnsi="不设置" w:eastAsia="不设置"/>
          <w:sz w:val="24"/>
        </w:rPr>
        <w:t>图3</w:t>
      </w:r>
      <w:r>
        <w:rPr>
          <w:rFonts w:hint="eastAsia" w:ascii="不设置" w:hAnsi="不设置" w:eastAsia="不设置"/>
          <w:sz w:val="24"/>
        </w:rPr>
        <w:t>-8A</w:t>
      </w:r>
      <w:r>
        <w:rPr>
          <w:rFonts w:hint="eastAsia" w:ascii="不设置" w:hAnsi="不设置" w:eastAsia="不设置"/>
          <w:sz w:val="24"/>
        </w:rPr>
        <w:t>各种树型照明示意</w:t>
      </w:r>
    </w:p>
    <w:p>
      <w:pPr>
        <w:spacing w:line="360" w:lineRule="auto"/>
        <w:jc w:val="center"/>
      </w:pPr>
      <w:r>
        <w:drawing>
          <wp:inline distT="0" distB="0" distL="0" distR="0">
            <wp:extent cx="5191125" cy="1266825"/>
            <wp:effectExtent l="0" t="0" r="0" b="0"/>
            <wp:docPr id="171" name="" descr=""/>
            <wp:cNvGraphicFramePr>
              <a:graphicFrameLocks noChangeAspect="true"/>
            </wp:cNvGraphicFramePr>
            <a:graphic>
              <a:graphicData uri="http://schemas.openxmlformats.org/drawingml/2006/picture">
                <pic:pic>
                  <pic:nvPicPr>
                    <pic:cNvPr id="172" name=""/>
                    <pic:cNvPicPr/>
                  </pic:nvPicPr>
                  <pic:blipFill>
                    <a:blip r:embed="rId88"/>
                    <a:stretch>
                      <a:fillRect/>
                    </a:stretch>
                  </pic:blipFill>
                  <pic:spPr>
                    <a:xfrm>
                      <a:off x="0" y="0"/>
                      <a:ext cx="5191125" cy="1266825"/>
                    </a:xfrm>
                    <a:prstGeom prst="rect">
                      <a:avLst/>
                    </a:prstGeom>
                  </pic:spPr>
                </pic:pic>
              </a:graphicData>
            </a:graphic>
          </wp:inline>
        </w:drawing>
      </w:r>
    </w:p>
    <w:p>
      <w:pPr>
        <w:spacing w:line="360" w:lineRule="auto"/>
        <w:jc w:val="center"/>
      </w:pPr>
      <w:r>
        <w:drawing>
          <wp:inline distT="0" distB="0" distL="0" distR="0">
            <wp:extent cx="847725" cy="1609725"/>
            <wp:effectExtent l="0" t="0" r="0" b="0"/>
            <wp:docPr id="173" name="" descr=""/>
            <wp:cNvGraphicFramePr>
              <a:graphicFrameLocks noChangeAspect="true"/>
            </wp:cNvGraphicFramePr>
            <a:graphic>
              <a:graphicData uri="http://schemas.openxmlformats.org/drawingml/2006/picture">
                <pic:pic>
                  <pic:nvPicPr>
                    <pic:cNvPr id="174" name=""/>
                    <pic:cNvPicPr/>
                  </pic:nvPicPr>
                  <pic:blipFill>
                    <a:blip r:embed="rId89"/>
                    <a:stretch>
                      <a:fillRect/>
                    </a:stretch>
                  </pic:blipFill>
                  <pic:spPr>
                    <a:xfrm>
                      <a:off x="0" y="0"/>
                      <a:ext cx="847725" cy="1609725"/>
                    </a:xfrm>
                    <a:prstGeom prst="rect">
                      <a:avLst/>
                    </a:prstGeom>
                  </pic:spPr>
                </pic:pic>
              </a:graphicData>
            </a:graphic>
          </wp:inline>
        </w:drawing>
      </w:r>
      <w:r>
        <w:rPr>
          <w:rFonts w:hint="eastAsia" w:ascii="仿宋_GB2312" w:hAnsi="仿宋_GB2312" w:eastAsia="仿宋_GB2312"/>
          <w:sz w:val="24"/>
        </w:rPr>
        <w:t> </w:t>
      </w:r>
      <w:r>
        <w:drawing>
          <wp:inline distT="0" distB="0" distL="0" distR="0">
            <wp:extent cx="1609725" cy="1619250"/>
            <wp:effectExtent l="0" t="0" r="0" b="0"/>
            <wp:docPr id="175" name="" descr=""/>
            <wp:cNvGraphicFramePr>
              <a:graphicFrameLocks noChangeAspect="true"/>
            </wp:cNvGraphicFramePr>
            <a:graphic>
              <a:graphicData uri="http://schemas.openxmlformats.org/drawingml/2006/picture">
                <pic:pic>
                  <pic:nvPicPr>
                    <pic:cNvPr id="176" name=""/>
                    <pic:cNvPicPr/>
                  </pic:nvPicPr>
                  <pic:blipFill>
                    <a:blip r:embed="rId90"/>
                    <a:stretch>
                      <a:fillRect/>
                    </a:stretch>
                  </pic:blipFill>
                  <pic:spPr>
                    <a:xfrm>
                      <a:off x="0" y="0"/>
                      <a:ext cx="1609725" cy="1619250"/>
                    </a:xfrm>
                    <a:prstGeom prst="rect">
                      <a:avLst/>
                    </a:prstGeom>
                  </pic:spPr>
                </pic:pic>
              </a:graphicData>
            </a:graphic>
          </wp:inline>
        </w:drawing>
      </w:r>
      <w:r>
        <w:rPr>
          <w:rFonts w:hint="eastAsia" w:ascii="仿宋_GB2312" w:hAnsi="仿宋_GB2312" w:eastAsia="仿宋_GB2312"/>
          <w:sz w:val="24"/>
        </w:rPr>
        <w:t> </w:t>
      </w:r>
      <w:r>
        <w:drawing>
          <wp:inline distT="0" distB="0" distL="0" distR="0">
            <wp:extent cx="1104900" cy="1619250"/>
            <wp:effectExtent l="0" t="0" r="0" b="0"/>
            <wp:docPr id="177" name="" descr=""/>
            <wp:cNvGraphicFramePr>
              <a:graphicFrameLocks noChangeAspect="true"/>
            </wp:cNvGraphicFramePr>
            <a:graphic>
              <a:graphicData uri="http://schemas.openxmlformats.org/drawingml/2006/picture">
                <pic:pic>
                  <pic:nvPicPr>
                    <pic:cNvPr id="178" name=""/>
                    <pic:cNvPicPr/>
                  </pic:nvPicPr>
                  <pic:blipFill>
                    <a:blip r:embed="rId91"/>
                    <a:stretch>
                      <a:fillRect/>
                    </a:stretch>
                  </pic:blipFill>
                  <pic:spPr>
                    <a:xfrm>
                      <a:off x="0" y="0"/>
                      <a:ext cx="1104900" cy="1619250"/>
                    </a:xfrm>
                    <a:prstGeom prst="rect">
                      <a:avLst/>
                    </a:prstGeom>
                  </pic:spPr>
                </pic:pic>
              </a:graphicData>
            </a:graphic>
          </wp:inline>
        </w:drawing>
      </w:r>
      <w:r>
        <w:rPr>
          <w:rFonts w:hint="eastAsia" w:ascii="仿宋_GB2312" w:hAnsi="仿宋_GB2312" w:eastAsia="仿宋_GB2312"/>
          <w:sz w:val="24"/>
        </w:rPr>
        <w:t> </w:t>
      </w:r>
      <w:r>
        <w:drawing>
          <wp:inline distT="0" distB="0" distL="0" distR="0">
            <wp:extent cx="1428750" cy="1619250"/>
            <wp:effectExtent l="0" t="0" r="0" b="0"/>
            <wp:docPr id="179" name="" descr=""/>
            <wp:cNvGraphicFramePr>
              <a:graphicFrameLocks noChangeAspect="true"/>
            </wp:cNvGraphicFramePr>
            <a:graphic>
              <a:graphicData uri="http://schemas.openxmlformats.org/drawingml/2006/picture">
                <pic:pic>
                  <pic:nvPicPr>
                    <pic:cNvPr id="180" name=""/>
                    <pic:cNvPicPr/>
                  </pic:nvPicPr>
                  <pic:blipFill>
                    <a:blip r:embed="rId92"/>
                    <a:stretch>
                      <a:fillRect/>
                    </a:stretch>
                  </pic:blipFill>
                  <pic:spPr>
                    <a:xfrm>
                      <a:off x="0" y="0"/>
                      <a:ext cx="1428750" cy="1619250"/>
                    </a:xfrm>
                    <a:prstGeom prst="rect">
                      <a:avLst/>
                    </a:prstGeom>
                  </pic:spPr>
                </pic:pic>
              </a:graphicData>
            </a:graphic>
          </wp:inline>
        </w:drawing>
      </w:r>
    </w:p>
    <w:p>
      <w:pPr>
        <w:spacing w:line="400" w:lineRule="auto"/>
        <w:jc w:val="center"/>
      </w:pPr>
      <w:r>
        <w:rPr>
          <w:rFonts w:hint="eastAsia" w:ascii="不设置" w:hAnsi="不设置" w:eastAsia="不设置"/>
          <w:sz w:val="24"/>
        </w:rPr>
        <w:t>图3-8B各种树型照明效果</w:t>
      </w:r>
    </w:p>
    <w:p>
      <w:pPr>
        <w:spacing w:line="400" w:lineRule="auto"/>
        <w:ind w:firstLineChars="192"/>
      </w:pPr>
      <w:r>
        <w:rPr>
          <w:rFonts w:hint="eastAsia" w:ascii="不设置" w:hAnsi="不设置" w:eastAsia="不设置"/>
          <w:sz w:val="24"/>
        </w:rPr>
        <w:t>花卉照明可参考下图</w:t>
      </w:r>
      <w:r>
        <w:rPr>
          <w:rFonts w:hint="eastAsia" w:ascii="不设置" w:hAnsi="不设置" w:eastAsia="不设置"/>
          <w:sz w:val="24"/>
        </w:rPr>
        <w:t>。</w:t>
      </w:r>
      <w:r>
        <w:rPr>
          <w:rFonts w:hint="eastAsia" w:ascii="不设置" w:hAnsi="不设置" w:eastAsia="不设置"/>
          <w:sz w:val="24"/>
        </w:rPr>
        <w:t>如图3</w:t>
      </w:r>
      <w:r>
        <w:rPr>
          <w:rFonts w:hint="eastAsia" w:ascii="不设置" w:hAnsi="不设置" w:eastAsia="不设置"/>
          <w:sz w:val="24"/>
        </w:rPr>
        <w:t>-</w:t>
      </w:r>
      <w:r>
        <w:rPr>
          <w:rFonts w:hint="eastAsia" w:ascii="不设置" w:hAnsi="不设置" w:eastAsia="不设置"/>
          <w:sz w:val="24"/>
        </w:rPr>
        <w:t>9</w:t>
      </w:r>
      <w:r>
        <w:rPr>
          <w:rFonts w:hint="eastAsia" w:ascii="不设置" w:hAnsi="不设置" w:eastAsia="不设置"/>
          <w:sz w:val="24"/>
        </w:rPr>
        <w:t>A</w:t>
      </w:r>
      <w:r>
        <w:rPr>
          <w:rFonts w:hint="eastAsia" w:ascii="不设置" w:hAnsi="不设置" w:eastAsia="不设置"/>
          <w:sz w:val="24"/>
        </w:rPr>
        <w:t>、B。</w:t>
      </w:r>
    </w:p>
    <w:p>
      <w:pPr>
        <w:spacing w:line="360" w:lineRule="auto"/>
        <w:jc w:val="center"/>
      </w:pPr>
      <w:r>
        <w:drawing>
          <wp:inline distT="0" distB="0" distL="0" distR="0">
            <wp:extent cx="5267325" cy="2133600"/>
            <wp:effectExtent l="0" t="0" r="0" b="0"/>
            <wp:docPr id="181" name="" descr=""/>
            <wp:cNvGraphicFramePr>
              <a:graphicFrameLocks noChangeAspect="true"/>
            </wp:cNvGraphicFramePr>
            <a:graphic>
              <a:graphicData uri="http://schemas.openxmlformats.org/drawingml/2006/picture">
                <pic:pic>
                  <pic:nvPicPr>
                    <pic:cNvPr id="182" name=""/>
                    <pic:cNvPicPr/>
                  </pic:nvPicPr>
                  <pic:blipFill>
                    <a:blip r:embed="rId93"/>
                    <a:stretch>
                      <a:fillRect/>
                    </a:stretch>
                  </pic:blipFill>
                  <pic:spPr>
                    <a:xfrm>
                      <a:off x="0" y="0"/>
                      <a:ext cx="5267325" cy="2133600"/>
                    </a:xfrm>
                    <a:prstGeom prst="rect">
                      <a:avLst/>
                    </a:prstGeom>
                  </pic:spPr>
                </pic:pic>
              </a:graphicData>
            </a:graphic>
          </wp:inline>
        </w:drawing>
      </w:r>
    </w:p>
    <w:p>
      <w:pPr>
        <w:spacing w:line="400" w:lineRule="auto"/>
        <w:jc w:val="center"/>
      </w:pPr>
      <w:r>
        <w:rPr>
          <w:rFonts w:hint="eastAsia" w:ascii="不设置" w:hAnsi="不设置" w:eastAsia="不设置"/>
          <w:sz w:val="24"/>
        </w:rPr>
        <w:t>3</w:t>
      </w:r>
      <w:r>
        <w:rPr>
          <w:rFonts w:hint="eastAsia" w:ascii="不设置" w:hAnsi="不设置" w:eastAsia="不设置"/>
          <w:sz w:val="24"/>
        </w:rPr>
        <w:t>-9A</w:t>
      </w:r>
      <w:r>
        <w:rPr>
          <w:rFonts w:hint="eastAsia" w:ascii="不设置" w:hAnsi="不设置" w:eastAsia="不设置"/>
          <w:sz w:val="24"/>
        </w:rPr>
        <w:t> </w:t>
      </w:r>
      <w:r>
        <w:rPr>
          <w:rFonts w:hint="eastAsia" w:ascii="不设置" w:hAnsi="不设置" w:eastAsia="不设置"/>
          <w:sz w:val="24"/>
        </w:rPr>
        <w:t>花卉照明与观察角度示意</w:t>
      </w:r>
    </w:p>
    <w:p>
      <w:pPr>
        <w:spacing w:line="360" w:lineRule="auto"/>
        <w:jc w:val="center"/>
      </w:pPr>
      <w:r>
        <w:drawing>
          <wp:inline distT="0" distB="0" distL="0" distR="0">
            <wp:extent cx="2638425" cy="1628775"/>
            <wp:effectExtent l="0" t="0" r="0" b="0"/>
            <wp:docPr id="183" name="" descr=""/>
            <wp:cNvGraphicFramePr>
              <a:graphicFrameLocks noChangeAspect="true"/>
            </wp:cNvGraphicFramePr>
            <a:graphic>
              <a:graphicData uri="http://schemas.openxmlformats.org/drawingml/2006/picture">
                <pic:pic>
                  <pic:nvPicPr>
                    <pic:cNvPr id="184" name=""/>
                    <pic:cNvPicPr/>
                  </pic:nvPicPr>
                  <pic:blipFill>
                    <a:blip r:embed="rId94"/>
                    <a:stretch>
                      <a:fillRect/>
                    </a:stretch>
                  </pic:blipFill>
                  <pic:spPr>
                    <a:xfrm>
                      <a:off x="0" y="0"/>
                      <a:ext cx="2638425" cy="1628775"/>
                    </a:xfrm>
                    <a:prstGeom prst="rect">
                      <a:avLst/>
                    </a:prstGeom>
                  </pic:spPr>
                </pic:pic>
              </a:graphicData>
            </a:graphic>
          </wp:inline>
        </w:drawing>
      </w:r>
      <w:r>
        <w:rPr>
          <w:rFonts w:hint="eastAsia" w:ascii="仿宋_GB2312" w:hAnsi="仿宋_GB2312" w:eastAsia="仿宋_GB2312"/>
          <w:sz w:val="24"/>
        </w:rPr>
        <w:t> </w:t>
      </w:r>
      <w:r>
        <w:drawing>
          <wp:inline distT="0" distB="0" distL="0" distR="0">
            <wp:extent cx="1714500" cy="1628775"/>
            <wp:effectExtent l="0" t="0" r="0" b="0"/>
            <wp:docPr id="185" name="" descr=""/>
            <wp:cNvGraphicFramePr>
              <a:graphicFrameLocks noChangeAspect="true"/>
            </wp:cNvGraphicFramePr>
            <a:graphic>
              <a:graphicData uri="http://schemas.openxmlformats.org/drawingml/2006/picture">
                <pic:pic>
                  <pic:nvPicPr>
                    <pic:cNvPr id="186" name=""/>
                    <pic:cNvPicPr/>
                  </pic:nvPicPr>
                  <pic:blipFill>
                    <a:blip r:embed="rId95"/>
                    <a:stretch>
                      <a:fillRect/>
                    </a:stretch>
                  </pic:blipFill>
                  <pic:spPr>
                    <a:xfrm>
                      <a:off x="0" y="0"/>
                      <a:ext cx="1714500" cy="1628775"/>
                    </a:xfrm>
                    <a:prstGeom prst="rect">
                      <a:avLst/>
                    </a:prstGeom>
                  </pic:spPr>
                </pic:pic>
              </a:graphicData>
            </a:graphic>
          </wp:inline>
        </w:drawing>
      </w:r>
    </w:p>
    <w:p>
      <w:pPr>
        <w:spacing w:line="400" w:lineRule="auto"/>
        <w:jc w:val="center"/>
      </w:pPr>
      <w:r>
        <w:rPr>
          <w:rFonts w:hint="eastAsia" w:ascii="不设置" w:hAnsi="不设置" w:eastAsia="不设置"/>
          <w:sz w:val="24"/>
        </w:rPr>
        <w:t>图3-9B花卉照明效果</w:t>
      </w:r>
    </w:p>
    <w:p>
      <w:pPr>
        <w:spacing w:line="400" w:lineRule="auto"/>
      </w:pPr>
      <w:r>
        <w:rPr>
          <w:rFonts w:hint="eastAsia" w:ascii="不设置" w:hAnsi="不设置" w:eastAsia="不设置"/>
          <w:sz w:val="24"/>
        </w:rPr>
        <w:t>4.3.3</w:t>
      </w:r>
      <w:r>
        <w:rPr>
          <w:rFonts w:hint="eastAsia" w:ascii="不设置" w:hAnsi="不设置" w:eastAsia="不设置"/>
          <w:sz w:val="24"/>
        </w:rPr>
        <w:t> </w:t>
      </w:r>
      <w:r>
        <w:rPr>
          <w:rFonts w:hint="eastAsia" w:ascii="不设置" w:hAnsi="不设置" w:eastAsia="不设置"/>
          <w:sz w:val="24"/>
        </w:rPr>
        <w:t>检查、调试</w:t>
      </w:r>
    </w:p>
    <w:p>
      <w:pPr>
        <w:spacing w:line="400" w:lineRule="auto"/>
        <w:ind w:firstLineChars="192"/>
      </w:pPr>
      <w:r>
        <w:rPr>
          <w:rFonts w:hint="eastAsia" w:ascii="不设置" w:hAnsi="不设置" w:eastAsia="不设置"/>
          <w:sz w:val="24"/>
        </w:rPr>
        <w:t>检查灯具照射角度、光色、光束角；</w:t>
      </w:r>
      <w:r>
        <w:rPr>
          <w:rFonts w:hint="eastAsia" w:ascii="不设置" w:hAnsi="不设置" w:eastAsia="不设置"/>
          <w:sz w:val="24"/>
        </w:rPr>
        <w:t>检查是否对夜间行人流线产生光污染，并作相应调试；检查是否有照树灯光直接射入居住小区，并作相应调试；检查绿化组团照明是否按层次展现，光效果的过渡情况；检查光强、光照范围对植物夜间生长的影响程度，是否存在过强，范围过大的照明现象，并作相应调试；检查照明效果是否达到设计要求</w:t>
      </w:r>
      <w:r>
        <w:rPr>
          <w:rFonts w:hint="eastAsia" w:ascii="不设置" w:hAnsi="不设置" w:eastAsia="不设置"/>
          <w:sz w:val="28"/>
        </w:rPr>
        <w:t>。</w:t>
      </w:r>
    </w:p>
    <w:p>
      <w:pPr>
        <w:spacing w:line="400" w:lineRule="auto"/>
      </w:pPr>
      <w:r>
        <w:rPr>
          <w:rFonts w:hint="eastAsia" w:ascii="不设置" w:hAnsi="不设置" w:eastAsia="不设置"/>
          <w:sz w:val="24"/>
        </w:rPr>
        <w:t>5 引用文件</w:t>
      </w:r>
    </w:p>
    <w:p>
      <w:pPr>
        <w:spacing w:line="400" w:lineRule="auto"/>
      </w:pPr>
      <w:r>
        <w:rPr>
          <w:rFonts w:hint="eastAsia" w:ascii="不设置" w:hAnsi="不设置" w:eastAsia="不设置"/>
          <w:sz w:val="24"/>
        </w:rPr>
        <w:t>5.1 中国工程建设标准化协会标准《水景喷泉工程技术规程》（CECS218：2007）</w:t>
      </w:r>
    </w:p>
    <w:p>
      <w:pPr>
        <w:spacing w:line="400" w:lineRule="auto"/>
        <w:sectPr>
          <w:type w:val="nextPage"/>
          <w:pgSz w:w="11910" w:h="16845" w:orient="portrait"/>
          <w:pgMar w:top="1140" w:right="1140" w:bottom="1140" w:left="1425" w:header="855" w:footer="990" w:gutter="0"/>
        </w:sectPr>
      </w:pPr>
      <w:r>
        <w:rPr>
          <w:rFonts w:hint="eastAsia" w:ascii="不设置" w:hAnsi="不设置" w:eastAsia="不设置"/>
          <w:sz w:val="24"/>
        </w:rPr>
        <w:t>5.2 GB 16895.19-2002 建筑物电气装置 第7部分：特殊装置或场所的要求 第702节：游泳池和其他水池</w:t>
      </w:r>
    </w:p>
    <w:p>
      <w:pPr>
        <w:spacing w:line="400" w:lineRule="auto"/>
      </w:pPr>
      <w:r>
        <w:rPr>
          <w:rFonts w:hint="eastAsia" w:ascii="不设置" w:hAnsi="不设置" w:eastAsia="不设置"/>
          <w:sz w:val="24"/>
        </w:rPr>
        <w:t>5.3</w:t>
      </w:r>
      <w:r>
        <w:rPr>
          <w:rFonts w:hint="eastAsia" w:ascii="不设置" w:hAnsi="不设置" w:eastAsia="不设置"/>
          <w:sz w:val="24"/>
        </w:rPr>
        <w:t> </w:t>
      </w:r>
      <w:r>
        <w:rPr>
          <w:rFonts w:hint="eastAsia" w:ascii="不设置" w:hAnsi="不设置" w:eastAsia="不设置"/>
          <w:sz w:val="24"/>
        </w:rPr>
        <w:t>GB 16895.28-2008 建筑物电气装置 第7-714部分：特殊装置或场所的要求 户外照明装置</w:t>
      </w:r>
    </w:p>
    <w:p>
      <w:pPr>
        <w:spacing w:line="400" w:lineRule="auto"/>
      </w:pPr>
      <w:r>
        <w:rPr>
          <w:rFonts w:hint="eastAsia" w:ascii="不设置" w:hAnsi="不设置" w:eastAsia="不设置"/>
          <w:sz w:val="24"/>
        </w:rPr>
        <w:t>5.4</w:t>
      </w:r>
      <w:r>
        <w:rPr>
          <w:rFonts w:hint="eastAsia" w:ascii="不设置" w:hAnsi="不设置" w:eastAsia="不设置"/>
          <w:sz w:val="24"/>
        </w:rPr>
        <w:t> </w:t>
      </w:r>
      <w:r>
        <w:rPr>
          <w:rFonts w:hint="eastAsia" w:ascii="不设置" w:hAnsi="不设置" w:eastAsia="不设置"/>
          <w:sz w:val="24"/>
        </w:rPr>
        <w:t>CNCEC 建筑物外部装饰灯具、航空障碍标志灯和庭院灯安装施工工艺标准</w:t>
      </w:r>
    </w:p>
    <w:p>
      <w:pPr>
        <w:spacing w:line="400" w:lineRule="auto"/>
      </w:pPr>
      <w:r>
        <w:rPr>
          <w:rFonts w:hint="eastAsia" w:ascii="不设置" w:hAnsi="不设置" w:eastAsia="不设置"/>
          <w:sz w:val="24"/>
        </w:rPr>
        <w:t>5.5</w:t>
      </w:r>
      <w:r>
        <w:rPr>
          <w:rFonts w:hint="eastAsia" w:ascii="不设置" w:hAnsi="不设置" w:eastAsia="不设置"/>
          <w:sz w:val="24"/>
        </w:rPr>
        <w:t> </w:t>
      </w:r>
      <w:r>
        <w:rPr>
          <w:rFonts w:hint="eastAsia" w:ascii="不设置" w:hAnsi="不设置" w:eastAsia="不设置"/>
          <w:sz w:val="24"/>
        </w:rPr>
        <w:t>CNCEC 普通灯具安装施工工艺标准</w:t>
      </w:r>
    </w:p>
    <w:p>
      <w:pPr>
        <w:spacing w:line="400" w:lineRule="auto"/>
      </w:pPr>
      <w:r>
        <w:rPr>
          <w:rFonts w:hint="eastAsia" w:ascii="不设置" w:hAnsi="不设置" w:eastAsia="不设置"/>
          <w:sz w:val="24"/>
        </w:rPr>
        <w:t>5.6</w:t>
      </w:r>
      <w:r>
        <w:rPr>
          <w:rFonts w:hint="eastAsia" w:ascii="不设置" w:hAnsi="不设置" w:eastAsia="不设置"/>
          <w:sz w:val="24"/>
        </w:rPr>
        <w:t> </w:t>
      </w:r>
      <w:r>
        <w:rPr>
          <w:rFonts w:hint="eastAsia" w:ascii="不设置" w:hAnsi="不设置" w:eastAsia="不设置"/>
          <w:sz w:val="24"/>
        </w:rPr>
        <w:t>CNCEC 专用灯具安装施工工艺标准</w:t>
      </w:r>
    </w:p>
    <w:p>
      <w:pPr>
        <w:spacing w:line="400" w:lineRule="auto"/>
      </w:pPr>
      <w:r>
        <w:rPr>
          <w:rFonts w:hint="eastAsia" w:ascii="不设置" w:hAnsi="不设置" w:eastAsia="不设置"/>
          <w:sz w:val="24"/>
        </w:rPr>
        <w:t>5.7</w:t>
      </w:r>
      <w:r>
        <w:rPr>
          <w:rFonts w:hint="eastAsia" w:ascii="不设置" w:hAnsi="不设置" w:eastAsia="不设置"/>
          <w:sz w:val="24"/>
        </w:rPr>
        <w:t> </w:t>
      </w:r>
      <w:r>
        <w:rPr>
          <w:rFonts w:hint="eastAsia" w:ascii="不设置" w:hAnsi="不设置" w:eastAsia="不设置"/>
          <w:sz w:val="24"/>
        </w:rPr>
        <w:t>城市夜景照明设计规范JGJ/T163-2008</w:t>
      </w:r>
    </w:p>
    <w:p>
      <w:pPr>
        <w:spacing w:line="400" w:lineRule="auto"/>
      </w:pPr>
      <w:r>
        <w:rPr>
          <w:rFonts w:hint="eastAsia" w:ascii="不设置" w:hAnsi="不设置" w:eastAsia="不设置"/>
          <w:sz w:val="24"/>
        </w:rPr>
        <w:t>5.8</w:t>
      </w:r>
      <w:r>
        <w:rPr>
          <w:rFonts w:hint="eastAsia" w:ascii="不设置" w:hAnsi="不设置" w:eastAsia="不设置"/>
          <w:sz w:val="24"/>
        </w:rPr>
        <w:t> </w:t>
      </w:r>
      <w:r>
        <w:rPr>
          <w:rFonts w:hint="eastAsia" w:ascii="不设置" w:hAnsi="不设置" w:eastAsia="不设置"/>
          <w:sz w:val="24"/>
        </w:rPr>
        <w:t>城市夜景照明技术指南（北京照明学会、北京市市政管理委员会编）</w:t>
      </w:r>
    </w:p>
    <w:p>
      <w:pPr>
        <w:spacing w:line="400" w:lineRule="auto"/>
      </w:pPr>
      <w:r>
        <w:rPr>
          <w:rFonts w:hint="eastAsia" w:ascii="不设置" w:hAnsi="不设置" w:eastAsia="不设置"/>
          <w:sz w:val="24"/>
        </w:rPr>
        <w:t>5.9</w:t>
      </w:r>
      <w:r>
        <w:rPr>
          <w:rFonts w:hint="eastAsia" w:ascii="不设置" w:hAnsi="不设置" w:eastAsia="不设置"/>
          <w:sz w:val="24"/>
        </w:rPr>
        <w:t> </w:t>
      </w:r>
      <w:r>
        <w:rPr>
          <w:rFonts w:hint="eastAsia" w:ascii="不设置" w:hAnsi="不设置" w:eastAsia="不设置"/>
          <w:sz w:val="24"/>
        </w:rPr>
        <w:t>城市环境</w:t>
      </w:r>
      <w:r>
        <w:rPr>
          <w:rFonts w:hint="eastAsia" w:ascii="不设置" w:hAnsi="不设置" w:eastAsia="不设置"/>
          <w:sz w:val="24"/>
        </w:rPr>
        <w:t>(</w:t>
      </w:r>
      <w:r>
        <w:rPr>
          <w:rFonts w:hint="eastAsia" w:ascii="不设置" w:hAnsi="不设置" w:eastAsia="不设置"/>
          <w:sz w:val="24"/>
        </w:rPr>
        <w:t>装饰</w:t>
      </w:r>
      <w:r>
        <w:rPr>
          <w:rFonts w:hint="eastAsia" w:ascii="不设置" w:hAnsi="不设置" w:eastAsia="不设置"/>
          <w:sz w:val="24"/>
        </w:rPr>
        <w:t>)</w:t>
      </w:r>
      <w:r>
        <w:rPr>
          <w:rFonts w:hint="eastAsia" w:ascii="不设置" w:hAnsi="不设置" w:eastAsia="不设置"/>
          <w:sz w:val="24"/>
        </w:rPr>
        <w:t>照明规范（备案号</w:t>
      </w:r>
      <w:r>
        <w:rPr>
          <w:rFonts w:hint="eastAsia" w:ascii="不设置" w:hAnsi="不设置" w:eastAsia="不设置"/>
          <w:sz w:val="24"/>
        </w:rPr>
        <w:t>1560B—2004</w:t>
      </w:r>
      <w:r>
        <w:rPr>
          <w:rFonts w:hint="eastAsia" w:ascii="不设置" w:hAnsi="不设置" w:eastAsia="不设置"/>
          <w:sz w:val="24"/>
        </w:rPr>
        <w:t>上海市地方标准）</w:t>
      </w:r>
    </w:p>
    <w:p>
      <w:pPr>
        <w:spacing w:line="400" w:lineRule="auto"/>
        <w:ind w:firstLineChars="0"/>
        <w:jc w:val="both"/>
      </w:pPr>
      <w:r>
        <w:rPr>
          <w:rFonts w:hint="eastAsia" w:ascii="不设置" w:hAnsi="不设置" w:eastAsia="不设置"/>
          <w:color w:val="000000"/>
        </w:rPr>
        <w:t>6 附录</w:t>
      </w:r>
    </w:p>
    <w:p>
      <w:pPr>
        <w:spacing w:line="400" w:lineRule="auto"/>
        <w:ind w:firstLineChars="0"/>
        <w:jc w:val="both"/>
      </w:pPr>
      <w:r>
        <w:rPr>
          <w:rFonts w:hint="eastAsia" w:ascii="不设置" w:hAnsi="不设置" w:eastAsia="不设置"/>
          <w:color w:val="000000"/>
        </w:rPr>
        <w:t>附录1 </w:t>
      </w:r>
      <w:r>
        <w:rPr>
          <w:rFonts w:hint="eastAsia" w:ascii="不设置" w:hAnsi="不设置" w:eastAsia="不设置"/>
          <w:color w:val="000000"/>
        </w:rPr>
        <w:t>GTR</w:t>
      </w:r>
      <w:r>
        <w:rPr>
          <w:rFonts w:hint="eastAsia" w:ascii="不设置" w:hAnsi="不设置" w:eastAsia="不设置"/>
          <w:color w:val="000000"/>
        </w:rPr>
        <w:t>74008-01</w:t>
      </w:r>
      <w:r>
        <w:rPr>
          <w:rFonts w:hint="eastAsia" w:ascii="不设置" w:hAnsi="不设置" w:eastAsia="不设置"/>
          <w:color w:val="000000"/>
        </w:rPr>
        <w:t> 景观照明管控要点明细表</w:t>
      </w:r>
    </w:p>
    <w:p>
      <w:pPr>
        <w:spacing w:line="400" w:lineRule="auto"/>
        <w:ind w:firstLineChars="0"/>
        <w:jc w:val="both"/>
      </w:pPr>
      <w:r>
        <w:rPr>
          <w:rFonts w:hint="eastAsia" w:ascii="不设置" w:hAnsi="不设置" w:eastAsia="不设置"/>
          <w:color w:val="000000"/>
        </w:rPr>
        <w:t>附录</w:t>
      </w:r>
      <w:r>
        <w:rPr>
          <w:rFonts w:hint="eastAsia" w:ascii="不设置" w:hAnsi="不设置" w:eastAsia="不设置"/>
          <w:color w:val="000000"/>
        </w:rPr>
        <w:t>2 </w:t>
      </w:r>
      <w:r>
        <w:rPr>
          <w:rFonts w:hint="eastAsia" w:ascii="不设置" w:hAnsi="不设置" w:eastAsia="不设置"/>
          <w:color w:val="000000"/>
        </w:rPr>
        <w:t>GTR</w:t>
      </w:r>
      <w:r>
        <w:rPr>
          <w:rFonts w:hint="eastAsia" w:ascii="不设置" w:hAnsi="不设置" w:eastAsia="不设置"/>
          <w:color w:val="000000"/>
        </w:rPr>
        <w:t>74008-02</w:t>
      </w:r>
      <w:r>
        <w:rPr>
          <w:rFonts w:hint="eastAsia" w:ascii="不设置" w:hAnsi="不设置" w:eastAsia="不设置"/>
          <w:color w:val="000000"/>
        </w:rPr>
        <w:t>景观照明效果评审表</w:t>
      </w:r>
    </w:p>
    <w:p>
      <w:pPr>
        <w:spacing w:line="400" w:lineRule="auto"/>
        <w:ind w:firstLineChars="0"/>
        <w:jc w:val="both"/>
      </w:pPr>
      <w:r>
        <w:rPr>
          <w:rFonts w:hint="eastAsia" w:ascii="不设置" w:hAnsi="不设置" w:eastAsia="不设置"/>
          <w:color w:val="000000"/>
        </w:rPr>
        <w:t>附录3 </w:t>
      </w:r>
      <w:r>
        <w:rPr>
          <w:rFonts w:hint="eastAsia" w:ascii="不设置" w:hAnsi="不设置" w:eastAsia="不设置"/>
          <w:color w:val="000000"/>
        </w:rPr>
        <w:t>GTR65000-</w:t>
      </w:r>
      <w:r>
        <w:rPr>
          <w:rFonts w:hint="eastAsia" w:ascii="不设置" w:hAnsi="不设置" w:eastAsia="不设置"/>
          <w:color w:val="000000"/>
        </w:rPr>
        <w:t>38 隐蔽工程检查记录表</w:t>
      </w:r>
      <w:r>
        <w:rPr>
          <w:rFonts w:hint="eastAsia" w:ascii="不设置" w:hAnsi="不设置" w:eastAsia="不设置"/>
          <w:color w:val="000000"/>
        </w:rPr>
        <w:t>（详见景观精细化手册附录）</w:t>
      </w:r>
    </w:p>
    <w:p>
      <w:pPr>
        <w:spacing w:line="400" w:lineRule="auto"/>
        <w:ind w:firstLineChars="0"/>
        <w:jc w:val="both"/>
      </w:pPr>
      <w:r>
        <w:rPr>
          <w:rFonts w:hint="eastAsia" w:ascii="不设置" w:hAnsi="不设置" w:eastAsia="不设置"/>
          <w:color w:val="000000"/>
        </w:rPr>
        <w:t>附录4 </w:t>
      </w:r>
      <w:r>
        <w:rPr>
          <w:rFonts w:hint="eastAsia" w:ascii="不设置" w:hAnsi="不设置" w:eastAsia="不设置"/>
          <w:color w:val="000000"/>
        </w:rPr>
        <w:t>GTR74008-03</w:t>
      </w:r>
      <w:r>
        <w:rPr>
          <w:rFonts w:hint="eastAsia" w:ascii="不设置" w:hAnsi="不设置" w:eastAsia="不设置"/>
          <w:color w:val="000000"/>
        </w:rPr>
        <w:t>照明设备样品效果评审记录表</w:t>
      </w:r>
    </w:p>
    <w:p>
      <w:pPr>
        <w:spacing w:line="360" w:lineRule="auto"/>
        <w:ind w:firstLineChars="0"/>
        <w:jc w:val="both"/>
      </w:pPr>
      <w:r>
        <w:rPr>
          <w:rFonts w:hint="eastAsia"/>
          <w:color w:val="FF6600"/>
        </w:rPr>
        <w:br w:type="page"/>
      </w:r>
    </w:p>
    <w:p>
      <w:pPr>
        <w:spacing w:line="400" w:lineRule="auto"/>
        <w:jc w:val="left"/>
      </w:pPr>
      <w:r>
        <w:rPr>
          <w:rFonts w:hint="eastAsia" w:ascii="不设置" w:hAnsi="不设置" w:eastAsia="不设置"/>
          <w:b/>
          <w:sz w:val="21"/>
        </w:rPr>
        <w:t>附录1</w:t>
      </w:r>
    </w:p>
    <w:p>
      <w:pPr>
        <w:spacing w:line="400" w:lineRule="auto"/>
        <w:jc w:val="left"/>
      </w:pPr>
      <w:r>
        <w:rPr>
          <w:rFonts w:hint="eastAsia" w:ascii="不设置" w:hAnsi="不设置" w:eastAsia="不设置"/>
          <w:b/>
          <w:sz w:val="21"/>
        </w:rPr>
        <w:t>编号：GT</w:t>
      </w:r>
      <w:r>
        <w:rPr>
          <w:rFonts w:hint="eastAsia" w:ascii="不设置" w:hAnsi="不设置" w:eastAsia="不设置"/>
          <w:b/>
          <w:sz w:val="21"/>
        </w:rPr>
        <w:t>R74008</w:t>
      </w:r>
      <w:r>
        <w:rPr>
          <w:rFonts w:hint="eastAsia" w:ascii="不设置" w:hAnsi="不设置" w:eastAsia="不设置"/>
          <w:b/>
          <w:sz w:val="21"/>
        </w:rPr>
        <w:t>-01</w:t>
      </w:r>
      <w:r>
        <w:rPr>
          <w:rFonts w:hint="eastAsia" w:ascii="不设置" w:hAnsi="不设置" w:eastAsia="不设置"/>
          <w:b/>
          <w:sz w:val="21"/>
        </w:rPr>
        <w:t>    版本：20</w:t>
      </w:r>
      <w:r>
        <w:rPr>
          <w:rFonts w:hint="eastAsia" w:ascii="不设置" w:hAnsi="不设置" w:eastAsia="不设置"/>
          <w:b/>
          <w:sz w:val="21"/>
        </w:rPr>
        <w:t>12</w:t>
      </w:r>
    </w:p>
    <w:p>
      <w:pPr>
        <w:spacing w:line="400" w:lineRule="auto"/>
        <w:jc w:val="center"/>
      </w:pPr>
      <w:r>
        <w:rPr>
          <w:rFonts w:hint="eastAsia" w:ascii="不设置" w:hAnsi="不设置" w:eastAsia="不设置"/>
          <w:sz w:val="44"/>
        </w:rPr>
        <w:t>景观照明管控要点</w:t>
      </w:r>
      <w:r>
        <w:rPr>
          <w:rFonts w:hint="eastAsia" w:ascii="不设置" w:hAnsi="不设置" w:eastAsia="不设置"/>
          <w:sz w:val="44"/>
        </w:rPr>
        <w:t>明细表</w:t>
      </w:r>
    </w:p>
    <w:p>
      <w:pPr>
        <w:spacing w:line="400" w:lineRule="auto"/>
      </w:pPr>
      <w:r>
        <w:rPr>
          <w:rFonts w:hint="eastAsia" w:ascii="不设置" w:hAnsi="不设置" w:eastAsia="不设置"/>
          <w:sz w:val="21"/>
        </w:rPr>
        <w:t>表格编号：</w:t>
      </w:r>
      <w:r>
        <w:rPr>
          <w:rFonts w:hint="eastAsia" w:ascii="不设置" w:hAnsi="不设置" w:eastAsia="不设置"/>
          <w:color w:val="FF0000"/>
          <w:sz w:val="21"/>
        </w:rPr>
        <w:t> </w:t>
      </w:r>
      <w:r>
        <w:rPr>
          <w:rFonts w:hint="eastAsia" w:ascii="不设置" w:hAnsi="不设置" w:eastAsia="不设置"/>
          <w:sz w:val="21"/>
        </w:rPr>
        <w:t>    填表日期：</w:t>
      </w:r>
      <w:r>
        <w:rPr>
          <w:rFonts w:hint="eastAsia" w:ascii="不设置" w:hAnsi="不设置" w:eastAsia="不设置"/>
          <w:sz w:val="21"/>
        </w:rPr>
        <w:t>       年  月  日</w:t>
      </w:r>
    </w:p>
    <w:tbl>
      <w:tblPr>
        <w:tblW w:w="9600" w:type="dxa"/>
      </w:tblPr>
      <w:tblGrid>
        <w:gridCol w:w="495"/>
        <w:gridCol w:w="1230"/>
        <w:gridCol w:w="6465"/>
        <w:gridCol w:w="705"/>
        <w:gridCol w:w="705"/>
      </w:tblGrid>
      <w:tr>
        <w:trPr/>
        <w:tc>
          <w:tcPr>
            <w:cnfStyle w:val="001000000000"/>
            <w:tcW w:w="495" w:type="dxa"/>
            <w:tcBorders>
              <w:top w:val="single" w:sz="6"/>
              <w:left w:val="single" w:sz="6"/>
              <w:bottom w:val="single" w:sz="6"/>
              <w:right w:val="single" w:sz="6"/>
            </w:tcBorders>
            <w:vAlign w:val="center"/>
          </w:tcPr>
          <w:p>
            <w:pPr>
              <w:spacing w:line="400" w:lineRule="auto"/>
            </w:pPr>
          </w:p>
        </w:tc>
        <w:tc>
          <w:tcPr>
            <w:cnfStyle w:val="001000000000"/>
            <w:tcW w:w="1230" w:type="dxa"/>
            <w:tcBorders>
              <w:top w:val="single" w:sz="6"/>
              <w:left/>
              <w:bottom w:val="single" w:sz="6"/>
              <w:right w:val="single" w:sz="6"/>
            </w:tcBorders>
            <w:vAlign w:val="center"/>
          </w:tcPr>
          <w:p>
            <w:pPr>
              <w:spacing w:line="400" w:lineRule="auto"/>
              <w:jc w:val="center"/>
            </w:pPr>
            <w:r>
              <w:rPr>
                <w:rFonts w:hint="eastAsia" w:ascii="不设置" w:hAnsi="不设置" w:eastAsia="不设置"/>
                <w:b/>
                <w:sz w:val="21"/>
              </w:rPr>
              <w:t>管控要点</w:t>
            </w:r>
          </w:p>
        </w:tc>
        <w:tc>
          <w:tcPr>
            <w:cnfStyle w:val="001000000000"/>
            <w:tcW w:w="6465" w:type="dxa"/>
            <w:tcBorders>
              <w:top w:val="single" w:sz="6"/>
              <w:left/>
              <w:bottom w:val="single" w:sz="6"/>
              <w:right w:val="single" w:sz="6"/>
            </w:tcBorders>
            <w:vAlign w:val="center"/>
          </w:tcPr>
          <w:p>
            <w:pPr>
              <w:spacing w:line="400" w:lineRule="auto"/>
              <w:jc w:val="center"/>
            </w:pPr>
            <w:r>
              <w:rPr>
                <w:rFonts w:hint="eastAsia" w:ascii="不设置" w:hAnsi="不设置" w:eastAsia="不设置"/>
                <w:b/>
                <w:sz w:val="21"/>
              </w:rPr>
              <w:t>说明</w:t>
            </w:r>
          </w:p>
        </w:tc>
        <w:tc>
          <w:tcPr>
            <w:cnfStyle w:val="001000000000"/>
            <w:tcW w:w="705" w:type="dxa"/>
            <w:tcBorders>
              <w:top w:val="single" w:sz="6"/>
              <w:left/>
              <w:bottom w:val="single" w:sz="6"/>
              <w:right w:val="single" w:sz="6"/>
            </w:tcBorders>
            <w:vAlign w:val="center"/>
          </w:tcPr>
          <w:p>
            <w:pPr>
              <w:spacing w:line="400" w:lineRule="auto"/>
              <w:jc w:val="center"/>
            </w:pPr>
            <w:r>
              <w:rPr>
                <w:rFonts w:hint="eastAsia" w:ascii="不设置" w:hAnsi="不设置" w:eastAsia="不设置"/>
                <w:b/>
                <w:sz w:val="21"/>
              </w:rPr>
              <w:t>安装分管人员</w:t>
            </w:r>
          </w:p>
        </w:tc>
        <w:tc>
          <w:tcPr>
            <w:cnfStyle w:val="001000000000"/>
            <w:tcW w:w="705" w:type="dxa"/>
            <w:tcBorders>
              <w:top w:val="single" w:sz="6"/>
              <w:left/>
              <w:bottom w:val="single" w:sz="6"/>
              <w:right w:val="single" w:sz="6"/>
            </w:tcBorders>
            <w:vAlign w:val="center"/>
          </w:tcPr>
          <w:p>
            <w:pPr>
              <w:spacing w:line="400" w:lineRule="auto"/>
              <w:jc w:val="center"/>
            </w:pPr>
            <w:r>
              <w:rPr>
                <w:rFonts w:hint="eastAsia" w:ascii="不设置" w:hAnsi="不设置" w:eastAsia="不设置"/>
                <w:b/>
                <w:sz w:val="21"/>
              </w:rPr>
              <w:t>景观分管人员</w:t>
            </w:r>
          </w:p>
        </w:tc>
      </w:tr>
      <w:tr>
        <w:trPr/>
        <w:tc>
          <w:tcPr>
            <w:cnfStyle w:val="001000000000"/>
            <w:tcW w:w="495" w:type="dxa"/>
            <w:vMerge w:val="restart"/>
            <w:tcBorders>
              <w:top/>
              <w:left w:val="single" w:sz="6"/>
              <w:bottom w:val="single" w:sz="6"/>
              <w:right w:val="single" w:sz="6"/>
            </w:tcBorders>
            <w:vAlign w:val="center"/>
          </w:tcPr>
          <w:p>
            <w:pPr>
              <w:spacing w:line="400" w:lineRule="auto"/>
              <w:jc w:val="center"/>
            </w:pPr>
            <w:r>
              <w:rPr>
                <w:rFonts w:hint="eastAsia" w:ascii="不设置" w:hAnsi="不设置" w:eastAsia="不设置"/>
                <w:b/>
                <w:sz w:val="24"/>
              </w:rPr>
              <w:t>设计管控</w:t>
            </w:r>
          </w:p>
        </w:tc>
        <w:tc>
          <w:tcPr>
            <w:cnfStyle w:val="001000000000"/>
            <w:tcW w:w="1230" w:type="dxa"/>
            <w:tcBorders>
              <w:top/>
              <w:left/>
              <w:bottom w:val="single" w:sz="6"/>
              <w:right w:val="single" w:sz="6"/>
            </w:tcBorders>
            <w:vAlign w:val="center"/>
          </w:tcPr>
          <w:p>
            <w:pPr>
              <w:spacing w:line="400" w:lineRule="auto"/>
            </w:pPr>
            <w:r>
              <w:rPr>
                <w:rFonts w:hint="eastAsia" w:ascii="不设置" w:hAnsi="不设置" w:eastAsia="不设置"/>
                <w:sz w:val="24"/>
              </w:rPr>
              <w:t>防护等级及工作电压要求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所有水下灯具安全防护等级IP68以上，地埋照明灯具安全防护等级达IP67以上，插泥灯及其它投光灯具IP65以上，室外其它灯具IP54以上。水下照明工作电压必须为安全特低电压12V。</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tcBorders>
              <w:top/>
              <w:left w:val="single" w:sz="6"/>
              <w:bottom w:val="single" w:sz="6"/>
              <w:right w:val="single" w:sz="6"/>
            </w:tcBorders>
            <w:vAlign w:val="center"/>
          </w:tcPr>
          <w:p/>
        </w:tc>
        <w:tc>
          <w:tcPr>
            <w:cnfStyle w:val="001000000000"/>
            <w:tcW w:w="1230" w:type="dxa"/>
            <w:tcBorders>
              <w:top/>
              <w:left w:val="single" w:sz="6"/>
              <w:bottom w:val="single" w:sz="6"/>
              <w:right w:val="single" w:sz="6"/>
            </w:tcBorders>
            <w:vAlign w:val="center"/>
          </w:tcPr>
          <w:p>
            <w:pPr>
              <w:spacing w:line="400" w:lineRule="auto"/>
            </w:pPr>
            <w:r>
              <w:rPr>
                <w:rFonts w:hint="eastAsia" w:ascii="不设置" w:hAnsi="不设置" w:eastAsia="不设置"/>
                <w:sz w:val="24"/>
              </w:rPr>
              <w:t>灯具大样图要求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在签订照明设计合同时，在合同中需明确由设计单位提供各类灯具施工大样图的内容。对重点工序的施工，如灯具的接线方式，应要求设计单位有指导性文字说明、建议或按景观咨询公司的要求执行。</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tcBorders>
              <w:top/>
              <w:left w:val="single" w:sz="6"/>
              <w:bottom w:val="single" w:sz="6"/>
              <w:right w:val="single" w:sz="6"/>
            </w:tcBorders>
            <w:vAlign w:val="center"/>
          </w:tcPr>
          <w:p/>
        </w:tc>
        <w:tc>
          <w:tcPr>
            <w:cnfStyle w:val="001000000000"/>
            <w:tcW w:w="1230" w:type="dxa"/>
            <w:tcBorders>
              <w:top/>
              <w:left w:val="single" w:sz="6"/>
              <w:bottom w:val="single" w:sz="6"/>
              <w:right w:val="single" w:sz="6"/>
            </w:tcBorders>
            <w:vAlign w:val="center"/>
          </w:tcPr>
          <w:p>
            <w:pPr>
              <w:spacing w:line="400" w:lineRule="auto"/>
            </w:pPr>
            <w:r>
              <w:rPr>
                <w:rFonts w:hint="eastAsia" w:ascii="不设置" w:hAnsi="不设置" w:eastAsia="不设置"/>
                <w:sz w:val="24"/>
              </w:rPr>
              <w:t>照明点位图要求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在审核照明点位图或照明施工图时，对照景观图纸合理确定照明点位。</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tcBorders>
              <w:top/>
              <w:left w:val="single" w:sz="6"/>
              <w:bottom w:val="single" w:sz="6"/>
              <w:right w:val="single" w:sz="6"/>
            </w:tcBorders>
            <w:vAlign w:val="center"/>
          </w:tcPr>
          <w:p/>
        </w:tc>
        <w:tc>
          <w:tcPr>
            <w:cnfStyle w:val="001000000000"/>
            <w:tcW w:w="1230" w:type="dxa"/>
            <w:tcBorders>
              <w:top/>
              <w:left w:val="single" w:sz="6"/>
              <w:bottom w:val="single" w:sz="6"/>
              <w:right w:val="single" w:sz="6"/>
            </w:tcBorders>
            <w:vAlign w:val="center"/>
          </w:tcPr>
          <w:p>
            <w:pPr>
              <w:spacing w:line="400" w:lineRule="auto"/>
            </w:pPr>
            <w:r>
              <w:rPr>
                <w:rFonts w:hint="eastAsia" w:ascii="不设置" w:hAnsi="不设置" w:eastAsia="不设置"/>
                <w:sz w:val="24"/>
              </w:rPr>
              <w:t>选型优化要求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对设计图纸中以插泥灯照明植物，建议设计单位按实际情况草坪区采用地埋式，灌木区根据灌木高度采用带底座基础固定的小型投光灯具。水下灯在不破坏防水层的前提下尽量以嵌入式为主。</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val="restart"/>
            <w:tcBorders>
              <w:top/>
              <w:left w:val="single" w:sz="6"/>
              <w:bottom w:val="single" w:sz="6"/>
              <w:right w:val="single" w:sz="6"/>
            </w:tcBorders>
            <w:vAlign w:val="center"/>
          </w:tcPr>
          <w:p>
            <w:pPr>
              <w:spacing w:line="400" w:lineRule="auto"/>
              <w:jc w:val="center"/>
            </w:pPr>
            <w:r>
              <w:rPr>
                <w:rFonts w:hint="eastAsia" w:ascii="不设置" w:hAnsi="不设置" w:eastAsia="不设置"/>
                <w:b/>
                <w:sz w:val="24"/>
              </w:rPr>
              <w:t>工程管控</w:t>
            </w:r>
          </w:p>
        </w:tc>
        <w:tc>
          <w:tcPr>
            <w:cnfStyle w:val="001000000000"/>
            <w:tcW w:w="1230" w:type="dxa"/>
            <w:tcBorders>
              <w:top/>
              <w:left/>
              <w:bottom w:val="single" w:sz="6"/>
              <w:right w:val="single" w:sz="6"/>
            </w:tcBorders>
            <w:vAlign w:val="center"/>
          </w:tcPr>
          <w:p>
            <w:pPr>
              <w:spacing w:line="400" w:lineRule="auto"/>
            </w:pPr>
            <w:r>
              <w:rPr>
                <w:rFonts w:hint="eastAsia" w:ascii="不设置" w:hAnsi="不设置" w:eastAsia="不设置"/>
                <w:sz w:val="24"/>
              </w:rPr>
              <w:t>质量证明文件要求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照明设备工程材料进场时，检查资料里是否有</w:t>
            </w:r>
            <w:r>
              <w:rPr>
                <w:rFonts w:hint="eastAsia" w:ascii="不设置" w:hAnsi="不设置" w:eastAsia="不设置"/>
                <w:sz w:val="24"/>
              </w:rPr>
              <w:t>3C</w:t>
            </w:r>
            <w:r>
              <w:rPr>
                <w:rFonts w:hint="eastAsia" w:ascii="不设置" w:hAnsi="不设置" w:eastAsia="不设置"/>
                <w:sz w:val="24"/>
              </w:rPr>
              <w:t>认证、检测报告、安装说明书、合格证等质量证明文件（载明防水等级达到前述要求的检测内容），并填写《材料进场验收单》（见《项目现场材料管理细则》GTS83106-2011，编号GTR83106-02）。</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tcBorders>
              <w:top/>
              <w:left w:val="single" w:sz="6"/>
              <w:bottom w:val="single" w:sz="6"/>
              <w:right w:val="single" w:sz="6"/>
            </w:tcBorders>
            <w:vAlign w:val="center"/>
          </w:tcPr>
          <w:p/>
        </w:tc>
        <w:tc>
          <w:tcPr>
            <w:cnfStyle w:val="001000000000"/>
            <w:tcW w:w="1230" w:type="dxa"/>
            <w:tcBorders>
              <w:top/>
              <w:left w:val="single" w:sz="6"/>
              <w:bottom w:val="single" w:sz="6"/>
              <w:right w:val="single" w:sz="6"/>
            </w:tcBorders>
            <w:vAlign w:val="center"/>
          </w:tcPr>
          <w:p>
            <w:pPr>
              <w:spacing w:line="400" w:lineRule="auto"/>
            </w:pPr>
            <w:r>
              <w:rPr>
                <w:rFonts w:hint="eastAsia" w:ascii="不设置" w:hAnsi="不设置" w:eastAsia="不设置"/>
                <w:sz w:val="24"/>
              </w:rPr>
              <w:t>质量试运</w:t>
            </w:r>
            <w:r>
              <w:rPr>
                <w:rFonts w:hint="eastAsia" w:ascii="不设置" w:hAnsi="不设置" w:eastAsia="不设置"/>
                <w:sz w:val="24"/>
              </w:rPr>
              <w:t>行要求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地埋灯产品送样时，直接将灯放置水盆，通电试运行1小时，</w:t>
            </w:r>
            <w:r>
              <w:rPr>
                <w:rFonts w:hint="eastAsia" w:ascii="不设置" w:hAnsi="不设置" w:eastAsia="不设置"/>
                <w:sz w:val="24"/>
              </w:rPr>
              <w:t>关闭冷却后再试运行，重复循环6次左右，检查其热胀冷缩时的防水状态。试验时间48小时；</w:t>
            </w:r>
          </w:p>
          <w:p>
            <w:pPr>
              <w:spacing w:line="400" w:lineRule="auto"/>
            </w:pPr>
            <w:r>
              <w:rPr>
                <w:rFonts w:hint="eastAsia" w:ascii="不设置" w:hAnsi="不设置" w:eastAsia="不设置"/>
                <w:sz w:val="24"/>
              </w:rPr>
              <w:t>插泥灯、投光灯、壁灯、草坪灯可放置在水龙头下进行垂直冲洗试验通电试运行30分钟，检查其灯具防水工作状态。</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tcBorders>
              <w:top/>
              <w:left w:val="single" w:sz="6"/>
              <w:bottom w:val="single" w:sz="6"/>
              <w:right w:val="single" w:sz="6"/>
            </w:tcBorders>
            <w:vAlign w:val="center"/>
          </w:tcPr>
          <w:p/>
        </w:tc>
        <w:tc>
          <w:tcPr>
            <w:cnfStyle w:val="001000000000"/>
            <w:tcW w:w="1230" w:type="dxa"/>
            <w:tcBorders>
              <w:top/>
              <w:left w:val="single" w:sz="6"/>
              <w:bottom w:val="single" w:sz="6"/>
              <w:right w:val="single" w:sz="6"/>
            </w:tcBorders>
            <w:vAlign w:val="center"/>
          </w:tcPr>
          <w:p>
            <w:pPr>
              <w:spacing w:line="400" w:lineRule="auto"/>
            </w:pPr>
            <w:r>
              <w:rPr>
                <w:rFonts w:hint="eastAsia" w:ascii="不设置" w:hAnsi="不设置" w:eastAsia="不设置"/>
                <w:sz w:val="24"/>
              </w:rPr>
              <w:t>配件供应要求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所有</w:t>
            </w:r>
            <w:r>
              <w:rPr>
                <w:rFonts w:hint="eastAsia" w:ascii="不设置" w:hAnsi="不设置" w:eastAsia="不设置"/>
                <w:sz w:val="24"/>
              </w:rPr>
              <w:t>水下灯具</w:t>
            </w:r>
            <w:r>
              <w:rPr>
                <w:rFonts w:hint="eastAsia" w:ascii="不设置" w:hAnsi="不设置" w:eastAsia="不设置"/>
                <w:sz w:val="24"/>
              </w:rPr>
              <w:t>防水构件(灯具、低压电源、接线盒、电器箱等)均由厂家整套提供。</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tcBorders>
              <w:top/>
              <w:left w:val="single" w:sz="6"/>
              <w:bottom w:val="single" w:sz="6"/>
              <w:right w:val="single" w:sz="6"/>
            </w:tcBorders>
            <w:vAlign w:val="center"/>
          </w:tcPr>
          <w:p/>
        </w:tc>
        <w:tc>
          <w:tcPr>
            <w:cnfStyle w:val="001000000000"/>
            <w:tcW w:w="1230" w:type="dxa"/>
            <w:tcBorders>
              <w:top/>
              <w:left w:val="single" w:sz="6"/>
              <w:bottom w:val="single" w:sz="6"/>
              <w:right w:val="single" w:sz="6"/>
            </w:tcBorders>
            <w:vAlign w:val="center"/>
          </w:tcPr>
          <w:p>
            <w:pPr>
              <w:spacing w:line="400" w:lineRule="auto"/>
            </w:pPr>
            <w:r>
              <w:rPr>
                <w:rFonts w:hint="eastAsia" w:ascii="不设置" w:hAnsi="不设置" w:eastAsia="不设置"/>
                <w:sz w:val="24"/>
              </w:rPr>
              <w:t>按图施工要求</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现场管理人员在施工交底时需与施工单位宣讲本管控要求，并严格按照设计大样图、厂家提供的安装示意图、说明书近距离监管安装。若厂家提供安装示意图与设计单位的安装大样图有相违背的内容，则需在安装前对设计单位与安装单位进行充分协调或出具相应联系单。</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r>
        <w:trPr/>
        <w:tc>
          <w:tcPr>
            <w:cnfStyle w:val="001000000000"/>
            <w:tcW w:w="495" w:type="dxa"/>
            <w:vMerge/>
            <w:tcBorders>
              <w:top/>
              <w:left w:val="single" w:sz="6"/>
              <w:bottom w:val="single" w:sz="6"/>
              <w:right w:val="single" w:sz="6"/>
            </w:tcBorders>
            <w:vAlign w:val="center"/>
          </w:tcPr>
          <w:p/>
        </w:tc>
        <w:tc>
          <w:tcPr>
            <w:cnfStyle w:val="001000000000"/>
            <w:tcW w:w="1230" w:type="dxa"/>
            <w:tcBorders>
              <w:top/>
              <w:left w:val="single" w:sz="6"/>
              <w:bottom w:val="single" w:sz="6"/>
              <w:right w:val="single" w:sz="6"/>
            </w:tcBorders>
            <w:vAlign w:val="center"/>
          </w:tcPr>
          <w:p>
            <w:pPr>
              <w:spacing w:line="400" w:lineRule="auto"/>
            </w:pPr>
            <w:r>
              <w:rPr>
                <w:rFonts w:hint="eastAsia" w:ascii="不设置" w:hAnsi="不设置" w:eastAsia="不设置"/>
                <w:sz w:val="24"/>
              </w:rPr>
              <w:t>照明效果调试</w:t>
            </w:r>
          </w:p>
        </w:tc>
        <w:tc>
          <w:tcPr>
            <w:cnfStyle w:val="001000000000"/>
            <w:tcW w:w="6465" w:type="dxa"/>
            <w:tcBorders>
              <w:top/>
              <w:left/>
              <w:bottom w:val="single" w:sz="6"/>
              <w:right w:val="single" w:sz="6"/>
            </w:tcBorders>
            <w:vAlign w:val="center"/>
          </w:tcPr>
          <w:p>
            <w:pPr>
              <w:spacing w:line="400" w:lineRule="auto"/>
            </w:pPr>
            <w:r>
              <w:rPr>
                <w:rFonts w:hint="eastAsia" w:ascii="不设置" w:hAnsi="不设置" w:eastAsia="不设置"/>
                <w:sz w:val="24"/>
              </w:rPr>
              <w:t>景观管理人员为照明效果责任人，单项工程完工后由现场管理人员及区域负责人对灯具眩光、光束角、光色、照度、亮度、均匀性等性能作相应汇总及评价，并填写《景观照明效果评审表》，同时对灯具安装美观程度、隐蔽程度、照射角度等作相应评价及调整。</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c>
          <w:tcPr>
            <w:cnfStyle w:val="001000000000"/>
            <w:tcW w:w="705" w:type="dxa"/>
            <w:tcBorders>
              <w:top/>
              <w:left/>
              <w:bottom w:val="single" w:sz="6"/>
              <w:right w:val="single" w:sz="6"/>
            </w:tcBorders>
            <w:vAlign w:val="center"/>
          </w:tcPr>
          <w:p>
            <w:pPr>
              <w:spacing w:line="400" w:lineRule="auto"/>
              <w:jc w:val="center"/>
            </w:pPr>
            <w:r>
              <w:rPr>
                <w:rFonts w:hint="eastAsia" w:ascii="不设置" w:hAnsi="不设置" w:eastAsia="不设置"/>
                <w:sz w:val="28"/>
              </w:rPr>
              <w:t>☆</w:t>
            </w:r>
          </w:p>
        </w:tc>
      </w:tr>
    </w:tbl>
    <w:p>
      <w:pPr>
        <w:spacing w:line="400" w:lineRule="auto"/>
        <w:jc w:val="left"/>
        <w:sectPr>
          <w:type w:val="nextPage"/>
          <w:pgSz w:w="11910" w:h="16845" w:orient="portrait"/>
          <w:pgMar w:top="1140" w:right="1140" w:bottom="1140" w:left="1425" w:header="675" w:footer="990" w:gutter="0"/>
        </w:sectPr>
      </w:pPr>
      <w:r>
        <w:rPr>
          <w:rFonts w:hint="eastAsia" w:ascii="不设置" w:hAnsi="不设置" w:eastAsia="不设置"/>
        </w:rPr>
        <w:t>注：☆主要负责，△配合管理。若仅有安装或景观管理人员，则该人员为主要责任人。</w:t>
      </w:r>
    </w:p>
    <w:p>
      <w:pPr>
        <w:spacing w:line="360" w:lineRule="auto"/>
        <w:jc w:val="left"/>
      </w:pPr>
      <w:r>
        <w:rPr>
          <w:rFonts w:hint="eastAsia"/>
        </w:rPr>
        <w:br w:type="page"/>
      </w:r>
    </w:p>
    <w:p>
      <w:pPr>
        <w:spacing w:line="400" w:lineRule="auto"/>
        <w:jc w:val="left"/>
      </w:pPr>
      <w:r>
        <w:rPr>
          <w:rFonts w:hint="eastAsia" w:ascii="不设置" w:hAnsi="不设置" w:eastAsia="不设置"/>
          <w:b/>
          <w:sz w:val="21"/>
        </w:rPr>
        <w:t>附录2</w:t>
      </w:r>
    </w:p>
    <w:p>
      <w:pPr>
        <w:spacing w:line="400" w:lineRule="auto"/>
        <w:jc w:val="left"/>
      </w:pPr>
      <w:r>
        <w:rPr>
          <w:rFonts w:hint="eastAsia" w:ascii="不设置" w:hAnsi="不设置" w:eastAsia="不设置"/>
          <w:b/>
          <w:sz w:val="21"/>
        </w:rPr>
        <w:t>编号：</w:t>
      </w:r>
      <w:r>
        <w:rPr>
          <w:rFonts w:hint="eastAsia" w:ascii="不设置" w:hAnsi="不设置" w:eastAsia="不设置"/>
          <w:b/>
          <w:sz w:val="21"/>
        </w:rPr>
        <w:t>GTR74008-02</w:t>
      </w:r>
      <w:r>
        <w:rPr>
          <w:rFonts w:hint="eastAsia" w:ascii="不设置" w:hAnsi="不设置" w:eastAsia="不设置"/>
          <w:b/>
          <w:sz w:val="21"/>
        </w:rPr>
        <w:t>                                         </w:t>
      </w:r>
      <w:r>
        <w:rPr>
          <w:rFonts w:hint="eastAsia" w:ascii="不设置" w:hAnsi="不设置" w:eastAsia="不设置"/>
          <w:b/>
          <w:sz w:val="21"/>
        </w:rPr>
        <w:t>                      </w:t>
      </w:r>
      <w:r>
        <w:rPr>
          <w:rFonts w:hint="eastAsia" w:ascii="不设置" w:hAnsi="不设置" w:eastAsia="不设置"/>
          <w:b/>
          <w:sz w:val="21"/>
        </w:rPr>
        <w:t>版本：201</w:t>
      </w:r>
      <w:r>
        <w:rPr>
          <w:rFonts w:hint="eastAsia" w:ascii="不设置" w:hAnsi="不设置" w:eastAsia="不设置"/>
          <w:b/>
          <w:sz w:val="21"/>
        </w:rPr>
        <w:t>2</w:t>
      </w:r>
    </w:p>
    <w:p>
      <w:pPr>
        <w:spacing w:line="400" w:lineRule="auto"/>
        <w:jc w:val="center"/>
      </w:pPr>
      <w:r>
        <w:rPr>
          <w:rFonts w:hint="eastAsia" w:ascii="不设置" w:hAnsi="不设置" w:eastAsia="不设置"/>
          <w:sz w:val="44"/>
        </w:rPr>
        <w:t>景观照明效果评审表</w:t>
      </w:r>
    </w:p>
    <w:p>
      <w:pPr>
        <w:spacing w:line="400" w:lineRule="auto"/>
      </w:pPr>
      <w:r>
        <w:rPr>
          <w:rFonts w:hint="eastAsia" w:ascii="不设置" w:hAnsi="不设置" w:eastAsia="不设置"/>
          <w:sz w:val="21"/>
        </w:rPr>
        <w:t>表格编号：</w:t>
      </w:r>
      <w:r>
        <w:rPr>
          <w:rFonts w:hint="eastAsia" w:ascii="不设置" w:hAnsi="不设置" w:eastAsia="不设置"/>
          <w:color w:val="FF0000"/>
          <w:sz w:val="21"/>
        </w:rPr>
        <w:t> </w:t>
      </w:r>
      <w:r>
        <w:rPr>
          <w:rFonts w:hint="eastAsia" w:ascii="不设置" w:hAnsi="不设置" w:eastAsia="不设置"/>
          <w:sz w:val="21"/>
        </w:rPr>
        <w:t>    填表日期：</w:t>
      </w:r>
      <w:r>
        <w:rPr>
          <w:rFonts w:hint="eastAsia" w:ascii="不设置" w:hAnsi="不设置" w:eastAsia="不设置"/>
          <w:sz w:val="21"/>
        </w:rPr>
        <w:t>       年  月  日</w:t>
      </w:r>
    </w:p>
    <w:tbl>
      <w:tblPr>
        <w:tblW w:w="9600" w:type="dxa"/>
      </w:tblPr>
      <w:tblGrid>
        <w:gridCol w:w="420"/>
        <w:gridCol w:w="420"/>
        <w:gridCol w:w="660"/>
        <w:gridCol w:w="1590"/>
        <w:gridCol w:w="420"/>
        <w:gridCol w:w="1140"/>
      </w:tblGrid>
      <w:tr>
        <w:trPr/>
        <w:tc>
          <w:tcPr>
            <w:cnfStyle w:val="001000000000"/>
            <w:tcW w:w="1260" w:type="dxa"/>
            <w:gridSpan w:val="3"/>
            <w:tcBorders>
              <w:top w:val="single" w:sz="6"/>
              <w:left w:val="single" w:sz="6"/>
              <w:bottom w:val="single" w:sz="6"/>
              <w:right w:val="single" w:sz="6"/>
            </w:tcBorders>
            <w:vAlign w:val="top"/>
          </w:tcPr>
          <w:p>
            <w:pPr>
              <w:spacing w:line="400" w:lineRule="auto"/>
            </w:pPr>
            <w:r>
              <w:rPr>
                <w:rFonts w:hint="eastAsia" w:ascii="不设置" w:hAnsi="不设置" w:eastAsia="不设置"/>
                <w:sz w:val="21"/>
              </w:rPr>
              <w:t>工程名称</w:t>
            </w:r>
          </w:p>
        </w:tc>
        <w:tc>
          <w:tcPr>
            <w:cnfStyle w:val="001000000000"/>
            <w:tcW w:w="3705" w:type="dxa"/>
            <w:gridSpan w:val="3"/>
            <w:tcBorders>
              <w:top w:val="single" w:sz="6"/>
              <w:left/>
              <w:bottom w:val="single" w:sz="6"/>
              <w:right w:val="single" w:sz="6"/>
            </w:tcBorders>
            <w:vAlign w:val="top"/>
          </w:tcPr>
          <w:p>
            <w:pPr>
              <w:spacing w:line="400" w:lineRule="auto"/>
            </w:pPr>
          </w:p>
        </w:tc>
        <w:tc>
          <w:tcPr>
            <w:cnfStyle w:val="001000000000"/>
            <w:tcW w:w="1500" w:type="dxa"/>
            <w:tcBorders>
              <w:top w:val="single" w:sz="6"/>
              <w:left/>
              <w:bottom w:val="single" w:sz="6"/>
              <w:right w:val="single" w:sz="6"/>
            </w:tcBorders>
            <w:vAlign w:val="top"/>
          </w:tcPr>
          <w:p>
            <w:pPr>
              <w:spacing w:line="400" w:lineRule="auto"/>
            </w:pPr>
            <w:r>
              <w:rPr>
                <w:rFonts w:hint="eastAsia" w:ascii="不设置" w:hAnsi="不设置" w:eastAsia="不设置"/>
                <w:sz w:val="21"/>
              </w:rPr>
              <w:t>分项工程名称</w:t>
            </w:r>
          </w:p>
        </w:tc>
        <w:tc>
          <w:tcPr>
            <w:cnfStyle w:val="001000000000"/>
            <w:tcW w:w="3150" w:type="dxa"/>
            <w:tcBorders>
              <w:top w:val="single" w:sz="6"/>
              <w:left/>
              <w:bottom w:val="single" w:sz="6"/>
              <w:right w:val="single" w:sz="6"/>
            </w:tcBorders>
            <w:vAlign w:val="top"/>
          </w:tcPr>
          <w:p>
            <w:pPr>
              <w:spacing w:line="400" w:lineRule="auto"/>
            </w:pPr>
          </w:p>
        </w:tc>
      </w:tr>
      <w:tr>
        <w:trPr/>
        <w:tc>
          <w:tcPr>
            <w:cnfStyle w:val="001000000000"/>
            <w:tcW w:w="1260" w:type="dxa"/>
            <w:gridSpan w:val="3"/>
            <w:tcBorders>
              <w:top/>
              <w:left w:val="single" w:sz="6"/>
              <w:bottom w:val="single" w:sz="6"/>
              <w:right w:val="single" w:sz="6"/>
            </w:tcBorders>
            <w:vAlign w:val="top"/>
          </w:tcPr>
          <w:p>
            <w:pPr>
              <w:spacing w:line="400" w:lineRule="auto"/>
            </w:pPr>
            <w:r>
              <w:rPr>
                <w:rFonts w:hint="eastAsia" w:ascii="不设置" w:hAnsi="不设置" w:eastAsia="不设置"/>
                <w:sz w:val="21"/>
              </w:rPr>
              <w:t>施工单位</w:t>
            </w:r>
          </w:p>
        </w:tc>
        <w:tc>
          <w:tcPr>
            <w:cnfStyle w:val="001000000000"/>
            <w:tcW w:w="3705" w:type="dxa"/>
            <w:gridSpan w:val="3"/>
            <w:tcBorders>
              <w:top/>
              <w:left/>
              <w:bottom w:val="single" w:sz="6"/>
              <w:right w:val="single" w:sz="6"/>
            </w:tcBorders>
            <w:vAlign w:val="top"/>
          </w:tcPr>
          <w:p>
            <w:pPr>
              <w:spacing w:line="400" w:lineRule="auto"/>
            </w:pPr>
          </w:p>
        </w:tc>
        <w:tc>
          <w:tcPr>
            <w:cnfStyle w:val="001000000000"/>
            <w:tcW w:w="1500" w:type="dxa"/>
            <w:tcBorders>
              <w:top/>
              <w:left/>
              <w:bottom w:val="single" w:sz="6"/>
              <w:right w:val="single" w:sz="6"/>
            </w:tcBorders>
            <w:vAlign w:val="top"/>
          </w:tcPr>
          <w:p>
            <w:pPr>
              <w:spacing w:line="400" w:lineRule="auto"/>
            </w:pPr>
            <w:r>
              <w:rPr>
                <w:rFonts w:hint="eastAsia" w:ascii="不设置" w:hAnsi="不设置" w:eastAsia="不设置"/>
                <w:sz w:val="21"/>
              </w:rPr>
              <w:t>项目负责人</w:t>
            </w:r>
          </w:p>
        </w:tc>
        <w:tc>
          <w:tcPr>
            <w:cnfStyle w:val="001000000000"/>
            <w:tcW w:w="3150" w:type="dxa"/>
            <w:tcBorders>
              <w:top/>
              <w:left/>
              <w:bottom w:val="single" w:sz="6"/>
              <w:right w:val="single" w:sz="6"/>
            </w:tcBorders>
            <w:vAlign w:val="top"/>
          </w:tcPr>
          <w:p>
            <w:pPr>
              <w:spacing w:line="400" w:lineRule="auto"/>
            </w:pPr>
          </w:p>
        </w:tc>
      </w:tr>
      <w:tr>
        <w:trPr/>
        <w:tc>
          <w:tcPr>
            <w:cnfStyle w:val="001000000000"/>
            <w:tcW w:w="4965" w:type="dxa"/>
            <w:gridSpan w:val="6"/>
            <w:tcBorders>
              <w:top/>
              <w:left w:val="single" w:sz="6"/>
              <w:bottom w:val="single" w:sz="6"/>
              <w:right w:val="single" w:sz="6"/>
            </w:tcBorders>
            <w:vAlign w:val="top"/>
          </w:tcPr>
          <w:p>
            <w:pPr>
              <w:spacing w:line="400" w:lineRule="auto"/>
            </w:pPr>
            <w:r>
              <w:rPr>
                <w:rFonts w:hint="eastAsia" w:ascii="不设置" w:hAnsi="不设置" w:eastAsia="不设置"/>
                <w:sz w:val="21"/>
              </w:rPr>
              <w:t>验收内容</w:t>
            </w:r>
          </w:p>
        </w:tc>
        <w:tc>
          <w:tcPr>
            <w:cnfStyle w:val="001000000000"/>
            <w:tcW w:w="4635" w:type="dxa"/>
            <w:gridSpan w:val="2"/>
            <w:tcBorders>
              <w:top/>
              <w:left/>
              <w:bottom w:val="single" w:sz="6"/>
              <w:right w:val="single" w:sz="6"/>
            </w:tcBorders>
            <w:vAlign w:val="top"/>
          </w:tcPr>
          <w:p>
            <w:pPr>
              <w:spacing w:line="400" w:lineRule="auto"/>
            </w:pPr>
            <w:r>
              <w:rPr>
                <w:rFonts w:hint="eastAsia" w:ascii="不设置" w:hAnsi="不设置" w:eastAsia="不设置"/>
                <w:sz w:val="21"/>
              </w:rPr>
              <w:t>建设单位验收记录</w:t>
            </w:r>
          </w:p>
        </w:tc>
      </w:tr>
      <w:tr>
        <w:trPr/>
        <w:tc>
          <w:tcPr>
            <w:cnfStyle w:val="001000000000"/>
            <w:tcW w:w="420" w:type="dxa"/>
            <w:vMerge w:val="restart"/>
            <w:tcBorders>
              <w:top/>
              <w:left w:val="single" w:sz="6"/>
              <w:bottom w:val="single" w:sz="6"/>
              <w:right w:val="single" w:sz="6"/>
            </w:tcBorders>
            <w:vAlign w:val="center"/>
          </w:tcPr>
          <w:p>
            <w:pPr>
              <w:spacing w:line="400" w:lineRule="auto"/>
            </w:pPr>
            <w:r>
              <w:rPr>
                <w:rFonts w:hint="eastAsia" w:ascii="不设置" w:hAnsi="不设置" w:eastAsia="不设置"/>
                <w:sz w:val="21"/>
              </w:rPr>
              <w:t>把控项目</w:t>
            </w:r>
          </w:p>
        </w:tc>
        <w:tc>
          <w:tcPr>
            <w:cnfStyle w:val="001000000000"/>
            <w:tcW w:w="420" w:type="dxa"/>
            <w:tcBorders>
              <w:top/>
              <w:left/>
              <w:bottom w:val="single" w:sz="6"/>
              <w:right w:val="single" w:sz="6"/>
            </w:tcBorders>
            <w:vAlign w:val="top"/>
          </w:tcPr>
          <w:p>
            <w:pPr>
              <w:spacing w:line="400" w:lineRule="auto"/>
            </w:pPr>
            <w:r>
              <w:rPr>
                <w:rFonts w:hint="eastAsia" w:ascii="不设置" w:hAnsi="不设置" w:eastAsia="不设置"/>
                <w:sz w:val="21"/>
              </w:rPr>
              <w:t>1</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合理选型措施：根据氛围、使用功能需要合理设置灯具类型、大小、造型、位置、间距</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2 </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合理控制措施：节假日、平日、平日照明前半夜、后半夜分路控制功能（手控、时控）</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3</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节能省电措施：如选用节能高效型光源等</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4</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重要区域光照功能性：经营性泳池、入口、主要庭院干路等区域功能性照明实现情况</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5</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固定情况：灯具设备固定无松动情况</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6</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灯具隐蔽情况：需隐蔽的灯具（地埋灯、投光灯、插泥灯）的隐藏情况</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vMerge w:val="restart"/>
            <w:tcBorders>
              <w:top/>
              <w:left w:val="single" w:sz="6"/>
              <w:bottom w:val="single" w:sz="6"/>
              <w:right w:val="single" w:sz="6"/>
            </w:tcBorders>
            <w:vAlign w:val="center"/>
          </w:tcPr>
          <w:p>
            <w:pPr>
              <w:spacing w:line="400" w:lineRule="auto"/>
            </w:pPr>
            <w:r>
              <w:rPr>
                <w:rFonts w:hint="eastAsia" w:ascii="不设置" w:hAnsi="不设置" w:eastAsia="不设置"/>
                <w:sz w:val="21"/>
              </w:rPr>
              <w:t>8</w:t>
            </w:r>
          </w:p>
        </w:tc>
        <w:tc>
          <w:tcPr>
            <w:cnfStyle w:val="001000000000"/>
            <w:tcW w:w="1440" w:type="dxa"/>
            <w:gridSpan w:val="3"/>
            <w:vMerge w:val="restart"/>
            <w:tcBorders>
              <w:top/>
              <w:left/>
              <w:bottom w:val="single" w:sz="6"/>
              <w:right w:val="single" w:sz="6"/>
            </w:tcBorders>
            <w:vAlign w:val="center"/>
          </w:tcPr>
          <w:p>
            <w:pPr>
              <w:spacing w:line="400" w:lineRule="auto"/>
            </w:pPr>
            <w:r>
              <w:rPr>
                <w:rFonts w:hint="eastAsia" w:ascii="不设置" w:hAnsi="不设置" w:eastAsia="不设置"/>
                <w:sz w:val="21"/>
              </w:rPr>
              <w:t>光照舒适性</w:t>
            </w:r>
          </w:p>
        </w:tc>
        <w:tc>
          <w:tcPr>
            <w:cnfStyle w:val="001000000000"/>
            <w:tcW w:w="2670" w:type="dxa"/>
            <w:tcBorders>
              <w:top/>
              <w:left/>
              <w:bottom w:val="single" w:sz="6"/>
              <w:right w:val="single" w:sz="6"/>
            </w:tcBorders>
            <w:vAlign w:val="top"/>
          </w:tcPr>
          <w:p>
            <w:pPr>
              <w:spacing w:line="400" w:lineRule="auto"/>
            </w:pPr>
            <w:r>
              <w:rPr>
                <w:rFonts w:hint="eastAsia" w:ascii="不设置" w:hAnsi="不设置" w:eastAsia="不设置"/>
                <w:sz w:val="21"/>
              </w:rPr>
              <w:t>眩光控制</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2670" w:type="dxa"/>
            <w:tcBorders>
              <w:top/>
              <w:left w:val="single" w:sz="6"/>
              <w:bottom w:val="single" w:sz="6"/>
              <w:right w:val="single" w:sz="6"/>
            </w:tcBorders>
            <w:vAlign w:val="top"/>
          </w:tcPr>
          <w:p>
            <w:pPr>
              <w:spacing w:line="400" w:lineRule="auto"/>
            </w:pPr>
            <w:r>
              <w:rPr>
                <w:rFonts w:hint="eastAsia" w:ascii="不设置" w:hAnsi="不设置" w:eastAsia="不设置"/>
                <w:sz w:val="21"/>
              </w:rPr>
              <w:t>对室内的灯光干扰控制</w:t>
            </w:r>
          </w:p>
        </w:tc>
        <w:tc>
          <w:tcPr>
            <w:cnfStyle w:val="001000000000"/>
            <w:tcW w:w="1440" w:type="dxa"/>
            <w:gridSpan w:val="3"/>
            <w:vMerge/>
            <w:tcBorders>
              <w:top/>
              <w:left/>
              <w:bottom w:val="single" w:sz="6"/>
              <w:right w:val="single" w:sz="6"/>
            </w:tcBorders>
            <w:vAlign w:val="center"/>
          </w:tcP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2670" w:type="dxa"/>
            <w:tcBorders>
              <w:top/>
              <w:left w:val="single" w:sz="6"/>
              <w:bottom w:val="single" w:sz="6"/>
              <w:right w:val="single" w:sz="6"/>
            </w:tcBorders>
            <w:vAlign w:val="top"/>
          </w:tcPr>
          <w:p>
            <w:pPr>
              <w:spacing w:line="400" w:lineRule="auto"/>
            </w:pPr>
            <w:r>
              <w:rPr>
                <w:rFonts w:hint="eastAsia" w:ascii="不设置" w:hAnsi="不设置" w:eastAsia="不设置"/>
                <w:sz w:val="21"/>
              </w:rPr>
              <w:t>照度均匀性、功能性照明无暗区现象</w:t>
            </w:r>
          </w:p>
        </w:tc>
        <w:tc>
          <w:tcPr>
            <w:cnfStyle w:val="001000000000"/>
            <w:tcW w:w="1440" w:type="dxa"/>
            <w:gridSpan w:val="3"/>
            <w:vMerge/>
            <w:tcBorders>
              <w:top/>
              <w:left/>
              <w:bottom w:val="single" w:sz="6"/>
              <w:right w:val="single" w:sz="6"/>
            </w:tcBorders>
            <w:vAlign w:val="center"/>
          </w:tcP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2670" w:type="dxa"/>
            <w:tcBorders>
              <w:top/>
              <w:left w:val="single" w:sz="6"/>
              <w:bottom w:val="single" w:sz="6"/>
              <w:right w:val="single" w:sz="6"/>
            </w:tcBorders>
            <w:vAlign w:val="top"/>
          </w:tcPr>
          <w:p>
            <w:pPr>
              <w:spacing w:line="400" w:lineRule="auto"/>
            </w:pPr>
            <w:r>
              <w:rPr>
                <w:rFonts w:hint="eastAsia" w:ascii="不设置" w:hAnsi="不设置" w:eastAsia="不设置"/>
                <w:sz w:val="21"/>
              </w:rPr>
              <w:t>各功能区域色温的舒适性</w:t>
            </w:r>
          </w:p>
        </w:tc>
        <w:tc>
          <w:tcPr>
            <w:cnfStyle w:val="001000000000"/>
            <w:tcW w:w="1440" w:type="dxa"/>
            <w:gridSpan w:val="3"/>
            <w:vMerge/>
            <w:tcBorders>
              <w:top/>
              <w:left/>
              <w:bottom w:val="single" w:sz="6"/>
              <w:right w:val="single" w:sz="6"/>
            </w:tcBorders>
            <w:vAlign w:val="center"/>
          </w:tcP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2670" w:type="dxa"/>
            <w:tcBorders>
              <w:top/>
              <w:left w:val="single" w:sz="6"/>
              <w:bottom w:val="single" w:sz="6"/>
              <w:right w:val="single" w:sz="6"/>
            </w:tcBorders>
            <w:vAlign w:val="top"/>
          </w:tcPr>
          <w:p>
            <w:pPr>
              <w:spacing w:line="400" w:lineRule="auto"/>
            </w:pPr>
            <w:r>
              <w:rPr>
                <w:rFonts w:hint="eastAsia" w:ascii="不设置" w:hAnsi="不设置" w:eastAsia="不设置"/>
                <w:sz w:val="21"/>
              </w:rPr>
              <w:t>各照明点照度的合理控制（绿化、构筑物、小品等）</w:t>
            </w:r>
          </w:p>
        </w:tc>
        <w:tc>
          <w:tcPr>
            <w:cnfStyle w:val="001000000000"/>
            <w:tcW w:w="1440" w:type="dxa"/>
            <w:gridSpan w:val="3"/>
            <w:vMerge/>
            <w:tcBorders>
              <w:top/>
              <w:left/>
              <w:bottom w:val="single" w:sz="6"/>
              <w:right w:val="single" w:sz="6"/>
            </w:tcBorders>
            <w:vAlign w:val="center"/>
          </w:tcP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9</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灯具稳定工作情况：无跳闸、无频闪、光照稳定</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10</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灯具质量情况：无破损、无掉漆、腔内无水</w:t>
            </w:r>
            <w:r>
              <w:rPr>
                <w:rFonts w:hint="eastAsia" w:ascii="不设置" w:hAnsi="不设置" w:eastAsia="不设置"/>
                <w:sz w:val="21"/>
              </w:rPr>
              <w:t>汽、各固定结构固定牢固</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11</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管线隐蔽情况：明敷管线有效隐藏，暗敷管线无露出现象</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12</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合理选择管线情况：以YJV、</w:t>
            </w:r>
            <w:r>
              <w:rPr>
                <w:rFonts w:hint="eastAsia" w:ascii="不设置" w:hAnsi="不设置" w:eastAsia="不设置"/>
                <w:sz w:val="21"/>
              </w:rPr>
              <w:t>VV、</w:t>
            </w:r>
            <w:r>
              <w:rPr>
                <w:rFonts w:hint="eastAsia" w:ascii="不设置" w:hAnsi="不设置" w:eastAsia="不设置"/>
                <w:sz w:val="21"/>
              </w:rPr>
              <w:t>YJV22</w:t>
            </w:r>
            <w:r>
              <w:rPr>
                <w:rFonts w:hint="eastAsia" w:ascii="不设置" w:hAnsi="不设置" w:eastAsia="不设置"/>
                <w:sz w:val="21"/>
              </w:rPr>
              <w:t>（埋地用）</w:t>
            </w:r>
            <w:r>
              <w:rPr>
                <w:rFonts w:hint="eastAsia" w:ascii="不设置" w:hAnsi="不设置" w:eastAsia="不设置"/>
                <w:sz w:val="21"/>
              </w:rPr>
              <w:t>、JHS</w:t>
            </w:r>
            <w:r>
              <w:rPr>
                <w:rFonts w:hint="eastAsia" w:ascii="不设置" w:hAnsi="不设置" w:eastAsia="不设置"/>
                <w:sz w:val="21"/>
              </w:rPr>
              <w:t>（水下用）</w:t>
            </w:r>
            <w:r>
              <w:rPr>
                <w:rFonts w:hint="eastAsia" w:ascii="不设置" w:hAnsi="不设置" w:eastAsia="不设置"/>
                <w:sz w:val="21"/>
              </w:rPr>
              <w:t>、RVV</w:t>
            </w:r>
            <w:r>
              <w:rPr>
                <w:rFonts w:hint="eastAsia" w:ascii="不设置" w:hAnsi="不设置" w:eastAsia="不设置"/>
                <w:sz w:val="21"/>
              </w:rPr>
              <w:t>（灯具接线用）</w:t>
            </w:r>
            <w:r>
              <w:rPr>
                <w:rFonts w:hint="eastAsia" w:ascii="不设置" w:hAnsi="不设置" w:eastAsia="不设置"/>
                <w:sz w:val="21"/>
              </w:rPr>
              <w:t>、作为主要照明电缆，并有相应保护套管</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20" w:type="dxa"/>
            <w:vMerge/>
            <w:tcBorders>
              <w:top/>
              <w:left w:val="single" w:sz="6"/>
              <w:bottom w:val="single" w:sz="6"/>
              <w:right w:val="single" w:sz="6"/>
            </w:tcBorders>
            <w:vAlign w:val="center"/>
          </w:tcPr>
          <w:p/>
        </w:tc>
        <w:tc>
          <w:tcPr>
            <w:cnfStyle w:val="001000000000"/>
            <w:tcW w:w="420" w:type="dxa"/>
            <w:tcBorders>
              <w:top/>
              <w:left w:val="single" w:sz="6"/>
              <w:bottom w:val="single" w:sz="6"/>
              <w:right w:val="single" w:sz="6"/>
            </w:tcBorders>
            <w:vAlign w:val="top"/>
          </w:tcPr>
          <w:p>
            <w:pPr>
              <w:spacing w:line="400" w:lineRule="auto"/>
            </w:pPr>
            <w:r>
              <w:rPr>
                <w:rFonts w:hint="eastAsia" w:ascii="不设置" w:hAnsi="不设置" w:eastAsia="不设置"/>
                <w:sz w:val="21"/>
              </w:rPr>
              <w:t>13</w:t>
            </w:r>
          </w:p>
        </w:tc>
        <w:tc>
          <w:tcPr>
            <w:cnfStyle w:val="001000000000"/>
            <w:tcW w:w="4110" w:type="dxa"/>
            <w:gridSpan w:val="4"/>
            <w:tcBorders>
              <w:top/>
              <w:left/>
              <w:bottom w:val="single" w:sz="6"/>
              <w:right w:val="single" w:sz="6"/>
            </w:tcBorders>
            <w:vAlign w:val="top"/>
          </w:tcPr>
          <w:p>
            <w:pPr>
              <w:spacing w:line="400" w:lineRule="auto"/>
            </w:pPr>
            <w:r>
              <w:rPr>
                <w:rFonts w:hint="eastAsia" w:ascii="不设置" w:hAnsi="不设置" w:eastAsia="不设置"/>
                <w:sz w:val="21"/>
              </w:rPr>
              <w:t>水下灯接线情况：池内无乱拉线、多接头情况</w:t>
            </w:r>
          </w:p>
        </w:tc>
        <w:tc>
          <w:tcPr>
            <w:cnfStyle w:val="001000000000"/>
            <w:tcW w:w="4635" w:type="dxa"/>
            <w:gridSpan w:val="2"/>
            <w:tcBorders>
              <w:top/>
              <w:left/>
              <w:bottom w:val="single" w:sz="6"/>
              <w:right w:val="single" w:sz="6"/>
            </w:tcBorders>
            <w:vAlign w:val="top"/>
          </w:tcPr>
          <w:p>
            <w:pPr>
              <w:spacing w:line="400" w:lineRule="auto"/>
            </w:pPr>
          </w:p>
        </w:tc>
      </w:tr>
      <w:tr>
        <w:trPr/>
        <w:tc>
          <w:tcPr>
            <w:cnfStyle w:val="001000000000"/>
            <w:tcW w:w="4965" w:type="dxa"/>
            <w:gridSpan w:val="6"/>
            <w:tcBorders>
              <w:top/>
              <w:left w:val="single" w:sz="6"/>
              <w:bottom w:val="single" w:sz="6"/>
              <w:right w:val="single" w:sz="6"/>
            </w:tcBorders>
            <w:vAlign w:val="top"/>
          </w:tcPr>
          <w:p>
            <w:pPr>
              <w:spacing w:line="400" w:lineRule="auto"/>
            </w:pPr>
            <w:r>
              <w:rPr>
                <w:rFonts w:hint="eastAsia" w:ascii="不设置" w:hAnsi="不设置" w:eastAsia="不设置"/>
                <w:sz w:val="21"/>
              </w:rPr>
              <w:t>是否已向项目公司相关人员反馈</w:t>
            </w:r>
          </w:p>
        </w:tc>
        <w:tc>
          <w:tcPr>
            <w:cnfStyle w:val="001000000000"/>
            <w:tcW w:w="4635" w:type="dxa"/>
            <w:gridSpan w:val="2"/>
            <w:tcBorders>
              <w:top/>
              <w:left/>
              <w:bottom w:val="single" w:sz="6"/>
              <w:right w:val="single" w:sz="6"/>
            </w:tcBorders>
            <w:vAlign w:val="top"/>
          </w:tcPr>
          <w:p>
            <w:pPr>
              <w:spacing w:line="400" w:lineRule="auto"/>
            </w:pPr>
          </w:p>
        </w:tc>
      </w:tr>
    </w:tbl>
    <w:p>
      <w:pPr>
        <w:sectPr>
          <w:type w:val="nextPage"/>
          <w:pgSz w:w="11910" w:h="16845" w:orient="portrait"/>
          <w:pgMar w:top="1140" w:right="1140" w:bottom="1140" w:left="1425" w:header="855" w:footer="990" w:gutter="0"/>
        </w:sectPr>
      </w:pPr>
    </w:p>
    <w:tbl>
      <w:tblPr>
        <w:tblW w:w="9600" w:type="dxa"/>
      </w:tblPr>
      <w:tblGrid/>
      <w:tr>
        <w:trPr/>
        <w:tc>
          <w:tcPr>
            <w:cnfStyle w:val="001000000000"/>
            <w:tcW w:w="4965" w:type="dxa"/>
            <w:gridSpan w:val="6"/>
            <w:tcBorders>
              <w:top w:val="single" w:sz="6"/>
              <w:left w:val="single" w:sz="6"/>
              <w:bottom w:val="single" w:sz="6"/>
              <w:right w:val="single" w:sz="6"/>
            </w:tcBorders>
            <w:vAlign w:val="top"/>
          </w:tcPr>
          <w:p>
            <w:pPr>
              <w:spacing w:line="400" w:lineRule="auto"/>
            </w:pPr>
            <w:r>
              <w:rPr>
                <w:rFonts w:hint="eastAsia" w:ascii="不设置" w:hAnsi="不设置" w:eastAsia="不设置"/>
                <w:sz w:val="21"/>
              </w:rPr>
              <w:t>现场照片等电子文件是否存档</w:t>
            </w:r>
          </w:p>
        </w:tc>
        <w:tc>
          <w:tcPr>
            <w:cnfStyle w:val="001000000000"/>
            <w:tcW w:w="4635" w:type="dxa"/>
            <w:gridSpan w:val="2"/>
            <w:tcBorders>
              <w:top w:val="single" w:sz="6"/>
              <w:left/>
              <w:bottom w:val="single" w:sz="6"/>
              <w:right w:val="single" w:sz="6"/>
            </w:tcBorders>
            <w:vAlign w:val="top"/>
          </w:tcPr>
          <w:p>
            <w:pPr>
              <w:spacing w:line="400" w:lineRule="auto"/>
            </w:pPr>
          </w:p>
        </w:tc>
      </w:tr>
      <w:tr>
        <w:trPr/>
        <w:tc>
          <w:tcPr>
            <w:cnfStyle w:val="001000000000"/>
            <w:tcW w:w="2085" w:type="dxa"/>
            <w:gridSpan w:val="4"/>
            <w:tcBorders>
              <w:top/>
              <w:left w:val="single" w:sz="6"/>
              <w:bottom w:val="single" w:sz="6"/>
              <w:right w:val="single" w:sz="6"/>
            </w:tcBorders>
            <w:vAlign w:val="top"/>
          </w:tcPr>
          <w:p>
            <w:pPr>
              <w:spacing w:line="400" w:lineRule="auto"/>
            </w:pPr>
            <w:r>
              <w:rPr>
                <w:rFonts w:hint="eastAsia" w:ascii="不设置" w:hAnsi="不设置" w:eastAsia="不设置"/>
                <w:sz w:val="21"/>
              </w:rPr>
              <w:t>建设单位验收结论</w:t>
            </w:r>
          </w:p>
        </w:tc>
        <w:tc>
          <w:tcPr>
            <w:cnfStyle w:val="001000000000"/>
            <w:tcW w:w="7515" w:type="dxa"/>
            <w:gridSpan w:val="4"/>
            <w:tcBorders>
              <w:top/>
              <w:left/>
              <w:bottom w:val="single" w:sz="6"/>
              <w:right w:val="single" w:sz="6"/>
            </w:tcBorders>
            <w:vAlign w:val="top"/>
          </w:tcPr>
          <w:p>
            <w:pPr/>
          </w:p>
          <w:p>
            <w:pPr>
              <w:spacing w:line="400" w:lineRule="auto"/>
            </w:pPr>
            <w:r>
              <w:rPr>
                <w:rFonts w:hint="eastAsia" w:ascii="不设置" w:hAnsi="不设置" w:eastAsia="不设置"/>
                <w:sz w:val="21"/>
              </w:rPr>
              <w:t>项目景观分管人员：         项目工程部经理：</w:t>
            </w:r>
          </w:p>
          <w:p>
            <w:pPr>
              <w:spacing w:line="400" w:lineRule="auto"/>
            </w:pPr>
            <w:r>
              <w:rPr>
                <w:rFonts w:hint="eastAsia" w:ascii="不设置" w:hAnsi="不设置" w:eastAsia="不设置"/>
                <w:sz w:val="21"/>
              </w:rPr>
              <w:t>年   月   日</w:t>
            </w:r>
          </w:p>
        </w:tc>
      </w:tr>
    </w:tbl>
    <w:p>
      <w:pPr>
        <w:spacing w:line="400" w:lineRule="auto"/>
        <w:ind w:firstLineChars="0"/>
        <w:jc w:val="left"/>
      </w:pPr>
      <w:r>
        <w:rPr>
          <w:rFonts w:hint="eastAsia" w:ascii="不设置" w:hAnsi="不设置" w:eastAsia="不设置"/>
        </w:rPr>
        <w:t>注：此表格由景观工程分管人员在景观照明项目安装完成后30天左右填写，一式两份，并与照片等资料交与项目资料员存档。</w:t>
      </w:r>
    </w:p>
    <w:p>
      <w:pPr>
        <w:spacing w:line="360" w:lineRule="auto"/>
        <w:jc w:val="left"/>
        <w:sectPr>
          <w:type w:val="nextPage"/>
          <w:pgSz w:w="11910" w:h="16845" w:orient="portrait"/>
          <w:pgMar w:top="1140" w:right="1140" w:bottom="1140" w:left="1425" w:header="855" w:footer="990" w:gutter="0"/>
        </w:sectPr>
      </w:pPr>
      <w:r>
        <w:rPr>
          <w:rFonts w:hint="eastAsia"/>
        </w:rPr>
        <w:br w:type="page"/>
      </w:r>
    </w:p>
    <w:p>
      <w:pPr>
        <w:spacing w:line="400" w:lineRule="auto"/>
        <w:jc w:val="left"/>
      </w:pPr>
      <w:r>
        <w:rPr>
          <w:rFonts w:hint="eastAsia" w:ascii="不设置" w:hAnsi="不设置" w:eastAsia="不设置"/>
          <w:b/>
          <w:sz w:val="21"/>
        </w:rPr>
        <w:t>附录</w:t>
      </w:r>
      <w:r>
        <w:rPr>
          <w:rFonts w:hint="eastAsia" w:ascii="不设置" w:hAnsi="不设置" w:eastAsia="不设置"/>
          <w:b/>
          <w:sz w:val="21"/>
        </w:rPr>
        <w:t>4</w:t>
      </w:r>
    </w:p>
    <w:p>
      <w:pPr>
        <w:spacing w:line="400" w:lineRule="auto"/>
        <w:jc w:val="left"/>
      </w:pPr>
      <w:r>
        <w:rPr>
          <w:rFonts w:hint="eastAsia" w:ascii="不设置" w:hAnsi="不设置" w:eastAsia="不设置"/>
          <w:b/>
          <w:sz w:val="21"/>
        </w:rPr>
        <w:t>编号：</w:t>
      </w:r>
      <w:r>
        <w:rPr>
          <w:rFonts w:hint="eastAsia" w:ascii="不设置" w:hAnsi="不设置" w:eastAsia="不设置"/>
          <w:b/>
          <w:sz w:val="21"/>
        </w:rPr>
        <w:t>GTR74008-03</w:t>
      </w:r>
      <w:r>
        <w:rPr>
          <w:rFonts w:hint="eastAsia" w:ascii="不设置" w:hAnsi="不设置" w:eastAsia="不设置"/>
          <w:b/>
          <w:sz w:val="21"/>
        </w:rPr>
        <w:t>                                                         </w:t>
      </w:r>
      <w:r>
        <w:rPr>
          <w:rFonts w:hint="eastAsia" w:ascii="不设置" w:hAnsi="不设置" w:eastAsia="不设置"/>
          <w:b/>
          <w:sz w:val="21"/>
        </w:rPr>
        <w:t>   </w:t>
      </w:r>
      <w:r>
        <w:rPr>
          <w:rFonts w:hint="eastAsia" w:ascii="不设置" w:hAnsi="不设置" w:eastAsia="不设置"/>
          <w:b/>
          <w:sz w:val="21"/>
        </w:rPr>
        <w:t> 版本：2012</w:t>
      </w:r>
    </w:p>
    <w:p>
      <w:pPr>
        <w:spacing w:line="400" w:lineRule="auto"/>
        <w:jc w:val="center"/>
      </w:pPr>
      <w:r>
        <w:rPr>
          <w:rFonts w:hint="eastAsia" w:ascii="不设置" w:hAnsi="不设置" w:eastAsia="不设置"/>
          <w:sz w:val="44"/>
        </w:rPr>
        <w:t>照明设备样品效果评审记录表</w:t>
      </w:r>
    </w:p>
    <w:p>
      <w:pPr>
        <w:spacing w:line="400" w:lineRule="auto"/>
      </w:pPr>
      <w:r>
        <w:rPr>
          <w:rFonts w:hint="eastAsia" w:ascii="不设置" w:hAnsi="不设置" w:eastAsia="不设置"/>
          <w:sz w:val="21"/>
        </w:rPr>
        <w:t>表格编号：</w:t>
      </w:r>
      <w:r>
        <w:rPr>
          <w:rFonts w:hint="eastAsia" w:ascii="不设置" w:hAnsi="不设置" w:eastAsia="不设置"/>
          <w:color w:val="FF0000"/>
          <w:sz w:val="21"/>
        </w:rPr>
        <w:t> </w:t>
      </w:r>
      <w:r>
        <w:rPr>
          <w:rFonts w:hint="eastAsia" w:ascii="不设置" w:hAnsi="不设置" w:eastAsia="不设置"/>
          <w:sz w:val="21"/>
        </w:rPr>
        <w:t>    填表日期：</w:t>
      </w:r>
      <w:r>
        <w:rPr>
          <w:rFonts w:hint="eastAsia" w:ascii="不设置" w:hAnsi="不设置" w:eastAsia="不设置"/>
          <w:sz w:val="21"/>
        </w:rPr>
        <w:t>       年  月  日</w:t>
      </w:r>
    </w:p>
    <w:tbl>
      <w:tblPr>
        <w:jc w:val="center"/>
      </w:tblPr>
      <w:tblGrid>
        <w:gridCol w:w="2415"/>
        <w:gridCol w:w="2625"/>
        <w:gridCol w:w="1515"/>
        <w:gridCol w:w="2595"/>
      </w:tblGrid>
      <w:tr>
        <w:trPr/>
        <w:tc>
          <w:tcPr>
            <w:cnfStyle w:val="001000000000"/>
            <w:tcW w:w="2415" w:type="dxa"/>
            <w:tcBorders>
              <w:top w:val="single" w:sz="12"/>
              <w:left w:val="single" w:sz="12"/>
              <w:bottom w:val="single" w:sz="6"/>
              <w:right w:val="single" w:sz="6"/>
            </w:tcBorders>
            <w:vAlign w:val="center"/>
          </w:tcPr>
          <w:p>
            <w:pPr>
              <w:spacing w:line="400" w:lineRule="auto"/>
              <w:jc w:val="center"/>
            </w:pPr>
            <w:r>
              <w:rPr>
                <w:rFonts w:hint="eastAsia" w:ascii="不设置" w:hAnsi="不设置" w:eastAsia="不设置"/>
                <w:sz w:val="24"/>
              </w:rPr>
              <w:t>项目名称</w:t>
            </w:r>
          </w:p>
        </w:tc>
        <w:tc>
          <w:tcPr>
            <w:cnfStyle w:val="001000000000"/>
            <w:tcW w:w="6720" w:type="dxa"/>
            <w:gridSpan w:val="3"/>
            <w:tcBorders>
              <w:top w:val="single" w:sz="12"/>
              <w:left w:val="single" w:sz="6"/>
              <w:bottom w:val="single" w:sz="6"/>
              <w:right w:val="single" w:sz="12"/>
            </w:tcBorders>
            <w:vAlign w:val="center"/>
          </w:tcPr>
          <w:p>
            <w:pPr>
              <w:spacing w:line="400" w:lineRule="auto"/>
              <w:jc w:val="left"/>
            </w:pPr>
          </w:p>
        </w:tc>
      </w:tr>
      <w:tr>
        <w:trPr/>
        <w:tc>
          <w:tcPr>
            <w:cnfStyle w:val="001000000000"/>
            <w:tcW w:w="2415" w:type="dxa"/>
            <w:tcBorders>
              <w:top/>
              <w:left w:val="single" w:sz="12"/>
              <w:bottom w:val="single" w:sz="6"/>
              <w:right w:val="single" w:sz="6"/>
            </w:tcBorders>
            <w:vAlign w:val="center"/>
          </w:tcPr>
          <w:p>
            <w:pPr>
              <w:spacing w:line="400" w:lineRule="auto"/>
              <w:jc w:val="center"/>
            </w:pPr>
            <w:r>
              <w:rPr>
                <w:rFonts w:hint="eastAsia" w:ascii="不设置" w:hAnsi="不设置" w:eastAsia="不设置"/>
                <w:sz w:val="24"/>
              </w:rPr>
              <w:t>材料名称</w:t>
            </w:r>
          </w:p>
        </w:tc>
        <w:tc>
          <w:tcPr>
            <w:cnfStyle w:val="001000000000"/>
            <w:tcW w:w="6720" w:type="dxa"/>
            <w:gridSpan w:val="3"/>
            <w:tcBorders>
              <w:top/>
              <w:left w:val="single" w:sz="6"/>
              <w:bottom w:val="single" w:sz="6"/>
              <w:right w:val="single" w:sz="12"/>
            </w:tcBorders>
            <w:vAlign w:val="center"/>
          </w:tcPr>
          <w:p>
            <w:pPr>
              <w:spacing w:line="400" w:lineRule="auto"/>
              <w:jc w:val="left"/>
            </w:pPr>
          </w:p>
        </w:tc>
      </w:tr>
      <w:tr>
        <w:trPr/>
        <w:tc>
          <w:tcPr>
            <w:cnfStyle w:val="001000000000"/>
            <w:tcW w:w="2415" w:type="dxa"/>
            <w:tcBorders>
              <w:top/>
              <w:left w:val="single" w:sz="12"/>
              <w:bottom w:val="single" w:sz="6"/>
              <w:right w:val="single" w:sz="6"/>
            </w:tcBorders>
            <w:vAlign w:val="center"/>
          </w:tcPr>
          <w:p>
            <w:pPr>
              <w:spacing w:line="400" w:lineRule="auto"/>
              <w:jc w:val="center"/>
            </w:pPr>
            <w:r>
              <w:rPr>
                <w:rFonts w:hint="eastAsia" w:ascii="不设置" w:hAnsi="不设置" w:eastAsia="不设置"/>
                <w:sz w:val="24"/>
              </w:rPr>
              <w:t>评审时间</w:t>
            </w:r>
          </w:p>
        </w:tc>
        <w:tc>
          <w:tcPr>
            <w:cnfStyle w:val="001000000000"/>
            <w:tcW w:w="6720" w:type="dxa"/>
            <w:gridSpan w:val="3"/>
            <w:tcBorders>
              <w:top/>
              <w:left w:val="single" w:sz="6"/>
              <w:bottom w:val="single" w:sz="6"/>
              <w:right w:val="single" w:sz="12"/>
            </w:tcBorders>
            <w:vAlign w:val="center"/>
          </w:tcPr>
          <w:p>
            <w:pPr>
              <w:spacing w:line="400" w:lineRule="auto"/>
              <w:jc w:val="left"/>
            </w:pPr>
          </w:p>
        </w:tc>
      </w:tr>
      <w:tr>
        <w:trPr/>
        <w:tc>
          <w:tcPr>
            <w:cnfStyle w:val="001000000000"/>
            <w:tcW w:w="2415" w:type="dxa"/>
            <w:tcBorders>
              <w:top/>
              <w:left w:val="single" w:sz="12"/>
              <w:bottom w:val="single" w:sz="6"/>
              <w:right w:val="single" w:sz="6"/>
            </w:tcBorders>
            <w:vAlign w:val="center"/>
          </w:tcPr>
          <w:p>
            <w:pPr>
              <w:spacing w:line="400" w:lineRule="auto"/>
              <w:jc w:val="center"/>
            </w:pPr>
            <w:r>
              <w:rPr>
                <w:rFonts w:hint="eastAsia" w:ascii="不设置" w:hAnsi="不设置" w:eastAsia="不设置"/>
                <w:sz w:val="24"/>
              </w:rPr>
              <w:t>施工单位</w:t>
            </w:r>
          </w:p>
        </w:tc>
        <w:tc>
          <w:tcPr>
            <w:cnfStyle w:val="001000000000"/>
            <w:tcW w:w="2625" w:type="dxa"/>
            <w:tcBorders>
              <w:top/>
              <w:left w:val="single" w:sz="6"/>
              <w:bottom w:val="single" w:sz="6"/>
              <w:right w:val="single" w:sz="6"/>
            </w:tcBorders>
            <w:vAlign w:val="center"/>
          </w:tcPr>
          <w:p>
            <w:pPr>
              <w:spacing w:line="400" w:lineRule="auto"/>
              <w:jc w:val="left"/>
            </w:pPr>
          </w:p>
        </w:tc>
        <w:tc>
          <w:tcPr>
            <w:cnfStyle w:val="001000000000"/>
            <w:tcW w:w="1515" w:type="dxa"/>
            <w:tcBorders>
              <w:top/>
              <w:left/>
              <w:bottom w:val="single" w:sz="6"/>
              <w:right w:val="single" w:sz="6"/>
            </w:tcBorders>
            <w:vAlign w:val="center"/>
          </w:tcPr>
          <w:p>
            <w:pPr>
              <w:spacing w:line="400" w:lineRule="auto"/>
              <w:jc w:val="center"/>
            </w:pPr>
            <w:r>
              <w:rPr>
                <w:rFonts w:hint="eastAsia" w:ascii="不设置" w:hAnsi="不设置" w:eastAsia="不设置"/>
                <w:sz w:val="24"/>
              </w:rPr>
              <w:t>设计单位</w:t>
            </w:r>
          </w:p>
        </w:tc>
        <w:tc>
          <w:tcPr>
            <w:cnfStyle w:val="001000000000"/>
            <w:tcW w:w="2595" w:type="dxa"/>
            <w:tcBorders>
              <w:top/>
              <w:left w:val="single" w:sz="6"/>
              <w:bottom w:val="single" w:sz="6"/>
              <w:right w:val="single" w:sz="12"/>
            </w:tcBorders>
            <w:vAlign w:val="center"/>
          </w:tcPr>
          <w:p>
            <w:pPr>
              <w:spacing w:line="400" w:lineRule="auto"/>
              <w:jc w:val="left"/>
            </w:pPr>
          </w:p>
        </w:tc>
      </w:tr>
      <w:tr>
        <w:trPr/>
        <w:tc>
          <w:tcPr>
            <w:cnfStyle w:val="001000000000"/>
            <w:tcW w:w="9135" w:type="dxa"/>
            <w:gridSpan w:val="4"/>
            <w:tcBorders>
              <w:top/>
              <w:left w:val="single" w:sz="12"/>
              <w:bottom w:val="single" w:sz="6"/>
              <w:right w:val="single" w:sz="12"/>
            </w:tcBorders>
            <w:vAlign w:val="top"/>
          </w:tcPr>
          <w:p>
            <w:pPr>
              <w:spacing w:line="400" w:lineRule="auto"/>
            </w:pPr>
            <w:r>
              <w:rPr>
                <w:rFonts w:hint="eastAsia" w:ascii="不设置" w:hAnsi="不设置" w:eastAsia="不设置"/>
                <w:sz w:val="24"/>
              </w:rPr>
              <w:t>评审修改意见：</w:t>
            </w:r>
          </w:p>
        </w:tc>
      </w:tr>
      <w:tr>
        <w:trPr/>
        <w:tc>
          <w:tcPr>
            <w:cnfStyle w:val="001000000000"/>
            <w:tcW w:w="9135" w:type="dxa"/>
            <w:gridSpan w:val="4"/>
            <w:tcBorders>
              <w:top/>
              <w:left w:val="single" w:sz="12"/>
              <w:bottom w:val="single" w:sz="12"/>
              <w:right w:val="single" w:sz="12"/>
            </w:tcBorders>
            <w:vAlign w:val="center"/>
          </w:tcPr>
          <w:p>
            <w:pPr>
              <w:spacing w:line="400" w:lineRule="auto"/>
              <w:jc w:val="left"/>
            </w:pPr>
            <w:r>
              <w:rPr>
                <w:rFonts w:hint="eastAsia" w:ascii="不设置" w:hAnsi="不设置" w:eastAsia="不设置"/>
                <w:sz w:val="24"/>
              </w:rPr>
              <w:t>参加人员：</w:t>
            </w:r>
          </w:p>
          <w:p>
            <w:pPr>
              <w:jc w:val="left"/>
            </w:pPr>
          </w:p>
          <w:p>
            <w:pPr>
              <w:jc w:val="left"/>
            </w:pPr>
          </w:p>
          <w:p>
            <w:pPr>
              <w:jc w:val="left"/>
            </w:pPr>
          </w:p>
          <w:p>
            <w:pPr>
              <w:jc w:val="left"/>
            </w:pPr>
          </w:p>
          <w:p>
            <w:pPr>
              <w:jc w:val="left"/>
            </w:pPr>
          </w:p>
          <w:p>
            <w:pPr>
              <w:spacing w:line="400" w:lineRule="auto"/>
              <w:jc w:val="left"/>
            </w:pPr>
          </w:p>
        </w:tc>
      </w:tr>
    </w:tbl>
    <w:p>
      <w:pPr>
        <w:spacing w:line="400" w:lineRule="auto"/>
      </w:pPr>
      <w:r>
        <w:rPr>
          <w:rFonts w:hint="eastAsia" w:ascii="不设置" w:hAnsi="不设置" w:eastAsia="不设置"/>
        </w:rPr>
        <w:t>注：1.</w:t>
      </w:r>
      <w:r>
        <w:rPr>
          <w:rFonts w:hint="eastAsia" w:ascii="不设置" w:hAnsi="不设置" w:eastAsia="不设置"/>
        </w:rPr>
        <w:t>此表作为质量记录由文件发布或呈报部门保存，由参加评审人员会签。</w:t>
      </w:r>
    </w:p>
    <w:p>
      <w:pPr>
        <w:spacing w:line="400" w:lineRule="auto"/>
        <w:ind w:firstLineChars="200"/>
      </w:pPr>
      <w:r>
        <w:rPr>
          <w:rFonts w:hint="eastAsia" w:ascii="不设置" w:hAnsi="不设置" w:eastAsia="不设置"/>
        </w:rPr>
        <w:t>2.此记录表适用于景观施工现场效果评审记录。</w:t>
      </w:r>
    </w:p>
    <w:p>
      <w:pPr>
        <w:spacing w:line="360" w:lineRule="auto"/>
        <w:jc w:val="left"/>
      </w:pPr>
      <w:r>
        <w:drawing>
          <wp:inline distT="0" distB="0" distL="0" distR="0">
            <wp:extent cx="1816132" cy="12668"/>
            <wp:effectExtent l="0" t="0" r="0" b="0"/>
            <wp:docPr id="187" name="" descr=""/>
            <wp:cNvGraphicFramePr>
              <a:graphicFrameLocks noChangeAspect="true"/>
            </wp:cNvGraphicFramePr>
            <a:graphic>
              <a:graphicData uri="http://schemas.openxmlformats.org/drawingml/2006/picture">
                <pic:pic>
                  <pic:nvPicPr>
                    <pic:cNvPr id="188" name=""/>
                    <pic:cNvPicPr/>
                  </pic:nvPicPr>
                  <pic:blipFill>
                    <a:blip r:embed="rId96"/>
                    <a:stretch>
                      <a:fillRect/>
                    </a:stretch>
                  </pic:blipFill>
                  <pic:spPr>
                    <a:xfrm>
                      <a:off x="0" y="0"/>
                      <a:ext cx="2724150" cy="28575"/>
                    </a:xfrm>
                    <a:prstGeom prst="rect">
                      <a:avLst/>
                    </a:prstGeom>
                  </pic:spPr>
                </pic:pic>
              </a:graphicData>
            </a:graphic>
          </wp:inline>
        </w:drawing>
      </w:r>
    </w:p>
    <w:p>
      <w:pPr/>
    </w:p>
    <w:sectPr>
      <w:type w:val="nextPage"/>
      <w:pgSz w:w="11910" w:h="16845" w:orient="portrait"/>
      <w:pgMar w:top="1140" w:right="1140" w:bottom="1140" w:left="1425" w:header="855" w:footer="990" w:gutter="0"/>
    </w:sectPr>
  </w:body>
</w:document>
</file>

<file path=word/settings.xml><?xml version="1.0" encoding="utf-8"?>
<w:setting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compat>
    <w:doNotExpandShiftReturn/>
    <w:compatSetting w:name="overrideTableStyleFontSizeAndJustification" w:uri="http://schemas.microsoft.com/office/word" w:val="1"/>
    <w:compatSetting w:name="compatibilityMode" w:uri="http://schemas.microsoft.com/office/word" w:val="16"/>
  </w:compat>
</w:setting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pPr>
      <w:spacing w:before="0" w:beforeLines="0" w:after="0" w:afterLines="0" w:line="240"/>
      <w:jc w:val="both"/>
    </w:pPr>
    <w:rPr>
      <w:rFonts w:ascii="Calibri" w:hAnsi="Calibri" w:eastAsia="等线" w:cs="21"/>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black"/>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black"/>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black"/>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black"/>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jpeg" Type="http://schemas.openxmlformats.org/officeDocument/2006/relationships/image" Id="rId3"/>
    <Relationship Target="media/document_image_rId4.gif" Type="http://schemas.openxmlformats.org/officeDocument/2006/relationships/image" Id="rId4"/>
    <Relationship Target="media/document_image_rId5.gif" Type="http://schemas.openxmlformats.org/officeDocument/2006/relationships/image" Id="rId5"/>
    <Relationship Target="media/document_image_rId6.png" Type="http://schemas.openxmlformats.org/officeDocument/2006/relationships/image" Id="rId6"/>
    <Relationship Target="media/document_image_rId7.png" Type="http://schemas.openxmlformats.org/officeDocument/2006/relationships/image" Id="rId7"/>
    <Relationship Target="media/document_image_rId8.png" Type="http://schemas.openxmlformats.org/officeDocument/2006/relationships/image" Id="rId8"/>
    <Relationship Target="media/document_image_rId9.png" Type="http://schemas.openxmlformats.org/officeDocument/2006/relationships/image" Id="rId9"/>
    <Relationship Target="media/document_image_rId10.png" Type="http://schemas.openxmlformats.org/officeDocument/2006/relationships/image" Id="rId10"/>
    <Relationship Target="media/document_image_rId11.jpeg" Type="http://schemas.openxmlformats.org/officeDocument/2006/relationships/image" Id="rId11"/>
    <Relationship Target="media/document_image_rId12.png" Type="http://schemas.openxmlformats.org/officeDocument/2006/relationships/image" Id="rId12"/>
    <Relationship Target="media/document_image_rId13.png" Type="http://schemas.openxmlformats.org/officeDocument/2006/relationships/image" Id="rId13"/>
    <Relationship Target="media/document_image_rId14.jpeg" Type="http://schemas.openxmlformats.org/officeDocument/2006/relationships/image" Id="rId14"/>
    <Relationship Target="media/document_image_rId15.jpeg" Type="http://schemas.openxmlformats.org/officeDocument/2006/relationships/image" Id="rId15"/>
    <Relationship Target="media/document_image_rId16.png" Type="http://schemas.openxmlformats.org/officeDocument/2006/relationships/image" Id="rId16"/>
    <Relationship Target="media/document_image_rId17.png" Type="http://schemas.openxmlformats.org/officeDocument/2006/relationships/image" Id="rId17"/>
    <Relationship Target="media/document_image_rId18.png" Type="http://schemas.openxmlformats.org/officeDocument/2006/relationships/image" Id="rId18"/>
    <Relationship Target="media/document_image_rId19.jpeg" Type="http://schemas.openxmlformats.org/officeDocument/2006/relationships/image" Id="rId19"/>
    <Relationship Target="media/document_image_rId20.png" Type="http://schemas.openxmlformats.org/officeDocument/2006/relationships/image" Id="rId20"/>
    <Relationship Target="media/document_image_rId21.png" Type="http://schemas.openxmlformats.org/officeDocument/2006/relationships/image" Id="rId21"/>
    <Relationship Target="media/document_image_rId22.jpeg" Type="http://schemas.openxmlformats.org/officeDocument/2006/relationships/image" Id="rId22"/>
    <Relationship Target="media/document_image_rId23.jpeg" Type="http://schemas.openxmlformats.org/officeDocument/2006/relationships/image" Id="rId23"/>
    <Relationship Target="media/document_image_rId24.jpeg" Type="http://schemas.openxmlformats.org/officeDocument/2006/relationships/image" Id="rId24"/>
    <Relationship Target="media/document_image_rId25.png" Type="http://schemas.openxmlformats.org/officeDocument/2006/relationships/image" Id="rId25"/>
    <Relationship Target="media/document_image_rId26.jpeg" Type="http://schemas.openxmlformats.org/officeDocument/2006/relationships/image" Id="rId26"/>
    <Relationship Target="media/document_image_rId27.png" Type="http://schemas.openxmlformats.org/officeDocument/2006/relationships/image" Id="rId27"/>
    <Relationship Target="media/document_image_rId28.png" Type="http://schemas.openxmlformats.org/officeDocument/2006/relationships/image" Id="rId28"/>
    <Relationship Target="media/document_image_rId29.png" Type="http://schemas.openxmlformats.org/officeDocument/2006/relationships/image" Id="rId29"/>
    <Relationship Target="media/document_image_rId30.png" Type="http://schemas.openxmlformats.org/officeDocument/2006/relationships/image" Id="rId30"/>
    <Relationship Target="media/document_image_rId31.jpeg" Type="http://schemas.openxmlformats.org/officeDocument/2006/relationships/image" Id="rId31"/>
    <Relationship Target="media/document_image_rId32.png" Type="http://schemas.openxmlformats.org/officeDocument/2006/relationships/image" Id="rId32"/>
    <Relationship Target="media/document_image_rId33.jpeg" Type="http://schemas.openxmlformats.org/officeDocument/2006/relationships/image" Id="rId33"/>
    <Relationship Target="media/document_image_rId34.jpeg" Type="http://schemas.openxmlformats.org/officeDocument/2006/relationships/image" Id="rId34"/>
    <Relationship Target="media/document_image_rId35.jpeg" Type="http://schemas.openxmlformats.org/officeDocument/2006/relationships/image" Id="rId35"/>
    <Relationship Target="media/document_image_rId36.jpeg" Type="http://schemas.openxmlformats.org/officeDocument/2006/relationships/image" Id="rId36"/>
    <Relationship Target="media/document_image_rId37.png" Type="http://schemas.openxmlformats.org/officeDocument/2006/relationships/image" Id="rId37"/>
    <Relationship Target="media/document_image_rId38.jpeg" Type="http://schemas.openxmlformats.org/officeDocument/2006/relationships/image" Id="rId38"/>
    <Relationship Target="media/document_image_rId39.png" Type="http://schemas.openxmlformats.org/officeDocument/2006/relationships/image" Id="rId39"/>
    <Relationship Target="media/document_image_rId40.png" Type="http://schemas.openxmlformats.org/officeDocument/2006/relationships/image" Id="rId40"/>
    <Relationship Target="media/document_image_rId41.jpeg" Type="http://schemas.openxmlformats.org/officeDocument/2006/relationships/image" Id="rId41"/>
    <Relationship Target="media/document_image_rId42.png" Type="http://schemas.openxmlformats.org/officeDocument/2006/relationships/image" Id="rId42"/>
    <Relationship Target="media/document_image_rId43.png" Type="http://schemas.openxmlformats.org/officeDocument/2006/relationships/image" Id="rId43"/>
    <Relationship Target="media/document_image_rId44.png" Type="http://schemas.openxmlformats.org/officeDocument/2006/relationships/image" Id="rId44"/>
    <Relationship Target="media/document_image_rId45.png" Type="http://schemas.openxmlformats.org/officeDocument/2006/relationships/image" Id="rId45"/>
    <Relationship Target="media/document_image_rId46.png" Type="http://schemas.openxmlformats.org/officeDocument/2006/relationships/image" Id="rId46"/>
    <Relationship Target="media/document_image_rId47.gif" Type="http://schemas.openxmlformats.org/officeDocument/2006/relationships/image" Id="rId47"/>
    <Relationship Target="media/document_image_rId48.gif" Type="http://schemas.openxmlformats.org/officeDocument/2006/relationships/image" Id="rId48"/>
    <Relationship Target="media/document_image_rId49.jpeg" Type="http://schemas.openxmlformats.org/officeDocument/2006/relationships/image" Id="rId49"/>
    <Relationship Target="media/document_image_rId50.png" Type="http://schemas.openxmlformats.org/officeDocument/2006/relationships/image" Id="rId50"/>
    <Relationship Target="media/document_image_rId51.jpeg" Type="http://schemas.openxmlformats.org/officeDocument/2006/relationships/image" Id="rId51"/>
    <Relationship Target="media/document_image_rId52.jpeg" Type="http://schemas.openxmlformats.org/officeDocument/2006/relationships/image" Id="rId52"/>
    <Relationship Target="media/document_image_rId53.gif" Type="http://schemas.openxmlformats.org/officeDocument/2006/relationships/image" Id="rId53"/>
    <Relationship Target="media/document_image_rId54.jpeg" Type="http://schemas.openxmlformats.org/officeDocument/2006/relationships/image" Id="rId54"/>
    <Relationship Target="media/document_image_rId55.jpeg" Type="http://schemas.openxmlformats.org/officeDocument/2006/relationships/image" Id="rId55"/>
    <Relationship Target="media/document_image_rId56.png" Type="http://schemas.openxmlformats.org/officeDocument/2006/relationships/image" Id="rId56"/>
    <Relationship Target="media/document_image_rId57.png" Type="http://schemas.openxmlformats.org/officeDocument/2006/relationships/image" Id="rId57"/>
    <Relationship Target="media/document_image_rId58.jpeg" Type="http://schemas.openxmlformats.org/officeDocument/2006/relationships/image" Id="rId58"/>
    <Relationship Target="media/document_image_rId59.jpeg" Type="http://schemas.openxmlformats.org/officeDocument/2006/relationships/image" Id="rId59"/>
    <Relationship Target="media/document_image_rId60.png" Type="http://schemas.openxmlformats.org/officeDocument/2006/relationships/image" Id="rId60"/>
    <Relationship Target="media/document_image_rId61.jpeg" Type="http://schemas.openxmlformats.org/officeDocument/2006/relationships/image" Id="rId61"/>
    <Relationship Target="media/document_image_rId62.jpeg" Type="http://schemas.openxmlformats.org/officeDocument/2006/relationships/image" Id="rId62"/>
    <Relationship Target="media/document_image_rId63.png" Type="http://schemas.openxmlformats.org/officeDocument/2006/relationships/image" Id="rId63"/>
    <Relationship Target="media/document_image_rId64.jpeg" Type="http://schemas.openxmlformats.org/officeDocument/2006/relationships/image" Id="rId64"/>
    <Relationship Target="media/document_image_rId65.jpeg" Type="http://schemas.openxmlformats.org/officeDocument/2006/relationships/image" Id="rId65"/>
    <Relationship Target="media/document_image_rId66.jpeg" Type="http://schemas.openxmlformats.org/officeDocument/2006/relationships/image" Id="rId66"/>
    <Relationship Target="media/document_image_rId67.png" Type="http://schemas.openxmlformats.org/officeDocument/2006/relationships/image" Id="rId67"/>
    <Relationship Target="media/document_image_rId68.jpeg" Type="http://schemas.openxmlformats.org/officeDocument/2006/relationships/image" Id="rId68"/>
    <Relationship Target="media/document_image_rId69.png" Type="http://schemas.openxmlformats.org/officeDocument/2006/relationships/image" Id="rId69"/>
    <Relationship Target="media/document_image_rId70.jpeg" Type="http://schemas.openxmlformats.org/officeDocument/2006/relationships/image" Id="rId70"/>
    <Relationship Target="media/document_image_rId71.jpeg" Type="http://schemas.openxmlformats.org/officeDocument/2006/relationships/image" Id="rId71"/>
    <Relationship Target="media/document_image_rId72.png" Type="http://schemas.openxmlformats.org/officeDocument/2006/relationships/image" Id="rId72"/>
    <Relationship Target="media/document_image_rId73.jpeg" Type="http://schemas.openxmlformats.org/officeDocument/2006/relationships/image" Id="rId73"/>
    <Relationship Target="media/document_image_rId74.png" Type="http://schemas.openxmlformats.org/officeDocument/2006/relationships/image" Id="rId74"/>
    <Relationship Target="media/document_image_rId75.gif" Type="http://schemas.openxmlformats.org/officeDocument/2006/relationships/image" Id="rId75"/>
    <Relationship Target="media/document_image_rId76.jpeg" Type="http://schemas.openxmlformats.org/officeDocument/2006/relationships/image" Id="rId76"/>
    <Relationship Target="media/document_image_rId77.jpeg" Type="http://schemas.openxmlformats.org/officeDocument/2006/relationships/image" Id="rId77"/>
    <Relationship Target="media/document_image_rId78.jpeg" Type="http://schemas.openxmlformats.org/officeDocument/2006/relationships/image" Id="rId78"/>
    <Relationship Target="media/document_image_rId79.jpeg" Type="http://schemas.openxmlformats.org/officeDocument/2006/relationships/image" Id="rId79"/>
    <Relationship Target="media/document_image_rId80.jpeg" Type="http://schemas.openxmlformats.org/officeDocument/2006/relationships/image" Id="rId80"/>
    <Relationship Target="media/document_image_rId81.jpeg" Type="http://schemas.openxmlformats.org/officeDocument/2006/relationships/image" Id="rId81"/>
    <Relationship Target="media/document_image_rId82.png" Type="http://schemas.openxmlformats.org/officeDocument/2006/relationships/image" Id="rId82"/>
    <Relationship Target="media/document_image_rId83.png" Type="http://schemas.openxmlformats.org/officeDocument/2006/relationships/image" Id="rId83"/>
    <Relationship Target="media/document_image_rId84.jpeg" Type="http://schemas.openxmlformats.org/officeDocument/2006/relationships/image" Id="rId84"/>
    <Relationship Target="media/document_image_rId85.jpeg" Type="http://schemas.openxmlformats.org/officeDocument/2006/relationships/image" Id="rId85"/>
    <Relationship Target="media/document_image_rId86.jpeg" Type="http://schemas.openxmlformats.org/officeDocument/2006/relationships/image" Id="rId86"/>
    <Relationship Target="media/document_image_rId87.png" Type="http://schemas.openxmlformats.org/officeDocument/2006/relationships/image" Id="rId87"/>
    <Relationship Target="media/document_image_rId88.png" Type="http://schemas.openxmlformats.org/officeDocument/2006/relationships/image" Id="rId88"/>
    <Relationship Target="media/document_image_rId89.jpeg" Type="http://schemas.openxmlformats.org/officeDocument/2006/relationships/image" Id="rId89"/>
    <Relationship Target="media/document_image_rId90.jpeg" Type="http://schemas.openxmlformats.org/officeDocument/2006/relationships/image" Id="rId90"/>
    <Relationship Target="media/document_image_rId91.png" Type="http://schemas.openxmlformats.org/officeDocument/2006/relationships/image" Id="rId91"/>
    <Relationship Target="media/document_image_rId92.jpeg" Type="http://schemas.openxmlformats.org/officeDocument/2006/relationships/image" Id="rId92"/>
    <Relationship Target="media/document_image_rId93.png" Type="http://schemas.openxmlformats.org/officeDocument/2006/relationships/image" Id="rId93"/>
    <Relationship Target="media/document_image_rId94.jpeg" Type="http://schemas.openxmlformats.org/officeDocument/2006/relationships/image" Id="rId94"/>
    <Relationship Target="media/document_image_rId95.jpeg" Type="http://schemas.openxmlformats.org/officeDocument/2006/relationships/image" Id="rId95"/>
    <Relationship Target="media/document_image_rId96.gif" Type="http://schemas.openxmlformats.org/officeDocument/2006/relationships/image" Id="rId96"/>
</Relationships>

</file>

<file path=docProps/app.xml><?xml version="1.0" encoding="utf-8"?>
<properties:Properties xmlns:properties="http://schemas.openxmlformats.org/officeDocument/2006/extended-properties" xmlns:vt="http://schemas.openxmlformats.org/officeDocument/2006/docPropsVTypes">
  <properties:Company>百度在线网络技术有限公司</properties:Company>
  <properties:Application>百度文库</properties:Application>
  <properties:AppVersion>1.0</properties:AppVersion>
</properties:Properties>
</file>

<file path=docProps/core.xml><?xml version="1.0" encoding="utf-8"?>
<cp:coreProperties xmlns:cp="http://schemas.openxmlformats.org/package/2006/metadata/core-properties" xmlns:dcterms="http://purl.org/dc/terms/" xmlns:dc="http://purl.org/dc/elements/1.1/">
  <dc:creator>xuming02</dc:creator>
  <cp:lastModifiedBy>xuming02</cp:lastModifiedBy>
</cp:coreProperties>
</file>