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C7485A" w14:paraId="100883D7" w14:textId="77777777" w:rsidTr="005A223A">
        <w:trPr>
          <w:jc w:val="center"/>
        </w:trPr>
        <w:tc>
          <w:tcPr>
            <w:tcW w:w="1191" w:type="dxa"/>
          </w:tcPr>
          <w:p w14:paraId="646F309A" w14:textId="77777777" w:rsidR="00C7485A" w:rsidRDefault="00C7485A" w:rsidP="005A223A">
            <w:pPr>
              <w:topLinePunct/>
              <w:snapToGrid w:val="0"/>
              <w:spacing w:beforeLines="50" w:before="211"/>
              <w:jc w:val="center"/>
              <w:rPr>
                <w:rStyle w:val="Chara"/>
                <w:rFonts w:ascii="宋体" w:hAnsi="宋体"/>
                <w:snapToGrid w:val="0"/>
              </w:rPr>
            </w:pPr>
            <w:r>
              <w:rPr>
                <w:rStyle w:val="Chara"/>
                <w:rFonts w:ascii="宋体" w:hAnsi="宋体" w:hint="eastAsia"/>
                <w:snapToGrid w:val="0"/>
              </w:rPr>
              <w:t xml:space="preserve">                                                                                                                                                                                                                                                                                                                                                         </w:t>
            </w:r>
            <w:r w:rsidRPr="00FD3489">
              <w:rPr>
                <w:rStyle w:val="Chara"/>
                <w:rFonts w:ascii="宋体" w:hAnsi="宋体" w:hint="eastAsia"/>
                <w:snapToGrid w:val="0"/>
              </w:rPr>
              <w:t>第</w:t>
            </w:r>
            <w:r w:rsidRPr="00FD3489">
              <w:rPr>
                <w:rStyle w:val="Chara"/>
                <w:rFonts w:ascii="宋体" w:hAnsi="宋体" w:hint="eastAsia"/>
                <w:snapToGrid w:val="0"/>
              </w:rPr>
              <w:t>1</w:t>
            </w:r>
            <w:r w:rsidRPr="00FD3489">
              <w:rPr>
                <w:rStyle w:val="Chara"/>
                <w:rFonts w:ascii="宋体" w:hAnsi="宋体" w:hint="eastAsia"/>
                <w:snapToGrid w:val="0"/>
              </w:rPr>
              <w:t>章</w:t>
            </w:r>
          </w:p>
        </w:tc>
        <w:tc>
          <w:tcPr>
            <w:tcW w:w="8220" w:type="dxa"/>
          </w:tcPr>
          <w:p w14:paraId="18A86A73" w14:textId="77777777" w:rsidR="00C7485A" w:rsidRDefault="00C7485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bCs/>
                <w:snapToGrid w:val="0"/>
                <w:sz w:val="32"/>
                <w:szCs w:val="32"/>
              </w:rPr>
              <w:t>总则</w:t>
            </w:r>
          </w:p>
        </w:tc>
      </w:tr>
      <w:tr w:rsidR="00C7485A" w14:paraId="5552EC28" w14:textId="77777777" w:rsidTr="005A223A">
        <w:trPr>
          <w:jc w:val="center"/>
        </w:trPr>
        <w:tc>
          <w:tcPr>
            <w:tcW w:w="1191" w:type="dxa"/>
          </w:tcPr>
          <w:p w14:paraId="31B67C37" w14:textId="77777777" w:rsidR="00C7485A" w:rsidRDefault="00C7485A" w:rsidP="005A223A">
            <w:pPr>
              <w:topLinePunct/>
              <w:snapToGrid w:val="0"/>
              <w:spacing w:beforeLines="50" w:before="211"/>
              <w:rPr>
                <w:rStyle w:val="Chara"/>
                <w:rFonts w:ascii="宋体" w:hAnsi="宋体"/>
                <w:snapToGrid w:val="0"/>
              </w:rPr>
            </w:pPr>
            <w:r w:rsidRPr="00FD3489">
              <w:rPr>
                <w:rFonts w:ascii="宋体" w:hAnsi="宋体" w:hint="eastAsia"/>
                <w:b/>
                <w:bCs/>
                <w:snapToGrid w:val="0"/>
                <w:sz w:val="24"/>
                <w:szCs w:val="24"/>
              </w:rPr>
              <w:t>1.0.1</w:t>
            </w:r>
          </w:p>
        </w:tc>
        <w:tc>
          <w:tcPr>
            <w:tcW w:w="8220" w:type="dxa"/>
          </w:tcPr>
          <w:p w14:paraId="40C80ACB" w14:textId="77777777" w:rsidR="00C7485A" w:rsidRPr="004D7421" w:rsidRDefault="00C7485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snapToGrid w:val="0"/>
                <w:sz w:val="24"/>
                <w:szCs w:val="24"/>
              </w:rPr>
              <w:t>为实现建设国际化、现代化城市的目标，促进经济、社会和环境的可持续发展，提高城市规划建设水平，</w:t>
            </w:r>
            <w:r w:rsidRPr="00FD3489">
              <w:rPr>
                <w:rFonts w:ascii="宋体" w:hAnsi="宋体" w:hint="eastAsia"/>
                <w:bCs/>
                <w:snapToGrid w:val="0"/>
                <w:sz w:val="24"/>
                <w:szCs w:val="24"/>
              </w:rPr>
              <w:t>提升建筑品质，</w:t>
            </w:r>
            <w:r>
              <w:rPr>
                <w:rFonts w:ascii="宋体" w:hAnsi="宋体" w:hint="eastAsia"/>
                <w:snapToGrid w:val="0"/>
                <w:sz w:val="24"/>
                <w:szCs w:val="24"/>
              </w:rPr>
              <w:t>推进</w:t>
            </w:r>
            <w:r w:rsidRPr="00FD3489">
              <w:rPr>
                <w:rFonts w:ascii="宋体" w:hAnsi="宋体" w:hint="eastAsia"/>
                <w:snapToGrid w:val="0"/>
                <w:sz w:val="24"/>
                <w:szCs w:val="24"/>
              </w:rPr>
              <w:t>建筑设计的标准化和规范化，根据《深圳市城市规划标准与准则》以及其他相关法律、法规、规章，结合我市实际，制定本规则。</w:t>
            </w:r>
          </w:p>
        </w:tc>
      </w:tr>
      <w:tr w:rsidR="00C7485A" w14:paraId="778A0DE5" w14:textId="77777777" w:rsidTr="005A223A">
        <w:trPr>
          <w:jc w:val="center"/>
        </w:trPr>
        <w:tc>
          <w:tcPr>
            <w:tcW w:w="1191" w:type="dxa"/>
          </w:tcPr>
          <w:p w14:paraId="693A8F46"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bCs/>
                <w:snapToGrid w:val="0"/>
                <w:sz w:val="24"/>
                <w:szCs w:val="24"/>
              </w:rPr>
              <w:t>1.0.2</w:t>
            </w:r>
          </w:p>
        </w:tc>
        <w:tc>
          <w:tcPr>
            <w:tcW w:w="8220" w:type="dxa"/>
          </w:tcPr>
          <w:p w14:paraId="06975AFB" w14:textId="77777777" w:rsidR="00C7485A" w:rsidRPr="004D7421"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本规则以国家和广东省、深圳市的有关标准及规范为基础依据，参照市场经济发达地区同类技术标准与规定，结合深圳的城市发展目标要求和实际情况制定。</w:t>
            </w:r>
          </w:p>
        </w:tc>
      </w:tr>
      <w:tr w:rsidR="00C7485A" w14:paraId="09F54F52" w14:textId="77777777" w:rsidTr="005A223A">
        <w:trPr>
          <w:jc w:val="center"/>
        </w:trPr>
        <w:tc>
          <w:tcPr>
            <w:tcW w:w="1191" w:type="dxa"/>
          </w:tcPr>
          <w:p w14:paraId="06440BAC"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bCs/>
                <w:snapToGrid w:val="0"/>
                <w:sz w:val="24"/>
                <w:szCs w:val="24"/>
              </w:rPr>
              <w:t>1.0.3</w:t>
            </w:r>
          </w:p>
        </w:tc>
        <w:tc>
          <w:tcPr>
            <w:tcW w:w="8220" w:type="dxa"/>
          </w:tcPr>
          <w:p w14:paraId="7B807429"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建筑设计应</w:t>
            </w:r>
            <w:r w:rsidRPr="00FD3489">
              <w:rPr>
                <w:rFonts w:ascii="宋体" w:hAnsi="宋体" w:hint="eastAsia"/>
                <w:snapToGrid w:val="0"/>
                <w:sz w:val="24"/>
                <w:szCs w:val="24"/>
              </w:rPr>
              <w:t>根据经</w:t>
            </w:r>
            <w:r w:rsidRPr="00FD3489">
              <w:rPr>
                <w:rFonts w:ascii="宋体" w:hAnsi="宋体" w:hint="eastAsia"/>
                <w:bCs/>
                <w:snapToGrid w:val="0"/>
                <w:sz w:val="24"/>
                <w:szCs w:val="24"/>
              </w:rPr>
              <w:t>市规划主管部门</w:t>
            </w:r>
            <w:r w:rsidRPr="00FD3489">
              <w:rPr>
                <w:rFonts w:ascii="宋体" w:hAnsi="宋体" w:hint="eastAsia"/>
                <w:snapToGrid w:val="0"/>
                <w:sz w:val="24"/>
                <w:szCs w:val="24"/>
              </w:rPr>
              <w:t>核准的规划设计条件（《建设用地规划许可证》及相关的各层次规划、城市设计等）进行，并</w:t>
            </w:r>
            <w:r w:rsidRPr="00FD3489">
              <w:rPr>
                <w:rFonts w:ascii="宋体" w:hAnsi="宋体" w:hint="eastAsia"/>
                <w:bCs/>
                <w:snapToGrid w:val="0"/>
                <w:sz w:val="24"/>
                <w:szCs w:val="24"/>
              </w:rPr>
              <w:t>遵循</w:t>
            </w:r>
            <w:r w:rsidRPr="00FD3489">
              <w:rPr>
                <w:rFonts w:ascii="宋体" w:hAnsi="宋体" w:hint="eastAsia"/>
                <w:snapToGrid w:val="0"/>
                <w:sz w:val="24"/>
                <w:szCs w:val="24"/>
              </w:rPr>
              <w:t>适用、经济、美观的原则，符合安全、卫生、环保等要求，做到节地、节能、节水、节材。</w:t>
            </w:r>
          </w:p>
        </w:tc>
      </w:tr>
      <w:tr w:rsidR="00C7485A" w14:paraId="02F905B4" w14:textId="77777777" w:rsidTr="005A223A">
        <w:trPr>
          <w:jc w:val="center"/>
        </w:trPr>
        <w:tc>
          <w:tcPr>
            <w:tcW w:w="1191" w:type="dxa"/>
          </w:tcPr>
          <w:p w14:paraId="22F0AB2C"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bCs/>
                <w:snapToGrid w:val="0"/>
                <w:sz w:val="24"/>
                <w:szCs w:val="24"/>
              </w:rPr>
              <w:t>1.0.4</w:t>
            </w:r>
          </w:p>
        </w:tc>
        <w:tc>
          <w:tcPr>
            <w:tcW w:w="8220" w:type="dxa"/>
          </w:tcPr>
          <w:p w14:paraId="05E37B2C" w14:textId="77777777" w:rsidR="00C7485A" w:rsidRPr="00FD3489" w:rsidRDefault="00C7485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在深圳市行政区域内新建、改建和扩建项目的</w:t>
            </w:r>
            <w:r w:rsidRPr="00FD3489">
              <w:rPr>
                <w:rFonts w:ascii="宋体" w:hAnsi="宋体" w:hint="eastAsia"/>
                <w:bCs/>
                <w:snapToGrid w:val="0"/>
                <w:sz w:val="24"/>
                <w:szCs w:val="24"/>
              </w:rPr>
              <w:t>建筑设计</w:t>
            </w:r>
            <w:r w:rsidRPr="00FD3489">
              <w:rPr>
                <w:rFonts w:ascii="宋体" w:hAnsi="宋体" w:hint="eastAsia"/>
                <w:snapToGrid w:val="0"/>
                <w:sz w:val="24"/>
                <w:szCs w:val="24"/>
              </w:rPr>
              <w:t>工作，适用本规则。</w:t>
            </w:r>
          </w:p>
        </w:tc>
      </w:tr>
    </w:tbl>
    <w:p w14:paraId="265C7F24" w14:textId="77777777" w:rsidR="00C7485A" w:rsidRPr="00C24B66" w:rsidRDefault="00C7485A" w:rsidP="00C7485A">
      <w:pPr>
        <w:widowControl/>
        <w:spacing w:beforeLines="50" w:before="211"/>
        <w:jc w:val="left"/>
        <w:rPr>
          <w:rFonts w:ascii="宋体" w:hAnsi="宋体"/>
          <w:b/>
          <w:snapToGrid w:val="0"/>
          <w:kern w:val="0"/>
          <w:sz w:val="32"/>
          <w:szCs w:val="32"/>
        </w:rPr>
      </w:pPr>
      <w:r>
        <w:rPr>
          <w:rFonts w:ascii="宋体" w:hAnsi="宋体"/>
          <w:b/>
          <w:snapToGrid w:val="0"/>
          <w:kern w:val="0"/>
          <w:sz w:val="32"/>
          <w:szCs w:val="32"/>
        </w:rPr>
        <w:br w:type="page"/>
      </w:r>
    </w:p>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C7485A" w14:paraId="39CEECAE" w14:textId="77777777" w:rsidTr="005A223A">
        <w:trPr>
          <w:trHeight w:val="20"/>
          <w:jc w:val="center"/>
        </w:trPr>
        <w:tc>
          <w:tcPr>
            <w:tcW w:w="1191" w:type="dxa"/>
          </w:tcPr>
          <w:p w14:paraId="45865D20" w14:textId="77777777" w:rsidR="00C7485A" w:rsidRDefault="00C7485A" w:rsidP="005A223A">
            <w:pPr>
              <w:topLinePunct/>
              <w:snapToGrid w:val="0"/>
              <w:spacing w:beforeLines="50" w:before="211"/>
              <w:rPr>
                <w:rStyle w:val="Chara"/>
                <w:rFonts w:ascii="宋体" w:hAnsi="宋体"/>
                <w:snapToGrid w:val="0"/>
              </w:rPr>
            </w:pPr>
            <w:r w:rsidRPr="00FD3489">
              <w:rPr>
                <w:rFonts w:ascii="宋体" w:hAnsi="宋体" w:hint="eastAsia"/>
                <w:b/>
                <w:snapToGrid w:val="0"/>
                <w:sz w:val="32"/>
                <w:szCs w:val="32"/>
              </w:rPr>
              <w:lastRenderedPageBreak/>
              <w:t>第2章</w:t>
            </w:r>
          </w:p>
        </w:tc>
        <w:tc>
          <w:tcPr>
            <w:tcW w:w="8220" w:type="dxa"/>
          </w:tcPr>
          <w:p w14:paraId="4EAF6552" w14:textId="77777777" w:rsidR="00C7485A" w:rsidRDefault="00C7485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snapToGrid w:val="0"/>
                <w:sz w:val="32"/>
                <w:szCs w:val="32"/>
              </w:rPr>
              <w:t>名词解释</w:t>
            </w:r>
          </w:p>
        </w:tc>
      </w:tr>
      <w:tr w:rsidR="00C7485A" w14:paraId="7CB8BBD4" w14:textId="77777777" w:rsidTr="005A223A">
        <w:trPr>
          <w:trHeight w:val="20"/>
          <w:jc w:val="center"/>
        </w:trPr>
        <w:tc>
          <w:tcPr>
            <w:tcW w:w="1191" w:type="dxa"/>
          </w:tcPr>
          <w:p w14:paraId="525AACA5" w14:textId="77777777" w:rsidR="00C7485A" w:rsidRDefault="00C7485A" w:rsidP="005A223A">
            <w:pPr>
              <w:topLinePunct/>
              <w:snapToGrid w:val="0"/>
              <w:spacing w:beforeLines="50" w:before="211"/>
              <w:rPr>
                <w:rStyle w:val="Chara"/>
                <w:rFonts w:ascii="宋体" w:hAnsi="宋体"/>
                <w:snapToGrid w:val="0"/>
              </w:rPr>
            </w:pPr>
            <w:r w:rsidRPr="00FD3489">
              <w:rPr>
                <w:rFonts w:ascii="宋体" w:hAnsi="宋体" w:hint="eastAsia"/>
                <w:b/>
                <w:snapToGrid w:val="0"/>
                <w:sz w:val="28"/>
                <w:szCs w:val="28"/>
              </w:rPr>
              <w:t>2.1</w:t>
            </w:r>
          </w:p>
        </w:tc>
        <w:tc>
          <w:tcPr>
            <w:tcW w:w="8220" w:type="dxa"/>
          </w:tcPr>
          <w:p w14:paraId="7B9E232F" w14:textId="77777777" w:rsidR="00C7485A" w:rsidRPr="004D7421" w:rsidRDefault="00C7485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snapToGrid w:val="0"/>
                <w:sz w:val="28"/>
                <w:szCs w:val="28"/>
              </w:rPr>
              <w:t>建筑分类名词</w:t>
            </w:r>
          </w:p>
        </w:tc>
      </w:tr>
      <w:tr w:rsidR="00C7485A" w14:paraId="153FDC07" w14:textId="77777777" w:rsidTr="005A223A">
        <w:trPr>
          <w:trHeight w:val="20"/>
          <w:jc w:val="center"/>
        </w:trPr>
        <w:tc>
          <w:tcPr>
            <w:tcW w:w="1191" w:type="dxa"/>
          </w:tcPr>
          <w:p w14:paraId="560ABAA9"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2.1.1</w:t>
            </w:r>
          </w:p>
        </w:tc>
        <w:tc>
          <w:tcPr>
            <w:tcW w:w="8220" w:type="dxa"/>
          </w:tcPr>
          <w:p w14:paraId="74A7CEF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民用建筑</w:t>
            </w:r>
          </w:p>
          <w:p w14:paraId="64BBD74F" w14:textId="77777777" w:rsidR="00C7485A" w:rsidRPr="004D7421"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供人们居住和进行各种公共活动的建筑的总称。</w:t>
            </w:r>
          </w:p>
        </w:tc>
      </w:tr>
      <w:tr w:rsidR="00C7485A" w14:paraId="7CC7158A" w14:textId="77777777" w:rsidTr="005A223A">
        <w:trPr>
          <w:trHeight w:val="20"/>
          <w:jc w:val="center"/>
        </w:trPr>
        <w:tc>
          <w:tcPr>
            <w:tcW w:w="1191" w:type="dxa"/>
          </w:tcPr>
          <w:p w14:paraId="4DE8A25A"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2.1.2</w:t>
            </w:r>
          </w:p>
        </w:tc>
        <w:tc>
          <w:tcPr>
            <w:tcW w:w="8220" w:type="dxa"/>
          </w:tcPr>
          <w:p w14:paraId="70A93E2B"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居住建筑</w:t>
            </w:r>
          </w:p>
          <w:p w14:paraId="27C2F1E8" w14:textId="77777777" w:rsidR="00C7485A" w:rsidRPr="00FD3489" w:rsidRDefault="00C7485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以提供日常生活居住场所及配套设施为主要目的，供人们居住使用的建筑。</w:t>
            </w:r>
          </w:p>
        </w:tc>
      </w:tr>
      <w:tr w:rsidR="00C7485A" w14:paraId="64456563" w14:textId="77777777" w:rsidTr="005A223A">
        <w:trPr>
          <w:trHeight w:val="20"/>
          <w:jc w:val="center"/>
        </w:trPr>
        <w:tc>
          <w:tcPr>
            <w:tcW w:w="1191" w:type="dxa"/>
          </w:tcPr>
          <w:p w14:paraId="7C923B2D"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2.1.3</w:t>
            </w:r>
          </w:p>
        </w:tc>
        <w:tc>
          <w:tcPr>
            <w:tcW w:w="8220" w:type="dxa"/>
          </w:tcPr>
          <w:p w14:paraId="10F52ADB"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住宅建筑</w:t>
            </w:r>
          </w:p>
          <w:p w14:paraId="2879D0A0"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配套设施较为齐全</w:t>
            </w:r>
            <w:r>
              <w:rPr>
                <w:rFonts w:ascii="宋体" w:hAnsi="宋体" w:hint="eastAsia"/>
                <w:snapToGrid w:val="0"/>
                <w:sz w:val="24"/>
                <w:szCs w:val="24"/>
              </w:rPr>
              <w:t>，</w:t>
            </w:r>
            <w:r w:rsidRPr="00FD3489">
              <w:rPr>
                <w:rFonts w:ascii="宋体" w:hAnsi="宋体" w:hint="eastAsia"/>
                <w:snapToGrid w:val="0"/>
                <w:sz w:val="24"/>
                <w:szCs w:val="24"/>
              </w:rPr>
              <w:t>布局完整，建筑按套型设计，独门独户并设有卧室、起居室、厨房、卫生间等空间供家庭居住使用的建筑。</w:t>
            </w:r>
          </w:p>
        </w:tc>
      </w:tr>
      <w:tr w:rsidR="00C7485A" w14:paraId="0883485D" w14:textId="77777777" w:rsidTr="005A223A">
        <w:trPr>
          <w:trHeight w:val="20"/>
          <w:jc w:val="center"/>
        </w:trPr>
        <w:tc>
          <w:tcPr>
            <w:tcW w:w="1191" w:type="dxa"/>
          </w:tcPr>
          <w:p w14:paraId="554F69F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2.1.4</w:t>
            </w:r>
          </w:p>
        </w:tc>
        <w:tc>
          <w:tcPr>
            <w:tcW w:w="8220" w:type="dxa"/>
          </w:tcPr>
          <w:p w14:paraId="62A040BA"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宿舍建筑</w:t>
            </w:r>
          </w:p>
          <w:p w14:paraId="38E01B47"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A67199">
              <w:rPr>
                <w:rFonts w:ascii="宋体" w:hAnsi="宋体" w:hint="eastAsia"/>
                <w:snapToGrid w:val="0"/>
                <w:sz w:val="24"/>
                <w:szCs w:val="24"/>
              </w:rPr>
              <w:t>为相应功能区配套建设，有集中</w:t>
            </w:r>
            <w:proofErr w:type="gramStart"/>
            <w:r w:rsidRPr="00A67199">
              <w:rPr>
                <w:rFonts w:ascii="宋体" w:hAnsi="宋体" w:hint="eastAsia"/>
                <w:snapToGrid w:val="0"/>
                <w:sz w:val="24"/>
                <w:szCs w:val="24"/>
              </w:rPr>
              <w:t>管理且供单身</w:t>
            </w:r>
            <w:proofErr w:type="gramEnd"/>
            <w:r w:rsidRPr="00A67199">
              <w:rPr>
                <w:rFonts w:ascii="宋体" w:hAnsi="宋体" w:hint="eastAsia"/>
                <w:snapToGrid w:val="0"/>
                <w:sz w:val="24"/>
                <w:szCs w:val="24"/>
              </w:rPr>
              <w:t>人士使用的居住建筑。</w:t>
            </w:r>
          </w:p>
        </w:tc>
      </w:tr>
      <w:tr w:rsidR="00C7485A" w14:paraId="02CB18ED" w14:textId="77777777" w:rsidTr="005A223A">
        <w:trPr>
          <w:trHeight w:val="20"/>
          <w:jc w:val="center"/>
        </w:trPr>
        <w:tc>
          <w:tcPr>
            <w:tcW w:w="1191" w:type="dxa"/>
          </w:tcPr>
          <w:p w14:paraId="2F7BDBE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2.1.5</w:t>
            </w:r>
          </w:p>
        </w:tc>
        <w:tc>
          <w:tcPr>
            <w:tcW w:w="8220" w:type="dxa"/>
          </w:tcPr>
          <w:p w14:paraId="3DAFBE4D"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公共建筑</w:t>
            </w:r>
          </w:p>
          <w:p w14:paraId="1A246F36"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以为公众提供公共活动场所为主要目的，供人们进行各种公共活动的建筑。</w:t>
            </w:r>
          </w:p>
        </w:tc>
      </w:tr>
      <w:tr w:rsidR="00C7485A" w14:paraId="6A5BF420" w14:textId="77777777" w:rsidTr="005A223A">
        <w:trPr>
          <w:trHeight w:val="20"/>
          <w:jc w:val="center"/>
        </w:trPr>
        <w:tc>
          <w:tcPr>
            <w:tcW w:w="1191" w:type="dxa"/>
          </w:tcPr>
          <w:p w14:paraId="4487F95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2.1.6</w:t>
            </w:r>
          </w:p>
        </w:tc>
        <w:tc>
          <w:tcPr>
            <w:tcW w:w="8220" w:type="dxa"/>
          </w:tcPr>
          <w:p w14:paraId="2F745B44"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公共配套设施</w:t>
            </w:r>
          </w:p>
          <w:p w14:paraId="1DDE0B15"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与区域人口规模相对应配建的，各类非独立选址的小型</w:t>
            </w:r>
            <w:r>
              <w:rPr>
                <w:rFonts w:ascii="宋体" w:hAnsi="宋体" w:hint="eastAsia"/>
                <w:snapToGrid w:val="0"/>
                <w:sz w:val="24"/>
                <w:szCs w:val="24"/>
              </w:rPr>
              <w:t>或</w:t>
            </w:r>
            <w:r w:rsidRPr="00FD3489">
              <w:rPr>
                <w:rFonts w:ascii="宋体" w:hAnsi="宋体" w:hint="eastAsia"/>
                <w:snapToGrid w:val="0"/>
                <w:sz w:val="24"/>
                <w:szCs w:val="24"/>
              </w:rPr>
              <w:t>辅助型公共设施、交通设施和市政设施等。</w:t>
            </w:r>
          </w:p>
        </w:tc>
      </w:tr>
      <w:tr w:rsidR="00C7485A" w14:paraId="311D3DBF" w14:textId="77777777" w:rsidTr="005A223A">
        <w:trPr>
          <w:trHeight w:val="20"/>
          <w:jc w:val="center"/>
        </w:trPr>
        <w:tc>
          <w:tcPr>
            <w:tcW w:w="1191" w:type="dxa"/>
          </w:tcPr>
          <w:p w14:paraId="64B1651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2.1.7</w:t>
            </w:r>
          </w:p>
        </w:tc>
        <w:tc>
          <w:tcPr>
            <w:tcW w:w="8220" w:type="dxa"/>
          </w:tcPr>
          <w:p w14:paraId="0480DC2F"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办公建筑</w:t>
            </w:r>
          </w:p>
          <w:p w14:paraId="5E8BB7F6"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供机关、团体和企事业单位办理行政事务和从事各类业务活动的建筑。</w:t>
            </w:r>
          </w:p>
        </w:tc>
      </w:tr>
      <w:tr w:rsidR="00C7485A" w14:paraId="4E3F2DCB" w14:textId="77777777" w:rsidTr="005A223A">
        <w:trPr>
          <w:trHeight w:val="20"/>
          <w:jc w:val="center"/>
        </w:trPr>
        <w:tc>
          <w:tcPr>
            <w:tcW w:w="1191" w:type="dxa"/>
          </w:tcPr>
          <w:p w14:paraId="49D6990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2.1.8</w:t>
            </w:r>
          </w:p>
        </w:tc>
        <w:tc>
          <w:tcPr>
            <w:tcW w:w="8220" w:type="dxa"/>
          </w:tcPr>
          <w:p w14:paraId="48B8CCA6"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公寓式办公建筑</w:t>
            </w:r>
          </w:p>
          <w:p w14:paraId="748FDDDC" w14:textId="1CCF7B51" w:rsidR="00C7485A" w:rsidRPr="00FD3489" w:rsidRDefault="00C7485A" w:rsidP="00397FE8">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为商务人士提供中短期商务与住宿服务的办公建筑。</w:t>
            </w:r>
          </w:p>
        </w:tc>
      </w:tr>
      <w:tr w:rsidR="00C7485A" w14:paraId="7E5F9CD2" w14:textId="77777777" w:rsidTr="005A223A">
        <w:trPr>
          <w:trHeight w:val="20"/>
          <w:jc w:val="center"/>
        </w:trPr>
        <w:tc>
          <w:tcPr>
            <w:tcW w:w="1191" w:type="dxa"/>
          </w:tcPr>
          <w:p w14:paraId="68CC9BB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2.1.9</w:t>
            </w:r>
          </w:p>
        </w:tc>
        <w:tc>
          <w:tcPr>
            <w:tcW w:w="8220" w:type="dxa"/>
          </w:tcPr>
          <w:p w14:paraId="0C7F7715"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商业建筑</w:t>
            </w:r>
          </w:p>
          <w:p w14:paraId="110816CE"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供人们进行商业活动的建筑。</w:t>
            </w:r>
          </w:p>
        </w:tc>
      </w:tr>
      <w:tr w:rsidR="00C7485A" w14:paraId="329C3886" w14:textId="77777777" w:rsidTr="005A223A">
        <w:trPr>
          <w:trHeight w:val="20"/>
          <w:jc w:val="center"/>
        </w:trPr>
        <w:tc>
          <w:tcPr>
            <w:tcW w:w="1191" w:type="dxa"/>
          </w:tcPr>
          <w:p w14:paraId="3510292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2.1.10</w:t>
            </w:r>
          </w:p>
        </w:tc>
        <w:tc>
          <w:tcPr>
            <w:tcW w:w="8220" w:type="dxa"/>
          </w:tcPr>
          <w:p w14:paraId="4806FF80"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教育建筑</w:t>
            </w:r>
          </w:p>
          <w:p w14:paraId="4F84BEE5"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供人们开展教学活动所使用的建筑。</w:t>
            </w:r>
          </w:p>
        </w:tc>
      </w:tr>
      <w:tr w:rsidR="00C7485A" w14:paraId="4566AF21" w14:textId="77777777" w:rsidTr="005A223A">
        <w:trPr>
          <w:trHeight w:val="20"/>
          <w:jc w:val="center"/>
        </w:trPr>
        <w:tc>
          <w:tcPr>
            <w:tcW w:w="1191" w:type="dxa"/>
          </w:tcPr>
          <w:p w14:paraId="2E3144A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2.1.11</w:t>
            </w:r>
          </w:p>
        </w:tc>
        <w:tc>
          <w:tcPr>
            <w:tcW w:w="8220" w:type="dxa"/>
          </w:tcPr>
          <w:p w14:paraId="33235139"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城市综合体</w:t>
            </w:r>
          </w:p>
          <w:p w14:paraId="6CEFC508"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将城市中的商业、办公、居住、旅馆（酒店）、展览、餐饮、会议、文娱和交通等城市生活空间中的多项进行组合，总</w:t>
            </w:r>
            <w:r>
              <w:rPr>
                <w:rFonts w:ascii="宋体" w:hAnsi="宋体" w:hint="eastAsia"/>
                <w:snapToGrid w:val="0"/>
                <w:sz w:val="24"/>
                <w:szCs w:val="24"/>
              </w:rPr>
              <w:t>规定</w:t>
            </w:r>
            <w:r w:rsidRPr="00FD3489">
              <w:rPr>
                <w:rFonts w:ascii="宋体" w:hAnsi="宋体" w:hint="eastAsia"/>
                <w:snapToGrid w:val="0"/>
                <w:sz w:val="24"/>
                <w:szCs w:val="24"/>
              </w:rPr>
              <w:t>建筑</w:t>
            </w:r>
            <w:r>
              <w:rPr>
                <w:rFonts w:ascii="宋体" w:hAnsi="宋体" w:hint="eastAsia"/>
                <w:snapToGrid w:val="0"/>
                <w:sz w:val="24"/>
                <w:szCs w:val="24"/>
              </w:rPr>
              <w:t>面积</w:t>
            </w:r>
            <w:r w:rsidRPr="00FD3489">
              <w:rPr>
                <w:rFonts w:ascii="宋体" w:hAnsi="宋体" w:hint="eastAsia"/>
                <w:snapToGrid w:val="0"/>
                <w:sz w:val="24"/>
                <w:szCs w:val="24"/>
              </w:rPr>
              <w:t>在</w:t>
            </w:r>
            <w:r w:rsidRPr="00FD3489">
              <w:rPr>
                <w:rFonts w:ascii="宋体" w:hAnsi="宋体"/>
                <w:snapToGrid w:val="0"/>
                <w:sz w:val="24"/>
                <w:szCs w:val="24"/>
              </w:rPr>
              <w:t>10万平方米以上，并在各部分间建立一种相互依存、相互助益的能动关系，从而形成</w:t>
            </w:r>
            <w:r w:rsidRPr="00FD3489">
              <w:rPr>
                <w:rFonts w:ascii="宋体" w:hAnsi="宋体" w:hint="eastAsia"/>
                <w:snapToGrid w:val="0"/>
                <w:sz w:val="24"/>
                <w:szCs w:val="24"/>
              </w:rPr>
              <w:t>的</w:t>
            </w:r>
            <w:r w:rsidRPr="00FD3489">
              <w:rPr>
                <w:rFonts w:ascii="宋体" w:hAnsi="宋体"/>
                <w:snapToGrid w:val="0"/>
                <w:sz w:val="24"/>
                <w:szCs w:val="24"/>
              </w:rPr>
              <w:t>一个多</w:t>
            </w:r>
            <w:r w:rsidRPr="00FD3489">
              <w:rPr>
                <w:rFonts w:ascii="宋体" w:hAnsi="宋体"/>
                <w:snapToGrid w:val="0"/>
                <w:sz w:val="24"/>
                <w:szCs w:val="24"/>
              </w:rPr>
              <w:lastRenderedPageBreak/>
              <w:t>功能、高效率的综合建筑体。</w:t>
            </w:r>
          </w:p>
        </w:tc>
      </w:tr>
      <w:tr w:rsidR="00C7485A" w14:paraId="17026E85" w14:textId="77777777" w:rsidTr="005A223A">
        <w:trPr>
          <w:trHeight w:val="20"/>
          <w:jc w:val="center"/>
        </w:trPr>
        <w:tc>
          <w:tcPr>
            <w:tcW w:w="1191" w:type="dxa"/>
          </w:tcPr>
          <w:p w14:paraId="0F595C2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2.1.12</w:t>
            </w:r>
          </w:p>
        </w:tc>
        <w:tc>
          <w:tcPr>
            <w:tcW w:w="8220" w:type="dxa"/>
          </w:tcPr>
          <w:p w14:paraId="7230415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附设式停车库</w:t>
            </w:r>
          </w:p>
          <w:p w14:paraId="4047A143"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与主体建筑相连、设置在地上或地下的停车设施。</w:t>
            </w:r>
          </w:p>
        </w:tc>
      </w:tr>
      <w:tr w:rsidR="00C7485A" w14:paraId="06F4E6F0" w14:textId="77777777" w:rsidTr="005A223A">
        <w:trPr>
          <w:trHeight w:val="20"/>
          <w:jc w:val="center"/>
        </w:trPr>
        <w:tc>
          <w:tcPr>
            <w:tcW w:w="1191" w:type="dxa"/>
          </w:tcPr>
          <w:p w14:paraId="53569C5D"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2.1.13</w:t>
            </w:r>
          </w:p>
        </w:tc>
        <w:tc>
          <w:tcPr>
            <w:tcW w:w="8220" w:type="dxa"/>
          </w:tcPr>
          <w:p w14:paraId="3CB97088"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工业建筑</w:t>
            </w:r>
          </w:p>
          <w:p w14:paraId="311ED598"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供人们从事各类工业生产活动的建筑。</w:t>
            </w:r>
          </w:p>
        </w:tc>
      </w:tr>
      <w:tr w:rsidR="00C7485A" w14:paraId="34215A3D" w14:textId="77777777" w:rsidTr="005A223A">
        <w:trPr>
          <w:trHeight w:val="20"/>
          <w:jc w:val="center"/>
        </w:trPr>
        <w:tc>
          <w:tcPr>
            <w:tcW w:w="1191" w:type="dxa"/>
          </w:tcPr>
          <w:p w14:paraId="7C4C39E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2.1.14</w:t>
            </w:r>
          </w:p>
        </w:tc>
        <w:tc>
          <w:tcPr>
            <w:tcW w:w="8220" w:type="dxa"/>
          </w:tcPr>
          <w:p w14:paraId="1357813C"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厂房</w:t>
            </w:r>
          </w:p>
          <w:p w14:paraId="1F059492"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供人们进行各类工业化生产的建筑。</w:t>
            </w:r>
          </w:p>
        </w:tc>
      </w:tr>
      <w:tr w:rsidR="00C7485A" w14:paraId="651E07F3" w14:textId="77777777" w:rsidTr="005A223A">
        <w:trPr>
          <w:trHeight w:val="20"/>
          <w:jc w:val="center"/>
        </w:trPr>
        <w:tc>
          <w:tcPr>
            <w:tcW w:w="1191" w:type="dxa"/>
          </w:tcPr>
          <w:p w14:paraId="7E8FAEA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2.1.15</w:t>
            </w:r>
          </w:p>
        </w:tc>
        <w:tc>
          <w:tcPr>
            <w:tcW w:w="8220" w:type="dxa"/>
          </w:tcPr>
          <w:p w14:paraId="692C03FF"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新型产业建筑</w:t>
            </w:r>
          </w:p>
          <w:p w14:paraId="58A24AD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区别于传统产业建筑，供人们从事各类新型产业的研发、设计及推广、应用等的建筑，也称为研发用房</w:t>
            </w:r>
            <w:r>
              <w:rPr>
                <w:rFonts w:ascii="宋体" w:hAnsi="宋体" w:hint="eastAsia"/>
                <w:snapToGrid w:val="0"/>
                <w:sz w:val="24"/>
                <w:szCs w:val="24"/>
              </w:rPr>
              <w:t>或</w:t>
            </w:r>
            <w:r w:rsidRPr="00FD3489">
              <w:rPr>
                <w:rFonts w:ascii="宋体" w:hAnsi="宋体" w:hint="eastAsia"/>
                <w:snapToGrid w:val="0"/>
                <w:sz w:val="24"/>
                <w:szCs w:val="24"/>
              </w:rPr>
              <w:t>新型产业用房。</w:t>
            </w:r>
          </w:p>
        </w:tc>
      </w:tr>
      <w:tr w:rsidR="00C7485A" w14:paraId="4BEF74CA" w14:textId="77777777" w:rsidTr="005A223A">
        <w:trPr>
          <w:trHeight w:val="20"/>
          <w:jc w:val="center"/>
        </w:trPr>
        <w:tc>
          <w:tcPr>
            <w:tcW w:w="1191" w:type="dxa"/>
          </w:tcPr>
          <w:p w14:paraId="4C23DA0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2.1.16</w:t>
            </w:r>
          </w:p>
        </w:tc>
        <w:tc>
          <w:tcPr>
            <w:tcW w:w="8220" w:type="dxa"/>
          </w:tcPr>
          <w:p w14:paraId="167130B1"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仓库</w:t>
            </w:r>
          </w:p>
          <w:p w14:paraId="0F65B578"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以货物储存为主的库房建筑。</w:t>
            </w:r>
          </w:p>
        </w:tc>
      </w:tr>
      <w:tr w:rsidR="00C7485A" w14:paraId="51BB0BA4" w14:textId="77777777" w:rsidTr="005A223A">
        <w:trPr>
          <w:trHeight w:val="20"/>
          <w:jc w:val="center"/>
        </w:trPr>
        <w:tc>
          <w:tcPr>
            <w:tcW w:w="1191" w:type="dxa"/>
          </w:tcPr>
          <w:p w14:paraId="3C604C1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2.1.17</w:t>
            </w:r>
          </w:p>
        </w:tc>
        <w:tc>
          <w:tcPr>
            <w:tcW w:w="8220" w:type="dxa"/>
          </w:tcPr>
          <w:p w14:paraId="5552E41E"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物流建筑</w:t>
            </w:r>
          </w:p>
          <w:p w14:paraId="680638B9"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用于进行物品储存、运输、配送、物流加工、物流管理及展销等综合功能的建筑。</w:t>
            </w:r>
          </w:p>
        </w:tc>
      </w:tr>
      <w:tr w:rsidR="00C7485A" w14:paraId="5C057B09" w14:textId="77777777" w:rsidTr="005A223A">
        <w:trPr>
          <w:trHeight w:val="20"/>
          <w:jc w:val="center"/>
        </w:trPr>
        <w:tc>
          <w:tcPr>
            <w:tcW w:w="1191" w:type="dxa"/>
          </w:tcPr>
          <w:p w14:paraId="0FBA64C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2.2</w:t>
            </w:r>
          </w:p>
        </w:tc>
        <w:tc>
          <w:tcPr>
            <w:tcW w:w="8220" w:type="dxa"/>
          </w:tcPr>
          <w:p w14:paraId="7CB8E3BB"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建筑通用空间名词</w:t>
            </w:r>
          </w:p>
        </w:tc>
      </w:tr>
      <w:tr w:rsidR="00C7485A" w14:paraId="22920866" w14:textId="77777777" w:rsidTr="005A223A">
        <w:trPr>
          <w:trHeight w:val="20"/>
          <w:jc w:val="center"/>
        </w:trPr>
        <w:tc>
          <w:tcPr>
            <w:tcW w:w="1191" w:type="dxa"/>
          </w:tcPr>
          <w:p w14:paraId="594DFD15"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2.2.1</w:t>
            </w:r>
          </w:p>
        </w:tc>
        <w:tc>
          <w:tcPr>
            <w:tcW w:w="8220" w:type="dxa"/>
          </w:tcPr>
          <w:p w14:paraId="1FF2EF4A"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裙房</w:t>
            </w:r>
          </w:p>
          <w:p w14:paraId="45D2A97F" w14:textId="77777777" w:rsidR="00C7485A" w:rsidRDefault="00C7485A" w:rsidP="005A223A">
            <w:pPr>
              <w:tabs>
                <w:tab w:val="left" w:pos="1170"/>
              </w:tabs>
              <w:topLinePunct/>
              <w:snapToGrid w:val="0"/>
              <w:spacing w:beforeLines="50" w:before="211"/>
              <w:rPr>
                <w:rFonts w:ascii="宋体" w:hAnsi="宋体"/>
                <w:bCs/>
                <w:snapToGrid w:val="0"/>
                <w:sz w:val="24"/>
                <w:szCs w:val="24"/>
              </w:rPr>
            </w:pPr>
            <w:r w:rsidRPr="00127715">
              <w:rPr>
                <w:bCs/>
                <w:sz w:val="24"/>
              </w:rPr>
              <w:t>在高层</w:t>
            </w:r>
            <w:r>
              <w:rPr>
                <w:rFonts w:hint="eastAsia"/>
                <w:bCs/>
                <w:sz w:val="24"/>
              </w:rPr>
              <w:t>或超高层</w:t>
            </w:r>
            <w:r w:rsidRPr="00127715">
              <w:rPr>
                <w:bCs/>
                <w:sz w:val="24"/>
              </w:rPr>
              <w:t>建筑</w:t>
            </w:r>
            <w:r w:rsidRPr="00077021">
              <w:rPr>
                <w:bCs/>
                <w:sz w:val="24"/>
              </w:rPr>
              <w:t>主体投影范围外，与建筑主体相连</w:t>
            </w:r>
            <w:r w:rsidRPr="00127715">
              <w:rPr>
                <w:bCs/>
                <w:sz w:val="24"/>
              </w:rPr>
              <w:t>的附属建筑</w:t>
            </w:r>
            <w:r w:rsidRPr="00FD3489">
              <w:rPr>
                <w:rFonts w:ascii="宋体" w:hAnsi="宋体" w:hint="eastAsia"/>
                <w:bCs/>
                <w:snapToGrid w:val="0"/>
                <w:sz w:val="24"/>
                <w:szCs w:val="24"/>
              </w:rPr>
              <w:t>。</w:t>
            </w:r>
          </w:p>
          <w:p w14:paraId="3DBD4F25" w14:textId="77777777" w:rsidR="00C7485A" w:rsidRPr="00FD3489" w:rsidRDefault="00C7485A" w:rsidP="005A223A">
            <w:pPr>
              <w:tabs>
                <w:tab w:val="left" w:pos="1170"/>
              </w:tabs>
              <w:topLinePunct/>
              <w:snapToGrid w:val="0"/>
              <w:spacing w:beforeLines="50" w:before="211"/>
              <w:rPr>
                <w:rFonts w:ascii="宋体" w:hAnsi="宋体"/>
                <w:b/>
                <w:snapToGrid w:val="0"/>
                <w:sz w:val="28"/>
                <w:szCs w:val="28"/>
              </w:rPr>
            </w:pPr>
            <w:r>
              <w:rPr>
                <w:rFonts w:ascii="宋体" w:hAnsi="宋体" w:hint="eastAsia"/>
                <w:bCs/>
                <w:snapToGrid w:val="0"/>
                <w:sz w:val="24"/>
                <w:szCs w:val="24"/>
              </w:rPr>
              <w:t>当裙房的建筑高度</w:t>
            </w:r>
            <w:r w:rsidRPr="00FD3489">
              <w:rPr>
                <w:rFonts w:ascii="宋体" w:hAnsi="宋体" w:hint="eastAsia"/>
                <w:bCs/>
                <w:snapToGrid w:val="0"/>
                <w:sz w:val="24"/>
                <w:szCs w:val="24"/>
              </w:rPr>
              <w:t>超过24m</w:t>
            </w:r>
            <w:r>
              <w:rPr>
                <w:rFonts w:ascii="宋体" w:hAnsi="宋体" w:hint="eastAsia"/>
                <w:bCs/>
                <w:snapToGrid w:val="0"/>
                <w:sz w:val="24"/>
                <w:szCs w:val="24"/>
              </w:rPr>
              <w:t>时，其建筑退线、间距、消防、覆盖率等均应</w:t>
            </w:r>
            <w:r w:rsidRPr="00FD3489">
              <w:rPr>
                <w:rFonts w:ascii="宋体" w:hAnsi="宋体" w:hint="eastAsia"/>
                <w:bCs/>
                <w:snapToGrid w:val="0"/>
                <w:sz w:val="24"/>
                <w:szCs w:val="24"/>
              </w:rPr>
              <w:t>按高层建筑控制。</w:t>
            </w:r>
          </w:p>
        </w:tc>
      </w:tr>
      <w:tr w:rsidR="00C7485A" w14:paraId="112CBF41" w14:textId="77777777" w:rsidTr="005A223A">
        <w:trPr>
          <w:trHeight w:val="20"/>
          <w:jc w:val="center"/>
        </w:trPr>
        <w:tc>
          <w:tcPr>
            <w:tcW w:w="1191" w:type="dxa"/>
          </w:tcPr>
          <w:p w14:paraId="5758EF3E"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2.2.</w:t>
            </w:r>
            <w:r>
              <w:rPr>
                <w:rFonts w:ascii="宋体" w:hAnsi="宋体" w:hint="eastAsia"/>
                <w:b/>
                <w:snapToGrid w:val="0"/>
                <w:sz w:val="24"/>
                <w:szCs w:val="24"/>
              </w:rPr>
              <w:t>2</w:t>
            </w:r>
          </w:p>
        </w:tc>
        <w:tc>
          <w:tcPr>
            <w:tcW w:w="8220" w:type="dxa"/>
          </w:tcPr>
          <w:p w14:paraId="09DF1497" w14:textId="77777777" w:rsidR="00C7485A" w:rsidRDefault="00C7485A" w:rsidP="005A223A">
            <w:pPr>
              <w:tabs>
                <w:tab w:val="left" w:pos="1170"/>
              </w:tabs>
              <w:topLinePunct/>
              <w:snapToGrid w:val="0"/>
              <w:spacing w:beforeLines="50" w:before="211"/>
              <w:rPr>
                <w:rFonts w:ascii="宋体" w:hAnsi="宋体"/>
                <w:b/>
                <w:snapToGrid w:val="0"/>
                <w:sz w:val="24"/>
                <w:szCs w:val="24"/>
              </w:rPr>
            </w:pPr>
            <w:r>
              <w:rPr>
                <w:rFonts w:ascii="宋体" w:hAnsi="宋体" w:hint="eastAsia"/>
                <w:b/>
                <w:snapToGrid w:val="0"/>
                <w:sz w:val="24"/>
                <w:szCs w:val="24"/>
              </w:rPr>
              <w:t>裙楼、塔楼</w:t>
            </w:r>
          </w:p>
          <w:p w14:paraId="4E258A05" w14:textId="77777777" w:rsidR="00C7485A" w:rsidRPr="00FD3489" w:rsidRDefault="00C7485A" w:rsidP="005A223A">
            <w:pPr>
              <w:tabs>
                <w:tab w:val="left" w:pos="1170"/>
              </w:tabs>
              <w:topLinePunct/>
              <w:snapToGrid w:val="0"/>
              <w:spacing w:beforeLines="50" w:before="211"/>
              <w:rPr>
                <w:rFonts w:ascii="宋体" w:hAnsi="宋体"/>
                <w:b/>
                <w:snapToGrid w:val="0"/>
                <w:sz w:val="28"/>
                <w:szCs w:val="28"/>
              </w:rPr>
            </w:pPr>
            <w:r>
              <w:rPr>
                <w:rFonts w:hint="eastAsia"/>
                <w:bCs/>
                <w:sz w:val="24"/>
              </w:rPr>
              <w:t>带裙房的</w:t>
            </w:r>
            <w:r w:rsidRPr="00127715">
              <w:rPr>
                <w:bCs/>
                <w:sz w:val="24"/>
              </w:rPr>
              <w:t>高层</w:t>
            </w:r>
            <w:r>
              <w:rPr>
                <w:rFonts w:hint="eastAsia"/>
                <w:bCs/>
                <w:sz w:val="24"/>
              </w:rPr>
              <w:t>或超高层</w:t>
            </w:r>
            <w:r w:rsidRPr="00127715">
              <w:rPr>
                <w:bCs/>
                <w:sz w:val="24"/>
              </w:rPr>
              <w:t>建筑</w:t>
            </w:r>
            <w:r>
              <w:rPr>
                <w:rFonts w:hint="eastAsia"/>
                <w:bCs/>
                <w:sz w:val="24"/>
              </w:rPr>
              <w:t>中，建筑主体位于裙房屋面以下的低楼层部分与裙房一起合称为裙楼；建筑主体位于裙房屋面以上的高楼层部分称为塔楼</w:t>
            </w:r>
            <w:r w:rsidRPr="00FD3489">
              <w:rPr>
                <w:rFonts w:ascii="宋体" w:hAnsi="宋体" w:hint="eastAsia"/>
                <w:bCs/>
                <w:snapToGrid w:val="0"/>
                <w:sz w:val="24"/>
                <w:szCs w:val="24"/>
              </w:rPr>
              <w:t>。</w:t>
            </w:r>
          </w:p>
        </w:tc>
      </w:tr>
      <w:tr w:rsidR="00C7485A" w14:paraId="6C855C6F" w14:textId="77777777" w:rsidTr="005A223A">
        <w:trPr>
          <w:trHeight w:val="20"/>
          <w:jc w:val="center"/>
        </w:trPr>
        <w:tc>
          <w:tcPr>
            <w:tcW w:w="1191" w:type="dxa"/>
          </w:tcPr>
          <w:p w14:paraId="7CB1E77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w:t>
            </w:r>
            <w:r>
              <w:rPr>
                <w:rFonts w:ascii="宋体" w:hAnsi="宋体" w:hint="eastAsia"/>
                <w:b/>
                <w:snapToGrid w:val="0"/>
                <w:sz w:val="24"/>
                <w:szCs w:val="24"/>
              </w:rPr>
              <w:t>3</w:t>
            </w:r>
          </w:p>
        </w:tc>
        <w:tc>
          <w:tcPr>
            <w:tcW w:w="8220" w:type="dxa"/>
          </w:tcPr>
          <w:p w14:paraId="500AC688"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骑楼</w:t>
            </w:r>
          </w:p>
          <w:p w14:paraId="486F2FB0"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建筑底层沿街面后退且留出公共人行空间的建筑物。</w:t>
            </w:r>
            <w:r w:rsidRPr="00994CA0">
              <w:rPr>
                <w:rFonts w:ascii="宋体" w:hAnsi="宋体" w:hint="eastAsia"/>
                <w:snapToGrid w:val="0"/>
                <w:sz w:val="24"/>
                <w:szCs w:val="24"/>
              </w:rPr>
              <w:t>骑楼可与公共架空空间、城市公共通道连通设计。</w:t>
            </w:r>
          </w:p>
        </w:tc>
      </w:tr>
      <w:tr w:rsidR="00C7485A" w14:paraId="57024C2C" w14:textId="77777777" w:rsidTr="005A223A">
        <w:trPr>
          <w:trHeight w:val="20"/>
          <w:jc w:val="center"/>
        </w:trPr>
        <w:tc>
          <w:tcPr>
            <w:tcW w:w="1191" w:type="dxa"/>
          </w:tcPr>
          <w:p w14:paraId="533804E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w:t>
            </w:r>
            <w:r>
              <w:rPr>
                <w:rFonts w:ascii="宋体" w:hAnsi="宋体" w:hint="eastAsia"/>
                <w:b/>
                <w:snapToGrid w:val="0"/>
                <w:sz w:val="24"/>
                <w:szCs w:val="24"/>
              </w:rPr>
              <w:t>4</w:t>
            </w:r>
          </w:p>
        </w:tc>
        <w:tc>
          <w:tcPr>
            <w:tcW w:w="8220" w:type="dxa"/>
          </w:tcPr>
          <w:p w14:paraId="27223358"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架空连廊</w:t>
            </w:r>
          </w:p>
          <w:p w14:paraId="66188DBC"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位于二层及以上，联系两栋（座）建筑的水平交通走廊，分有上盖和无上盖架空连廊。</w:t>
            </w:r>
          </w:p>
        </w:tc>
      </w:tr>
      <w:tr w:rsidR="00C7485A" w14:paraId="4FC3517A" w14:textId="77777777" w:rsidTr="005A223A">
        <w:trPr>
          <w:trHeight w:val="20"/>
          <w:jc w:val="center"/>
        </w:trPr>
        <w:tc>
          <w:tcPr>
            <w:tcW w:w="1191" w:type="dxa"/>
          </w:tcPr>
          <w:p w14:paraId="0E311CE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lastRenderedPageBreak/>
              <w:t>2.2.</w:t>
            </w:r>
            <w:r>
              <w:rPr>
                <w:rFonts w:ascii="宋体" w:hAnsi="宋体" w:hint="eastAsia"/>
                <w:b/>
                <w:snapToGrid w:val="0"/>
                <w:sz w:val="24"/>
                <w:szCs w:val="24"/>
              </w:rPr>
              <w:t>5</w:t>
            </w:r>
          </w:p>
        </w:tc>
        <w:tc>
          <w:tcPr>
            <w:tcW w:w="8220" w:type="dxa"/>
          </w:tcPr>
          <w:p w14:paraId="0D2DEF55"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3643529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四周</w:t>
            </w:r>
            <w:proofErr w:type="gramStart"/>
            <w:r w:rsidRPr="00FD3489">
              <w:rPr>
                <w:rFonts w:ascii="宋体" w:hAnsi="宋体" w:hint="eastAsia"/>
                <w:snapToGrid w:val="0"/>
                <w:sz w:val="24"/>
                <w:szCs w:val="24"/>
              </w:rPr>
              <w:t>均被计建筑面积</w:t>
            </w:r>
            <w:proofErr w:type="gramEnd"/>
            <w:r w:rsidRPr="00FD3489">
              <w:rPr>
                <w:rFonts w:ascii="宋体" w:hAnsi="宋体" w:hint="eastAsia"/>
                <w:snapToGrid w:val="0"/>
                <w:sz w:val="24"/>
                <w:szCs w:val="24"/>
              </w:rPr>
              <w:t>的建筑空间（两栋或两座建筑之间的单层架空连廊除外）围合的室外露天空间，主要用以解决建筑物的采光和通风。</w:t>
            </w:r>
          </w:p>
        </w:tc>
      </w:tr>
      <w:tr w:rsidR="00C7485A" w14:paraId="552BE842" w14:textId="77777777" w:rsidTr="005A223A">
        <w:trPr>
          <w:trHeight w:val="20"/>
          <w:jc w:val="center"/>
        </w:trPr>
        <w:tc>
          <w:tcPr>
            <w:tcW w:w="1191" w:type="dxa"/>
          </w:tcPr>
          <w:p w14:paraId="1319962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w:t>
            </w:r>
            <w:r>
              <w:rPr>
                <w:rFonts w:ascii="宋体" w:hAnsi="宋体" w:hint="eastAsia"/>
                <w:b/>
                <w:snapToGrid w:val="0"/>
                <w:sz w:val="24"/>
                <w:szCs w:val="24"/>
              </w:rPr>
              <w:t>6</w:t>
            </w:r>
          </w:p>
        </w:tc>
        <w:tc>
          <w:tcPr>
            <w:tcW w:w="8220" w:type="dxa"/>
          </w:tcPr>
          <w:p w14:paraId="57A13D8A"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凹槽</w:t>
            </w:r>
          </w:p>
          <w:p w14:paraId="5FC2B0E5" w14:textId="77777777" w:rsidR="00C7485A" w:rsidRDefault="00C7485A" w:rsidP="005A223A">
            <w:pPr>
              <w:tabs>
                <w:tab w:val="left" w:pos="1170"/>
              </w:tabs>
              <w:topLinePunct/>
              <w:snapToGrid w:val="0"/>
              <w:spacing w:beforeLines="50" w:before="211"/>
              <w:rPr>
                <w:rFonts w:ascii="宋体" w:hAnsi="宋体"/>
                <w:snapToGrid w:val="0"/>
                <w:sz w:val="24"/>
                <w:szCs w:val="24"/>
              </w:rPr>
            </w:pPr>
            <w:proofErr w:type="gramStart"/>
            <w:r w:rsidRPr="00880FD7">
              <w:rPr>
                <w:rFonts w:ascii="宋体" w:hAnsi="宋体" w:hint="eastAsia"/>
                <w:snapToGrid w:val="0"/>
                <w:sz w:val="24"/>
                <w:szCs w:val="24"/>
              </w:rPr>
              <w:t>三面被计建筑面积</w:t>
            </w:r>
            <w:proofErr w:type="gramEnd"/>
            <w:r w:rsidRPr="00880FD7">
              <w:rPr>
                <w:rFonts w:ascii="宋体" w:hAnsi="宋体" w:hint="eastAsia"/>
                <w:snapToGrid w:val="0"/>
                <w:sz w:val="24"/>
                <w:szCs w:val="24"/>
              </w:rPr>
              <w:t>的建筑空间围合，仅一面开口，且开口内无任何结构连梁、连板或与其类似的装饰性构件连接的上下透空的空间。</w:t>
            </w:r>
          </w:p>
          <w:p w14:paraId="4B093242"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⑴当朝向凹槽开口的户内房间（均不含阳台）有除此以外其他的采光通风来源，或凹槽位于户内房间与房间之间时，该凹槽为非功能性凹槽。</w:t>
            </w:r>
          </w:p>
          <w:p w14:paraId="3AD9EB7D"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⑵除上述情况外，当凹槽开口是户内房间采光通风唯一来源时，该凹槽为功能性凹槽。</w:t>
            </w:r>
          </w:p>
        </w:tc>
      </w:tr>
      <w:tr w:rsidR="00C7485A" w14:paraId="5BF5DBE8" w14:textId="77777777" w:rsidTr="005A223A">
        <w:trPr>
          <w:trHeight w:val="20"/>
          <w:jc w:val="center"/>
        </w:trPr>
        <w:tc>
          <w:tcPr>
            <w:tcW w:w="1191" w:type="dxa"/>
          </w:tcPr>
          <w:p w14:paraId="107A219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2.2.</w:t>
            </w:r>
            <w:r>
              <w:rPr>
                <w:rFonts w:ascii="宋体" w:hAnsi="宋体" w:hint="eastAsia"/>
                <w:b/>
                <w:snapToGrid w:val="0"/>
                <w:sz w:val="24"/>
                <w:szCs w:val="24"/>
              </w:rPr>
              <w:t>7</w:t>
            </w:r>
          </w:p>
        </w:tc>
        <w:tc>
          <w:tcPr>
            <w:tcW w:w="8220" w:type="dxa"/>
          </w:tcPr>
          <w:p w14:paraId="3868649E"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17E8E069" w14:textId="77777777" w:rsidR="00C7485A" w:rsidRPr="00FD3489" w:rsidRDefault="00C7485A" w:rsidP="005A223A">
            <w:pPr>
              <w:topLinePunct/>
              <w:snapToGrid w:val="0"/>
              <w:spacing w:beforeLines="50" w:before="211"/>
              <w:rPr>
                <w:rFonts w:ascii="宋体" w:hAnsi="宋体"/>
                <w:snapToGrid w:val="0"/>
                <w:sz w:val="24"/>
                <w:szCs w:val="24"/>
              </w:rPr>
            </w:pPr>
            <w:r w:rsidRPr="0003006F">
              <w:rPr>
                <w:rFonts w:ascii="宋体" w:hAnsi="宋体" w:hint="eastAsia"/>
                <w:snapToGrid w:val="0"/>
                <w:sz w:val="24"/>
                <w:szCs w:val="24"/>
              </w:rPr>
              <w:t>与建筑空间相连的由结构连梁、连板、建筑墙体等围</w:t>
            </w:r>
            <w:proofErr w:type="gramStart"/>
            <w:r w:rsidRPr="0003006F">
              <w:rPr>
                <w:rFonts w:ascii="宋体" w:hAnsi="宋体" w:hint="eastAsia"/>
                <w:snapToGrid w:val="0"/>
                <w:sz w:val="24"/>
                <w:szCs w:val="24"/>
              </w:rPr>
              <w:t>合形成</w:t>
            </w:r>
            <w:proofErr w:type="gramEnd"/>
            <w:r w:rsidRPr="0003006F">
              <w:rPr>
                <w:rFonts w:ascii="宋体" w:hAnsi="宋体" w:hint="eastAsia"/>
                <w:snapToGrid w:val="0"/>
                <w:sz w:val="24"/>
                <w:szCs w:val="24"/>
              </w:rPr>
              <w:t>的建筑外墙外部透空空间。</w:t>
            </w:r>
          </w:p>
        </w:tc>
      </w:tr>
      <w:tr w:rsidR="00C7485A" w14:paraId="08DC948B" w14:textId="77777777" w:rsidTr="005A223A">
        <w:trPr>
          <w:trHeight w:val="20"/>
          <w:jc w:val="center"/>
        </w:trPr>
        <w:tc>
          <w:tcPr>
            <w:tcW w:w="1191" w:type="dxa"/>
          </w:tcPr>
          <w:p w14:paraId="0202433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w:t>
            </w:r>
            <w:r>
              <w:rPr>
                <w:rFonts w:ascii="宋体" w:hAnsi="宋体" w:hint="eastAsia"/>
                <w:b/>
                <w:snapToGrid w:val="0"/>
                <w:sz w:val="24"/>
                <w:szCs w:val="24"/>
              </w:rPr>
              <w:t>8</w:t>
            </w:r>
          </w:p>
        </w:tc>
        <w:tc>
          <w:tcPr>
            <w:tcW w:w="8220" w:type="dxa"/>
          </w:tcPr>
          <w:p w14:paraId="2BD9C9C9"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5D1EE2F6" w14:textId="77777777" w:rsidR="00C7485A"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建筑楼层内局部设置的跨越一个以上标准层高的有</w:t>
            </w:r>
            <w:proofErr w:type="gramStart"/>
            <w:r w:rsidRPr="00FD3489">
              <w:rPr>
                <w:rFonts w:ascii="宋体" w:hAnsi="宋体" w:hint="eastAsia"/>
                <w:snapToGrid w:val="0"/>
                <w:sz w:val="24"/>
                <w:szCs w:val="24"/>
              </w:rPr>
              <w:t>盖建筑</w:t>
            </w:r>
            <w:proofErr w:type="gramEnd"/>
            <w:r w:rsidRPr="00FD3489">
              <w:rPr>
                <w:rFonts w:ascii="宋体" w:hAnsi="宋体" w:hint="eastAsia"/>
                <w:snapToGrid w:val="0"/>
                <w:sz w:val="24"/>
                <w:szCs w:val="24"/>
              </w:rPr>
              <w:t>空间。</w:t>
            </w:r>
          </w:p>
          <w:p w14:paraId="666D4428" w14:textId="3B265431" w:rsidR="00C7485A" w:rsidRPr="00FD3489" w:rsidRDefault="00C7485A" w:rsidP="00BE1917">
            <w:pPr>
              <w:topLinePunct/>
              <w:snapToGrid w:val="0"/>
              <w:spacing w:beforeLines="50" w:before="211"/>
              <w:rPr>
                <w:rFonts w:ascii="宋体" w:hAnsi="宋体"/>
                <w:snapToGrid w:val="0"/>
                <w:sz w:val="24"/>
                <w:szCs w:val="24"/>
              </w:rPr>
            </w:pPr>
            <w:r w:rsidRPr="0034340B">
              <w:rPr>
                <w:rFonts w:ascii="宋体" w:hAnsi="宋体" w:hint="eastAsia"/>
                <w:snapToGrid w:val="0"/>
                <w:sz w:val="24"/>
                <w:szCs w:val="24"/>
              </w:rPr>
              <w:t>整层作为中庭、大堂、会议厅，当其层高超过规定限值，也可视为室内透空空间</w:t>
            </w:r>
            <w:r w:rsidR="00BE1917">
              <w:rPr>
                <w:rFonts w:ascii="宋体" w:hAnsi="宋体" w:hint="eastAsia"/>
                <w:snapToGrid w:val="0"/>
                <w:sz w:val="24"/>
                <w:szCs w:val="24"/>
              </w:rPr>
              <w:t>。</w:t>
            </w:r>
          </w:p>
        </w:tc>
      </w:tr>
      <w:tr w:rsidR="00C7485A" w14:paraId="44C40C22" w14:textId="77777777" w:rsidTr="005A223A">
        <w:trPr>
          <w:trHeight w:val="20"/>
          <w:jc w:val="center"/>
        </w:trPr>
        <w:tc>
          <w:tcPr>
            <w:tcW w:w="1191" w:type="dxa"/>
          </w:tcPr>
          <w:p w14:paraId="113B3C1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w:t>
            </w:r>
            <w:r>
              <w:rPr>
                <w:rFonts w:ascii="宋体" w:hAnsi="宋体" w:hint="eastAsia"/>
                <w:b/>
                <w:snapToGrid w:val="0"/>
                <w:sz w:val="24"/>
                <w:szCs w:val="24"/>
              </w:rPr>
              <w:t>9</w:t>
            </w:r>
          </w:p>
        </w:tc>
        <w:tc>
          <w:tcPr>
            <w:tcW w:w="8220" w:type="dxa"/>
          </w:tcPr>
          <w:p w14:paraId="287CFC8C"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地下室与半地下室</w:t>
            </w:r>
          </w:p>
          <w:p w14:paraId="5DF1578E" w14:textId="77777777" w:rsidR="00C7485A"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当某一建筑楼层的顶板面高于周边室外地面的高度均不大于</w:t>
            </w:r>
            <w:r w:rsidRPr="00FD3489">
              <w:rPr>
                <w:rFonts w:ascii="宋体" w:hAnsi="宋体"/>
                <w:snapToGrid w:val="0"/>
                <w:sz w:val="24"/>
                <w:szCs w:val="24"/>
              </w:rPr>
              <w:t>1.5m</w:t>
            </w:r>
            <w:r w:rsidRPr="00FD3489">
              <w:rPr>
                <w:rFonts w:ascii="宋体" w:hAnsi="宋体" w:hint="eastAsia"/>
                <w:snapToGrid w:val="0"/>
                <w:sz w:val="24"/>
                <w:szCs w:val="24"/>
              </w:rPr>
              <w:t>时，该层为地下室；当某一建筑楼层有超过</w:t>
            </w:r>
            <w:r w:rsidRPr="00FD3489">
              <w:rPr>
                <w:rFonts w:ascii="宋体" w:hAnsi="宋体"/>
                <w:snapToGrid w:val="0"/>
                <w:sz w:val="24"/>
                <w:szCs w:val="24"/>
              </w:rPr>
              <w:t>1/4周长</w:t>
            </w:r>
            <w:r w:rsidRPr="00FD3489">
              <w:rPr>
                <w:rFonts w:ascii="宋体" w:hAnsi="宋体" w:hint="eastAsia"/>
                <w:snapToGrid w:val="0"/>
                <w:sz w:val="24"/>
                <w:szCs w:val="24"/>
              </w:rPr>
              <w:t>的顶板面高于室外地面的高度不大于</w:t>
            </w:r>
            <w:r w:rsidRPr="00FD3489">
              <w:rPr>
                <w:rFonts w:ascii="宋体" w:hAnsi="宋体"/>
                <w:snapToGrid w:val="0"/>
                <w:sz w:val="24"/>
                <w:szCs w:val="24"/>
              </w:rPr>
              <w:t>1.5m</w:t>
            </w:r>
            <w:r w:rsidRPr="00FD3489">
              <w:rPr>
                <w:rFonts w:ascii="宋体" w:hAnsi="宋体" w:hint="eastAsia"/>
                <w:snapToGrid w:val="0"/>
                <w:sz w:val="24"/>
                <w:szCs w:val="24"/>
              </w:rPr>
              <w:t>，其他部分顶板面高于室外地面的高度大于</w:t>
            </w:r>
            <w:r w:rsidRPr="00FD3489">
              <w:rPr>
                <w:rFonts w:ascii="宋体" w:hAnsi="宋体"/>
                <w:snapToGrid w:val="0"/>
                <w:sz w:val="24"/>
                <w:szCs w:val="24"/>
              </w:rPr>
              <w:t>1.5m</w:t>
            </w:r>
            <w:r w:rsidRPr="00FD3489">
              <w:rPr>
                <w:rFonts w:ascii="宋体" w:hAnsi="宋体" w:hint="eastAsia"/>
                <w:snapToGrid w:val="0"/>
                <w:sz w:val="24"/>
                <w:szCs w:val="24"/>
              </w:rPr>
              <w:t>时，该层为半地下室。</w:t>
            </w:r>
          </w:p>
          <w:p w14:paraId="0EB8D47B" w14:textId="77777777" w:rsidR="00C7485A" w:rsidRDefault="00C7485A" w:rsidP="005A223A">
            <w:pPr>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当</w:t>
            </w:r>
            <w:r w:rsidRPr="00FD3489">
              <w:rPr>
                <w:rFonts w:ascii="宋体" w:hAnsi="宋体" w:hint="eastAsia"/>
                <w:snapToGrid w:val="0"/>
                <w:sz w:val="24"/>
                <w:szCs w:val="24"/>
              </w:rPr>
              <w:t>地下室、半地下室周边</w:t>
            </w:r>
            <w:r w:rsidRPr="00FD3489">
              <w:rPr>
                <w:rFonts w:ascii="宋体" w:hAnsi="宋体" w:hint="eastAsia"/>
                <w:bCs/>
                <w:snapToGrid w:val="0"/>
                <w:sz w:val="24"/>
                <w:szCs w:val="24"/>
              </w:rPr>
              <w:t>室外地面标高不一致时，按以下标准确定室外地面标高：</w:t>
            </w:r>
          </w:p>
          <w:p w14:paraId="63BC29C1" w14:textId="73BAB9B2" w:rsidR="00C7485A" w:rsidRDefault="00C7485A" w:rsidP="005A223A">
            <w:pPr>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⑴以城市道路或路边绿化带（覆土面层）</w:t>
            </w:r>
            <w:r w:rsidR="009622C8" w:rsidRPr="00FD3489">
              <w:rPr>
                <w:rFonts w:ascii="宋体" w:hAnsi="宋体" w:hint="eastAsia"/>
                <w:bCs/>
                <w:snapToGrid w:val="0"/>
                <w:sz w:val="24"/>
                <w:szCs w:val="24"/>
              </w:rPr>
              <w:t>或</w:t>
            </w:r>
            <w:r w:rsidR="009622C8" w:rsidRPr="0034340B">
              <w:rPr>
                <w:rFonts w:ascii="宋体" w:hAnsi="宋体" w:hint="eastAsia"/>
                <w:bCs/>
                <w:snapToGrid w:val="0"/>
                <w:sz w:val="24"/>
                <w:szCs w:val="24"/>
              </w:rPr>
              <w:t>消防救援场地</w:t>
            </w:r>
            <w:r w:rsidR="009622C8">
              <w:rPr>
                <w:rFonts w:ascii="宋体" w:hAnsi="宋体" w:hint="eastAsia"/>
                <w:bCs/>
                <w:snapToGrid w:val="0"/>
                <w:sz w:val="24"/>
                <w:szCs w:val="24"/>
              </w:rPr>
              <w:t>标高</w:t>
            </w:r>
            <w:r w:rsidRPr="00FD3489">
              <w:rPr>
                <w:rFonts w:ascii="宋体" w:hAnsi="宋体" w:hint="eastAsia"/>
                <w:bCs/>
                <w:snapToGrid w:val="0"/>
                <w:sz w:val="24"/>
                <w:szCs w:val="24"/>
              </w:rPr>
              <w:t>作为建筑室外地面标高。</w:t>
            </w:r>
          </w:p>
          <w:p w14:paraId="7F85A2D0" w14:textId="6B88BC95" w:rsidR="00C7485A" w:rsidRPr="00FD3489" w:rsidRDefault="00C7485A" w:rsidP="009622C8">
            <w:pPr>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⑵</w:t>
            </w:r>
            <w:r w:rsidRPr="00FD3489">
              <w:rPr>
                <w:rFonts w:ascii="宋体" w:hAnsi="宋体" w:hint="eastAsia"/>
                <w:snapToGrid w:val="0"/>
                <w:sz w:val="24"/>
                <w:szCs w:val="24"/>
              </w:rPr>
              <w:t>与地下室、半地下室结合设置的下沉式采光井或下沉式广场地面不作为室外地面。</w:t>
            </w:r>
          </w:p>
        </w:tc>
      </w:tr>
      <w:tr w:rsidR="00C7485A" w14:paraId="50966214" w14:textId="77777777" w:rsidTr="005A223A">
        <w:trPr>
          <w:trHeight w:val="20"/>
          <w:jc w:val="center"/>
        </w:trPr>
        <w:tc>
          <w:tcPr>
            <w:tcW w:w="1191" w:type="dxa"/>
          </w:tcPr>
          <w:p w14:paraId="301256E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w:t>
            </w:r>
            <w:r>
              <w:rPr>
                <w:rFonts w:ascii="宋体" w:hAnsi="宋体" w:hint="eastAsia"/>
                <w:b/>
                <w:snapToGrid w:val="0"/>
                <w:sz w:val="24"/>
                <w:szCs w:val="24"/>
              </w:rPr>
              <w:t>10</w:t>
            </w:r>
          </w:p>
        </w:tc>
        <w:tc>
          <w:tcPr>
            <w:tcW w:w="8220" w:type="dxa"/>
          </w:tcPr>
          <w:p w14:paraId="4A9BF078"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公共停车场（库）</w:t>
            </w:r>
          </w:p>
          <w:p w14:paraId="5B6519A9"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可供社会公众共同使用的停车场（库）。</w:t>
            </w:r>
          </w:p>
        </w:tc>
      </w:tr>
      <w:tr w:rsidR="00C7485A" w14:paraId="662C1181" w14:textId="77777777" w:rsidTr="005A223A">
        <w:trPr>
          <w:trHeight w:val="20"/>
          <w:jc w:val="center"/>
        </w:trPr>
        <w:tc>
          <w:tcPr>
            <w:tcW w:w="1191" w:type="dxa"/>
          </w:tcPr>
          <w:p w14:paraId="343D728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w:t>
            </w:r>
            <w:r w:rsidRPr="00FD3489">
              <w:rPr>
                <w:rFonts w:ascii="宋体" w:hAnsi="宋体" w:hint="eastAsia"/>
                <w:b/>
                <w:snapToGrid w:val="0"/>
                <w:sz w:val="24"/>
                <w:szCs w:val="24"/>
              </w:rPr>
              <w:t>1</w:t>
            </w:r>
            <w:r>
              <w:rPr>
                <w:rFonts w:ascii="宋体" w:hAnsi="宋体" w:hint="eastAsia"/>
                <w:b/>
                <w:snapToGrid w:val="0"/>
                <w:sz w:val="24"/>
                <w:szCs w:val="24"/>
              </w:rPr>
              <w:t>1</w:t>
            </w:r>
          </w:p>
        </w:tc>
        <w:tc>
          <w:tcPr>
            <w:tcW w:w="8220" w:type="dxa"/>
          </w:tcPr>
          <w:p w14:paraId="345EA584"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共用停车场（库）</w:t>
            </w:r>
          </w:p>
          <w:p w14:paraId="2E008CF3"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可供宗地内所有业主共同使用的停车场（库）。</w:t>
            </w:r>
          </w:p>
        </w:tc>
      </w:tr>
      <w:tr w:rsidR="00C7485A" w14:paraId="21828C3D" w14:textId="77777777" w:rsidTr="005A223A">
        <w:trPr>
          <w:trHeight w:val="20"/>
          <w:jc w:val="center"/>
        </w:trPr>
        <w:tc>
          <w:tcPr>
            <w:tcW w:w="1191" w:type="dxa"/>
          </w:tcPr>
          <w:p w14:paraId="43A869C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2.2.</w:t>
            </w:r>
            <w:r w:rsidRPr="00FD3489">
              <w:rPr>
                <w:rFonts w:ascii="宋体" w:hAnsi="宋体" w:hint="eastAsia"/>
                <w:b/>
                <w:snapToGrid w:val="0"/>
                <w:sz w:val="24"/>
                <w:szCs w:val="24"/>
              </w:rPr>
              <w:t>1</w:t>
            </w:r>
            <w:r>
              <w:rPr>
                <w:rFonts w:ascii="宋体" w:hAnsi="宋体" w:hint="eastAsia"/>
                <w:b/>
                <w:snapToGrid w:val="0"/>
                <w:sz w:val="24"/>
                <w:szCs w:val="24"/>
              </w:rPr>
              <w:t>2</w:t>
            </w:r>
          </w:p>
        </w:tc>
        <w:tc>
          <w:tcPr>
            <w:tcW w:w="8220" w:type="dxa"/>
          </w:tcPr>
          <w:p w14:paraId="2EEF41C0"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架空层</w:t>
            </w:r>
          </w:p>
          <w:p w14:paraId="2BBA34A6"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建筑物中仅有结构支撑而无外围护结构（因安全要求必须设置的净高不超过</w:t>
            </w:r>
            <w:r w:rsidRPr="00FD3489">
              <w:rPr>
                <w:rFonts w:ascii="宋体" w:hAnsi="宋体"/>
                <w:snapToGrid w:val="0"/>
                <w:sz w:val="24"/>
                <w:szCs w:val="24"/>
              </w:rPr>
              <w:t>1.5m</w:t>
            </w:r>
            <w:r w:rsidRPr="00FD3489">
              <w:rPr>
                <w:rFonts w:ascii="宋体" w:hAnsi="宋体" w:hint="eastAsia"/>
                <w:snapToGrid w:val="0"/>
                <w:sz w:val="24"/>
                <w:szCs w:val="24"/>
              </w:rPr>
              <w:t>的栏杆除外）的开敞空间层。</w:t>
            </w:r>
          </w:p>
        </w:tc>
      </w:tr>
      <w:tr w:rsidR="00C7485A" w14:paraId="288F3CB7" w14:textId="77777777" w:rsidTr="005A223A">
        <w:trPr>
          <w:trHeight w:val="20"/>
          <w:jc w:val="center"/>
        </w:trPr>
        <w:tc>
          <w:tcPr>
            <w:tcW w:w="1191" w:type="dxa"/>
          </w:tcPr>
          <w:p w14:paraId="284AC20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2.2.1</w:t>
            </w:r>
            <w:r>
              <w:rPr>
                <w:rFonts w:ascii="宋体" w:hAnsi="宋体" w:hint="eastAsia"/>
                <w:b/>
                <w:snapToGrid w:val="0"/>
                <w:sz w:val="24"/>
                <w:szCs w:val="24"/>
              </w:rPr>
              <w:t>3</w:t>
            </w:r>
          </w:p>
        </w:tc>
        <w:tc>
          <w:tcPr>
            <w:tcW w:w="8220" w:type="dxa"/>
          </w:tcPr>
          <w:p w14:paraId="57022D0E"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避难层</w:t>
            </w:r>
          </w:p>
          <w:p w14:paraId="098759D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按消防规范要求，为消防安全专门设置的供人们疏散避难的楼层。</w:t>
            </w:r>
          </w:p>
        </w:tc>
      </w:tr>
      <w:tr w:rsidR="00C7485A" w14:paraId="6DC1E803" w14:textId="77777777" w:rsidTr="005A223A">
        <w:trPr>
          <w:trHeight w:val="20"/>
          <w:jc w:val="center"/>
        </w:trPr>
        <w:tc>
          <w:tcPr>
            <w:tcW w:w="1191" w:type="dxa"/>
          </w:tcPr>
          <w:p w14:paraId="1A19129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2.2.1</w:t>
            </w:r>
            <w:r>
              <w:rPr>
                <w:rFonts w:ascii="宋体" w:hAnsi="宋体" w:hint="eastAsia"/>
                <w:b/>
                <w:snapToGrid w:val="0"/>
                <w:sz w:val="24"/>
                <w:szCs w:val="24"/>
              </w:rPr>
              <w:t>4</w:t>
            </w:r>
          </w:p>
        </w:tc>
        <w:tc>
          <w:tcPr>
            <w:tcW w:w="8220" w:type="dxa"/>
          </w:tcPr>
          <w:p w14:paraId="4EEC24F1"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结构转换层</w:t>
            </w:r>
          </w:p>
          <w:p w14:paraId="545220D2"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因建筑物上部与下部采用不同结构类型，而用于设置转换结构构件（包括转换梁、转换桁架、转换板等）的楼层。</w:t>
            </w:r>
          </w:p>
        </w:tc>
      </w:tr>
      <w:tr w:rsidR="00C7485A" w14:paraId="202B19B8" w14:textId="77777777" w:rsidTr="005A223A">
        <w:trPr>
          <w:trHeight w:val="20"/>
          <w:jc w:val="center"/>
        </w:trPr>
        <w:tc>
          <w:tcPr>
            <w:tcW w:w="1191" w:type="dxa"/>
          </w:tcPr>
          <w:p w14:paraId="42EE9F1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2.2.1</w:t>
            </w:r>
            <w:r>
              <w:rPr>
                <w:rFonts w:ascii="宋体" w:hAnsi="宋体" w:hint="eastAsia"/>
                <w:b/>
                <w:snapToGrid w:val="0"/>
                <w:sz w:val="24"/>
                <w:szCs w:val="24"/>
              </w:rPr>
              <w:t>5</w:t>
            </w:r>
          </w:p>
        </w:tc>
        <w:tc>
          <w:tcPr>
            <w:tcW w:w="8220" w:type="dxa"/>
          </w:tcPr>
          <w:p w14:paraId="575B2E9E"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设备层</w:t>
            </w:r>
          </w:p>
          <w:p w14:paraId="601852BE"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建筑物中专用于布置暖通、空调、给排水和电气等专业的设备和管道</w:t>
            </w:r>
            <w:proofErr w:type="gramStart"/>
            <w:r w:rsidRPr="00FD3489">
              <w:rPr>
                <w:rFonts w:ascii="宋体" w:hAnsi="宋体" w:hint="eastAsia"/>
                <w:snapToGrid w:val="0"/>
                <w:sz w:val="24"/>
                <w:szCs w:val="24"/>
              </w:rPr>
              <w:t>且供人员</w:t>
            </w:r>
            <w:proofErr w:type="gramEnd"/>
            <w:r w:rsidRPr="00FD3489">
              <w:rPr>
                <w:rFonts w:ascii="宋体" w:hAnsi="宋体" w:hint="eastAsia"/>
                <w:snapToGrid w:val="0"/>
                <w:sz w:val="24"/>
                <w:szCs w:val="24"/>
              </w:rPr>
              <w:t>进入操作的空间层。</w:t>
            </w:r>
          </w:p>
        </w:tc>
      </w:tr>
      <w:tr w:rsidR="00C7485A" w14:paraId="67E074A0" w14:textId="77777777" w:rsidTr="005A223A">
        <w:trPr>
          <w:trHeight w:val="20"/>
          <w:jc w:val="center"/>
        </w:trPr>
        <w:tc>
          <w:tcPr>
            <w:tcW w:w="1191" w:type="dxa"/>
          </w:tcPr>
          <w:p w14:paraId="3086616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2.2.1</w:t>
            </w:r>
            <w:r>
              <w:rPr>
                <w:rFonts w:ascii="宋体" w:hAnsi="宋体" w:hint="eastAsia"/>
                <w:b/>
                <w:snapToGrid w:val="0"/>
                <w:sz w:val="24"/>
                <w:szCs w:val="24"/>
              </w:rPr>
              <w:t>6</w:t>
            </w:r>
          </w:p>
        </w:tc>
        <w:tc>
          <w:tcPr>
            <w:tcW w:w="8220" w:type="dxa"/>
          </w:tcPr>
          <w:p w14:paraId="2E52FFFD"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夹层</w:t>
            </w:r>
          </w:p>
          <w:p w14:paraId="41334B67"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在一个楼层内，以结构板形式局部增设且投影面积不大于该楼层建筑面积</w:t>
            </w:r>
            <w:r w:rsidRPr="00FD3489">
              <w:rPr>
                <w:rFonts w:ascii="宋体" w:hAnsi="宋体"/>
                <w:snapToGrid w:val="0"/>
                <w:sz w:val="24"/>
                <w:szCs w:val="24"/>
              </w:rPr>
              <w:t>1/2的楼层。</w:t>
            </w:r>
          </w:p>
        </w:tc>
      </w:tr>
      <w:tr w:rsidR="00C7485A" w14:paraId="4E4F5FC4" w14:textId="77777777" w:rsidTr="005A223A">
        <w:trPr>
          <w:trHeight w:val="20"/>
          <w:jc w:val="center"/>
        </w:trPr>
        <w:tc>
          <w:tcPr>
            <w:tcW w:w="1191" w:type="dxa"/>
          </w:tcPr>
          <w:p w14:paraId="28E6FF8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8"/>
                <w:szCs w:val="28"/>
              </w:rPr>
              <w:t>2.3</w:t>
            </w:r>
          </w:p>
        </w:tc>
        <w:tc>
          <w:tcPr>
            <w:tcW w:w="8220" w:type="dxa"/>
          </w:tcPr>
          <w:p w14:paraId="40E5E357"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建筑部件名词</w:t>
            </w:r>
          </w:p>
        </w:tc>
      </w:tr>
      <w:tr w:rsidR="00C7485A" w14:paraId="0A5CBEF8" w14:textId="77777777" w:rsidTr="005A223A">
        <w:trPr>
          <w:trHeight w:val="20"/>
          <w:jc w:val="center"/>
        </w:trPr>
        <w:tc>
          <w:tcPr>
            <w:tcW w:w="1191" w:type="dxa"/>
          </w:tcPr>
          <w:p w14:paraId="5619AFE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2.3.1</w:t>
            </w:r>
          </w:p>
        </w:tc>
        <w:tc>
          <w:tcPr>
            <w:tcW w:w="8220" w:type="dxa"/>
          </w:tcPr>
          <w:p w14:paraId="327E189F"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幕墙</w:t>
            </w:r>
          </w:p>
          <w:p w14:paraId="2A834E3A"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由金属构架与板材组成，不承担主体结构荷载与作用的建筑外围护结构或建筑外装饰结构。</w:t>
            </w:r>
          </w:p>
        </w:tc>
      </w:tr>
      <w:tr w:rsidR="00C7485A" w14:paraId="23A891C4" w14:textId="77777777" w:rsidTr="005A223A">
        <w:trPr>
          <w:trHeight w:val="20"/>
          <w:jc w:val="center"/>
        </w:trPr>
        <w:tc>
          <w:tcPr>
            <w:tcW w:w="1191" w:type="dxa"/>
          </w:tcPr>
          <w:p w14:paraId="2316F6E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2.3.2</w:t>
            </w:r>
          </w:p>
        </w:tc>
        <w:tc>
          <w:tcPr>
            <w:tcW w:w="8220" w:type="dxa"/>
          </w:tcPr>
          <w:p w14:paraId="430AC858"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阳台</w:t>
            </w:r>
          </w:p>
          <w:p w14:paraId="0FB4BC4D" w14:textId="77777777" w:rsidR="00C7485A" w:rsidRPr="00FD3489" w:rsidRDefault="00C7485A" w:rsidP="005A223A">
            <w:pPr>
              <w:topLinePunct/>
              <w:snapToGrid w:val="0"/>
              <w:spacing w:beforeLines="50" w:before="211"/>
              <w:rPr>
                <w:rFonts w:ascii="宋体" w:hAnsi="宋体"/>
                <w:snapToGrid w:val="0"/>
                <w:sz w:val="24"/>
                <w:szCs w:val="24"/>
              </w:rPr>
            </w:pPr>
            <w:r w:rsidRPr="00880FD7">
              <w:rPr>
                <w:rFonts w:ascii="宋体" w:hAnsi="宋体" w:hint="eastAsia"/>
                <w:snapToGrid w:val="0"/>
                <w:sz w:val="24"/>
                <w:szCs w:val="24"/>
              </w:rPr>
              <w:t>附设于建筑物外墙，周边设有栏杆或栏板，可供人活动的</w:t>
            </w:r>
            <w:r w:rsidRPr="00E57F8B">
              <w:rPr>
                <w:rFonts w:ascii="宋体" w:hAnsi="宋体" w:hint="eastAsia"/>
                <w:snapToGrid w:val="0"/>
                <w:sz w:val="24"/>
                <w:szCs w:val="24"/>
              </w:rPr>
              <w:t>空间</w:t>
            </w:r>
            <w:r w:rsidRPr="00880FD7">
              <w:rPr>
                <w:rFonts w:ascii="宋体" w:hAnsi="宋体" w:hint="eastAsia"/>
                <w:snapToGrid w:val="0"/>
                <w:sz w:val="24"/>
                <w:szCs w:val="24"/>
              </w:rPr>
              <w:t>。阳台按其上方顶盖高度分为单层高阳台和多层高阳台。</w:t>
            </w:r>
          </w:p>
        </w:tc>
      </w:tr>
      <w:tr w:rsidR="00C7485A" w14:paraId="1BD72C8C" w14:textId="77777777" w:rsidTr="005A223A">
        <w:trPr>
          <w:trHeight w:val="20"/>
          <w:jc w:val="center"/>
        </w:trPr>
        <w:tc>
          <w:tcPr>
            <w:tcW w:w="1191" w:type="dxa"/>
          </w:tcPr>
          <w:p w14:paraId="14ECE41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2.3.3</w:t>
            </w:r>
          </w:p>
        </w:tc>
        <w:tc>
          <w:tcPr>
            <w:tcW w:w="8220" w:type="dxa"/>
          </w:tcPr>
          <w:p w14:paraId="5EF74907"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露台</w:t>
            </w:r>
          </w:p>
          <w:p w14:paraId="4FB9895A"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建筑二层及以上利用下层屋顶，作为本层户外活动</w:t>
            </w:r>
            <w:r>
              <w:rPr>
                <w:rFonts w:ascii="宋体" w:hAnsi="宋体" w:hint="eastAsia"/>
                <w:snapToGrid w:val="0"/>
                <w:sz w:val="24"/>
                <w:szCs w:val="24"/>
              </w:rPr>
              <w:t>空间</w:t>
            </w:r>
            <w:r w:rsidRPr="00FD3489">
              <w:rPr>
                <w:rFonts w:ascii="宋体" w:hAnsi="宋体" w:hint="eastAsia"/>
                <w:snapToGrid w:val="0"/>
                <w:sz w:val="24"/>
                <w:szCs w:val="24"/>
              </w:rPr>
              <w:t>的无顶盖室外平台。</w:t>
            </w:r>
          </w:p>
        </w:tc>
      </w:tr>
      <w:tr w:rsidR="00C7485A" w14:paraId="5544E14F" w14:textId="77777777" w:rsidTr="005A223A">
        <w:trPr>
          <w:trHeight w:val="20"/>
          <w:jc w:val="center"/>
        </w:trPr>
        <w:tc>
          <w:tcPr>
            <w:tcW w:w="1191" w:type="dxa"/>
          </w:tcPr>
          <w:p w14:paraId="28D4AB1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2.3.4</w:t>
            </w:r>
          </w:p>
        </w:tc>
        <w:tc>
          <w:tcPr>
            <w:tcW w:w="8220" w:type="dxa"/>
          </w:tcPr>
          <w:p w14:paraId="01B435A0"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挑檐</w:t>
            </w:r>
          </w:p>
          <w:p w14:paraId="7979EB4D"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建筑屋盖挑出外墙面的部分。</w:t>
            </w:r>
          </w:p>
        </w:tc>
      </w:tr>
      <w:tr w:rsidR="00C7485A" w14:paraId="2B5FF025" w14:textId="77777777" w:rsidTr="005A223A">
        <w:trPr>
          <w:trHeight w:val="20"/>
          <w:jc w:val="center"/>
        </w:trPr>
        <w:tc>
          <w:tcPr>
            <w:tcW w:w="1191" w:type="dxa"/>
          </w:tcPr>
          <w:p w14:paraId="4E8479AD"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2.3.5</w:t>
            </w:r>
          </w:p>
        </w:tc>
        <w:tc>
          <w:tcPr>
            <w:tcW w:w="8220" w:type="dxa"/>
          </w:tcPr>
          <w:p w14:paraId="4B3CC3DA"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女儿墙</w:t>
            </w:r>
          </w:p>
          <w:p w14:paraId="7532728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建筑外墙高出屋面的部分。</w:t>
            </w:r>
          </w:p>
        </w:tc>
      </w:tr>
      <w:tr w:rsidR="00C7485A" w14:paraId="0E1ECDAE" w14:textId="77777777" w:rsidTr="005A223A">
        <w:trPr>
          <w:trHeight w:val="20"/>
          <w:jc w:val="center"/>
        </w:trPr>
        <w:tc>
          <w:tcPr>
            <w:tcW w:w="1191" w:type="dxa"/>
          </w:tcPr>
          <w:p w14:paraId="1A8C8C4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2.3.6</w:t>
            </w:r>
          </w:p>
        </w:tc>
        <w:tc>
          <w:tcPr>
            <w:tcW w:w="8220" w:type="dxa"/>
          </w:tcPr>
          <w:p w14:paraId="1CEECC5A"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楼梯</w:t>
            </w:r>
          </w:p>
          <w:p w14:paraId="10224787"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由连续行走的梯级、休息平台和维护安全的栏杆（或栏板）、扶手以及相应</w:t>
            </w:r>
            <w:r w:rsidRPr="00FD3489">
              <w:rPr>
                <w:rFonts w:ascii="宋体" w:hAnsi="宋体" w:hint="eastAsia"/>
                <w:snapToGrid w:val="0"/>
                <w:sz w:val="24"/>
                <w:szCs w:val="24"/>
              </w:rPr>
              <w:lastRenderedPageBreak/>
              <w:t>的支托结构组成的作为楼层之间垂直交通用的建筑部件。</w:t>
            </w:r>
          </w:p>
        </w:tc>
      </w:tr>
      <w:tr w:rsidR="00C7485A" w14:paraId="6630959D" w14:textId="77777777" w:rsidTr="005A223A">
        <w:trPr>
          <w:trHeight w:val="20"/>
          <w:jc w:val="center"/>
        </w:trPr>
        <w:tc>
          <w:tcPr>
            <w:tcW w:w="1191" w:type="dxa"/>
          </w:tcPr>
          <w:p w14:paraId="4EC5323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2.3.7</w:t>
            </w:r>
          </w:p>
        </w:tc>
        <w:tc>
          <w:tcPr>
            <w:tcW w:w="8220" w:type="dxa"/>
          </w:tcPr>
          <w:p w14:paraId="7E23ABE2"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台阶</w:t>
            </w:r>
          </w:p>
          <w:p w14:paraId="398609BE"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联系室内外地坪或楼层不同标高而设置的阶梯形踏步。</w:t>
            </w:r>
          </w:p>
        </w:tc>
      </w:tr>
      <w:tr w:rsidR="00C7485A" w14:paraId="7663D7EC" w14:textId="77777777" w:rsidTr="005A223A">
        <w:trPr>
          <w:trHeight w:val="20"/>
          <w:jc w:val="center"/>
        </w:trPr>
        <w:tc>
          <w:tcPr>
            <w:tcW w:w="1191" w:type="dxa"/>
          </w:tcPr>
          <w:p w14:paraId="70E88ED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2.3.8</w:t>
            </w:r>
          </w:p>
        </w:tc>
        <w:tc>
          <w:tcPr>
            <w:tcW w:w="8220" w:type="dxa"/>
          </w:tcPr>
          <w:p w14:paraId="24BC89AD"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凸窗</w:t>
            </w:r>
          </w:p>
          <w:p w14:paraId="6FFA74E8"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凸出建筑外墙面的窗户。</w:t>
            </w:r>
          </w:p>
        </w:tc>
      </w:tr>
      <w:tr w:rsidR="00C7485A" w14:paraId="25A41CF1" w14:textId="77777777" w:rsidTr="005A223A">
        <w:trPr>
          <w:trHeight w:val="20"/>
          <w:jc w:val="center"/>
        </w:trPr>
        <w:tc>
          <w:tcPr>
            <w:tcW w:w="1191" w:type="dxa"/>
          </w:tcPr>
          <w:p w14:paraId="6F5F6B7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2.4</w:t>
            </w:r>
          </w:p>
        </w:tc>
        <w:tc>
          <w:tcPr>
            <w:tcW w:w="8220" w:type="dxa"/>
          </w:tcPr>
          <w:p w14:paraId="3AA9F83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8"/>
                <w:szCs w:val="28"/>
              </w:rPr>
              <w:t>建筑容量名词</w:t>
            </w:r>
          </w:p>
        </w:tc>
      </w:tr>
      <w:tr w:rsidR="00C7485A" w14:paraId="7788D627" w14:textId="77777777" w:rsidTr="005A223A">
        <w:trPr>
          <w:trHeight w:val="20"/>
          <w:jc w:val="center"/>
        </w:trPr>
        <w:tc>
          <w:tcPr>
            <w:tcW w:w="1191" w:type="dxa"/>
          </w:tcPr>
          <w:p w14:paraId="23F6FD8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2.4.1</w:t>
            </w:r>
          </w:p>
        </w:tc>
        <w:tc>
          <w:tcPr>
            <w:tcW w:w="8220" w:type="dxa"/>
          </w:tcPr>
          <w:p w14:paraId="5569E64F"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用地面积</w:t>
            </w:r>
          </w:p>
          <w:p w14:paraId="5AB5479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经市土地主管部门划定的用地范围内的土地面积。</w:t>
            </w:r>
          </w:p>
        </w:tc>
      </w:tr>
      <w:tr w:rsidR="00C7485A" w14:paraId="11C2A63A" w14:textId="77777777" w:rsidTr="005A223A">
        <w:trPr>
          <w:trHeight w:val="20"/>
          <w:jc w:val="center"/>
        </w:trPr>
        <w:tc>
          <w:tcPr>
            <w:tcW w:w="1191" w:type="dxa"/>
          </w:tcPr>
          <w:p w14:paraId="578C95F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2.4.2</w:t>
            </w:r>
          </w:p>
        </w:tc>
        <w:tc>
          <w:tcPr>
            <w:tcW w:w="8220" w:type="dxa"/>
          </w:tcPr>
          <w:p w14:paraId="47632CFB"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建设用地面积</w:t>
            </w:r>
          </w:p>
          <w:p w14:paraId="42C16EC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经市土地主管部门划定的建设用地范围内的土地面积。</w:t>
            </w:r>
          </w:p>
        </w:tc>
      </w:tr>
      <w:tr w:rsidR="00C7485A" w14:paraId="503DD3C3" w14:textId="77777777" w:rsidTr="005A223A">
        <w:trPr>
          <w:trHeight w:val="20"/>
          <w:jc w:val="center"/>
        </w:trPr>
        <w:tc>
          <w:tcPr>
            <w:tcW w:w="1191" w:type="dxa"/>
          </w:tcPr>
          <w:p w14:paraId="736FB6D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2.4.3</w:t>
            </w:r>
          </w:p>
        </w:tc>
        <w:tc>
          <w:tcPr>
            <w:tcW w:w="8220" w:type="dxa"/>
          </w:tcPr>
          <w:p w14:paraId="1FC54F29"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建筑面积</w:t>
            </w:r>
          </w:p>
          <w:p w14:paraId="6F7AACA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建筑物（包括墙体）所形成的楼地面面积。</w:t>
            </w:r>
          </w:p>
        </w:tc>
      </w:tr>
      <w:tr w:rsidR="00C7485A" w14:paraId="01B52A91" w14:textId="77777777" w:rsidTr="005A223A">
        <w:trPr>
          <w:trHeight w:val="20"/>
          <w:jc w:val="center"/>
        </w:trPr>
        <w:tc>
          <w:tcPr>
            <w:tcW w:w="1191" w:type="dxa"/>
          </w:tcPr>
          <w:p w14:paraId="6EF1C51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2.4.4</w:t>
            </w:r>
          </w:p>
        </w:tc>
        <w:tc>
          <w:tcPr>
            <w:tcW w:w="8220" w:type="dxa"/>
          </w:tcPr>
          <w:p w14:paraId="4C22063A"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地上规定建筑面积指标</w:t>
            </w:r>
          </w:p>
          <w:p w14:paraId="5055AC0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市规划、土地主管部门在《建设用地规划许可证》和《土地使用权出让合同书》中规定的计容积率建筑面积。</w:t>
            </w:r>
          </w:p>
        </w:tc>
      </w:tr>
      <w:tr w:rsidR="00C7485A" w14:paraId="669EC540" w14:textId="77777777" w:rsidTr="005A223A">
        <w:trPr>
          <w:trHeight w:val="20"/>
          <w:jc w:val="center"/>
        </w:trPr>
        <w:tc>
          <w:tcPr>
            <w:tcW w:w="1191" w:type="dxa"/>
          </w:tcPr>
          <w:p w14:paraId="1E2E9BA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2.4.5</w:t>
            </w:r>
          </w:p>
        </w:tc>
        <w:tc>
          <w:tcPr>
            <w:tcW w:w="8220" w:type="dxa"/>
          </w:tcPr>
          <w:p w14:paraId="7D14FD46"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地下规定建筑面积指标</w:t>
            </w:r>
          </w:p>
          <w:p w14:paraId="2945677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市规划、土地主管部门在《建设用地规划许可证》和《土地使用权出让合同书》中规定允许建设的地下建筑面积。</w:t>
            </w:r>
          </w:p>
        </w:tc>
      </w:tr>
      <w:tr w:rsidR="00C7485A" w14:paraId="17C05F90" w14:textId="77777777" w:rsidTr="005A223A">
        <w:trPr>
          <w:trHeight w:val="20"/>
          <w:jc w:val="center"/>
        </w:trPr>
        <w:tc>
          <w:tcPr>
            <w:tcW w:w="1191" w:type="dxa"/>
          </w:tcPr>
          <w:p w14:paraId="7402089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2.4.6</w:t>
            </w:r>
          </w:p>
        </w:tc>
        <w:tc>
          <w:tcPr>
            <w:tcW w:w="8220" w:type="dxa"/>
          </w:tcPr>
          <w:p w14:paraId="0D1112C8"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地上</w:t>
            </w:r>
            <w:r w:rsidRPr="00FD3489">
              <w:rPr>
                <w:rFonts w:ascii="宋体" w:hAnsi="宋体"/>
                <w:b/>
                <w:snapToGrid w:val="0"/>
                <w:sz w:val="24"/>
                <w:szCs w:val="24"/>
              </w:rPr>
              <w:t>/下</w:t>
            </w:r>
            <w:r w:rsidRPr="00FD3489">
              <w:rPr>
                <w:rFonts w:ascii="宋体" w:hAnsi="宋体" w:hint="eastAsia"/>
                <w:b/>
                <w:snapToGrid w:val="0"/>
                <w:sz w:val="24"/>
                <w:szCs w:val="24"/>
              </w:rPr>
              <w:t>规定建筑面积</w:t>
            </w:r>
          </w:p>
          <w:p w14:paraId="630A287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在项目设计、实施阶段，经市规划、土地主管部门核定的建筑物地面以上</w:t>
            </w:r>
            <w:r w:rsidRPr="00FD3489">
              <w:rPr>
                <w:rFonts w:ascii="宋体" w:hAnsi="宋体"/>
                <w:snapToGrid w:val="0"/>
                <w:sz w:val="24"/>
                <w:szCs w:val="24"/>
              </w:rPr>
              <w:t>/下</w:t>
            </w:r>
            <w:r w:rsidRPr="00FD3489">
              <w:rPr>
                <w:rFonts w:ascii="宋体" w:hAnsi="宋体" w:hint="eastAsia"/>
                <w:snapToGrid w:val="0"/>
                <w:sz w:val="24"/>
                <w:szCs w:val="24"/>
              </w:rPr>
              <w:t>部分实际使用地上</w:t>
            </w:r>
            <w:r w:rsidRPr="00FD3489">
              <w:rPr>
                <w:rFonts w:ascii="宋体" w:hAnsi="宋体"/>
                <w:snapToGrid w:val="0"/>
                <w:sz w:val="24"/>
                <w:szCs w:val="24"/>
              </w:rPr>
              <w:t>/下</w:t>
            </w:r>
            <w:r w:rsidRPr="00FD3489">
              <w:rPr>
                <w:rFonts w:ascii="宋体" w:hAnsi="宋体" w:hint="eastAsia"/>
                <w:snapToGrid w:val="0"/>
                <w:sz w:val="24"/>
                <w:szCs w:val="24"/>
              </w:rPr>
              <w:t>规定建筑面积指标的建筑面积。</w:t>
            </w:r>
          </w:p>
        </w:tc>
      </w:tr>
      <w:tr w:rsidR="00C7485A" w14:paraId="01F97983" w14:textId="77777777" w:rsidTr="005A223A">
        <w:trPr>
          <w:trHeight w:val="20"/>
          <w:jc w:val="center"/>
        </w:trPr>
        <w:tc>
          <w:tcPr>
            <w:tcW w:w="1191" w:type="dxa"/>
          </w:tcPr>
          <w:p w14:paraId="4A1EDF7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2.4.7</w:t>
            </w:r>
          </w:p>
        </w:tc>
        <w:tc>
          <w:tcPr>
            <w:tcW w:w="8220" w:type="dxa"/>
          </w:tcPr>
          <w:p w14:paraId="1D6FD55D" w14:textId="77777777" w:rsidR="00C7485A" w:rsidRDefault="00C7485A" w:rsidP="005A223A">
            <w:pPr>
              <w:topLinePunct/>
              <w:snapToGrid w:val="0"/>
              <w:spacing w:beforeLines="50" w:before="211"/>
              <w:rPr>
                <w:rFonts w:ascii="宋体" w:hAnsi="宋体"/>
                <w:b/>
                <w:snapToGrid w:val="0"/>
                <w:sz w:val="24"/>
                <w:szCs w:val="24"/>
              </w:rPr>
            </w:pPr>
            <w:r w:rsidRPr="00F04977">
              <w:rPr>
                <w:rFonts w:ascii="宋体" w:hAnsi="宋体" w:hint="eastAsia"/>
                <w:b/>
                <w:snapToGrid w:val="0"/>
                <w:sz w:val="24"/>
                <w:szCs w:val="24"/>
              </w:rPr>
              <w:t>地上</w:t>
            </w:r>
            <w:r w:rsidRPr="00F04977">
              <w:rPr>
                <w:rFonts w:ascii="宋体" w:hAnsi="宋体"/>
                <w:b/>
                <w:snapToGrid w:val="0"/>
                <w:sz w:val="24"/>
                <w:szCs w:val="24"/>
              </w:rPr>
              <w:t>/下</w:t>
            </w:r>
            <w:r w:rsidRPr="00F04977">
              <w:rPr>
                <w:rFonts w:ascii="宋体" w:hAnsi="宋体" w:hint="eastAsia"/>
                <w:b/>
                <w:snapToGrid w:val="0"/>
                <w:sz w:val="24"/>
                <w:szCs w:val="24"/>
              </w:rPr>
              <w:t>核减建筑面积</w:t>
            </w:r>
          </w:p>
          <w:p w14:paraId="6659114C" w14:textId="77777777" w:rsidR="00C7485A" w:rsidRPr="00FD3489" w:rsidRDefault="00C7485A" w:rsidP="005A223A">
            <w:pPr>
              <w:topLinePunct/>
              <w:snapToGrid w:val="0"/>
              <w:spacing w:beforeLines="50" w:before="211"/>
              <w:rPr>
                <w:rFonts w:ascii="宋体" w:hAnsi="宋体"/>
                <w:b/>
                <w:snapToGrid w:val="0"/>
                <w:sz w:val="24"/>
                <w:szCs w:val="24"/>
              </w:rPr>
            </w:pPr>
            <w:r w:rsidRPr="00F04977">
              <w:rPr>
                <w:rFonts w:ascii="宋体" w:hAnsi="宋体" w:hint="eastAsia"/>
                <w:snapToGrid w:val="0"/>
                <w:sz w:val="24"/>
                <w:szCs w:val="24"/>
              </w:rPr>
              <w:t>地面以上建筑室外或室内透空空间、凹槽、建筑层高、阳台面积等超过相应规定限值，应占用地上规定建筑面积指标的建筑面积。地面以下建筑层高超过相应规定限值，应占用地下规定建筑面积指标的建筑面积。</w:t>
            </w:r>
          </w:p>
        </w:tc>
      </w:tr>
      <w:tr w:rsidR="00C7485A" w14:paraId="1E640D0D" w14:textId="77777777" w:rsidTr="005A223A">
        <w:trPr>
          <w:trHeight w:val="20"/>
          <w:jc w:val="center"/>
        </w:trPr>
        <w:tc>
          <w:tcPr>
            <w:tcW w:w="1191" w:type="dxa"/>
          </w:tcPr>
          <w:p w14:paraId="5AB7557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2.4.8</w:t>
            </w:r>
          </w:p>
        </w:tc>
        <w:tc>
          <w:tcPr>
            <w:tcW w:w="8220" w:type="dxa"/>
          </w:tcPr>
          <w:p w14:paraId="46562C31"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地上</w:t>
            </w:r>
            <w:r w:rsidRPr="00FD3489">
              <w:rPr>
                <w:rFonts w:ascii="宋体" w:hAnsi="宋体"/>
                <w:b/>
                <w:snapToGrid w:val="0"/>
                <w:sz w:val="24"/>
                <w:szCs w:val="24"/>
              </w:rPr>
              <w:t>/下</w:t>
            </w:r>
            <w:r w:rsidRPr="00FD3489">
              <w:rPr>
                <w:rFonts w:ascii="宋体" w:hAnsi="宋体" w:hint="eastAsia"/>
                <w:b/>
                <w:snapToGrid w:val="0"/>
                <w:sz w:val="24"/>
                <w:szCs w:val="24"/>
              </w:rPr>
              <w:t>核增建筑面积</w:t>
            </w:r>
          </w:p>
          <w:p w14:paraId="72EA379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市规划主管部门基于保证公众安全、方便公共活动、改善公共环境、鼓励配建机动车停车位等目的，经核定允许在地上</w:t>
            </w:r>
            <w:r w:rsidRPr="00FD3489">
              <w:rPr>
                <w:rFonts w:ascii="宋体" w:hAnsi="宋体"/>
                <w:snapToGrid w:val="0"/>
                <w:sz w:val="24"/>
                <w:szCs w:val="24"/>
              </w:rPr>
              <w:t>/下</w:t>
            </w:r>
            <w:r w:rsidRPr="00FD3489">
              <w:rPr>
                <w:rFonts w:ascii="宋体" w:hAnsi="宋体" w:hint="eastAsia"/>
                <w:snapToGrid w:val="0"/>
                <w:sz w:val="24"/>
                <w:szCs w:val="24"/>
              </w:rPr>
              <w:t>规定建筑面积指标以外增建的特定用途的地上</w:t>
            </w:r>
            <w:r w:rsidRPr="00FD3489">
              <w:rPr>
                <w:rFonts w:ascii="宋体" w:hAnsi="宋体"/>
                <w:snapToGrid w:val="0"/>
                <w:sz w:val="24"/>
                <w:szCs w:val="24"/>
              </w:rPr>
              <w:t>/下</w:t>
            </w:r>
            <w:r w:rsidRPr="00FD3489">
              <w:rPr>
                <w:rFonts w:ascii="宋体" w:hAnsi="宋体" w:hint="eastAsia"/>
                <w:snapToGrid w:val="0"/>
                <w:sz w:val="24"/>
                <w:szCs w:val="24"/>
              </w:rPr>
              <w:t>建筑面积。</w:t>
            </w:r>
          </w:p>
        </w:tc>
      </w:tr>
      <w:tr w:rsidR="00C7485A" w14:paraId="03977856" w14:textId="77777777" w:rsidTr="005A223A">
        <w:trPr>
          <w:trHeight w:val="20"/>
          <w:jc w:val="center"/>
        </w:trPr>
        <w:tc>
          <w:tcPr>
            <w:tcW w:w="1191" w:type="dxa"/>
          </w:tcPr>
          <w:p w14:paraId="7F557A2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2.4.9</w:t>
            </w:r>
          </w:p>
        </w:tc>
        <w:tc>
          <w:tcPr>
            <w:tcW w:w="8220" w:type="dxa"/>
          </w:tcPr>
          <w:p w14:paraId="0D3CCAA5"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户内建筑面积</w:t>
            </w:r>
          </w:p>
          <w:p w14:paraId="7036DBB4"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也称为套内建筑面积，是指</w:t>
            </w:r>
            <w:proofErr w:type="gramStart"/>
            <w:r w:rsidRPr="00FD3489">
              <w:rPr>
                <w:rFonts w:ascii="宋体" w:hAnsi="宋体" w:hint="eastAsia"/>
                <w:snapToGrid w:val="0"/>
                <w:sz w:val="24"/>
                <w:szCs w:val="24"/>
              </w:rPr>
              <w:t>建筑户门范围</w:t>
            </w:r>
            <w:proofErr w:type="gramEnd"/>
            <w:r w:rsidRPr="00FD3489">
              <w:rPr>
                <w:rFonts w:ascii="宋体" w:hAnsi="宋体" w:hint="eastAsia"/>
                <w:snapToGrid w:val="0"/>
                <w:sz w:val="24"/>
                <w:szCs w:val="24"/>
              </w:rPr>
              <w:t>内由产权人独立占有和使用的建筑面积，包括户内使用面积、户内墙体面积和户内阳台面积。</w:t>
            </w:r>
          </w:p>
        </w:tc>
      </w:tr>
      <w:tr w:rsidR="00C7485A" w14:paraId="0E420C34" w14:textId="77777777" w:rsidTr="005A223A">
        <w:trPr>
          <w:trHeight w:val="20"/>
          <w:jc w:val="center"/>
        </w:trPr>
        <w:tc>
          <w:tcPr>
            <w:tcW w:w="1191" w:type="dxa"/>
          </w:tcPr>
          <w:p w14:paraId="64F03D1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2.4.10</w:t>
            </w:r>
          </w:p>
        </w:tc>
        <w:tc>
          <w:tcPr>
            <w:tcW w:w="8220" w:type="dxa"/>
          </w:tcPr>
          <w:p w14:paraId="6F6501AF"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10FE7E5A"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建筑物相邻楼层的地面至楼面或楼面至楼面的</w:t>
            </w:r>
            <w:r w:rsidRPr="00FD3489">
              <w:rPr>
                <w:rFonts w:ascii="宋体" w:hAnsi="宋体" w:hint="eastAsia"/>
                <w:bCs/>
                <w:snapToGrid w:val="0"/>
                <w:sz w:val="24"/>
                <w:szCs w:val="24"/>
              </w:rPr>
              <w:t>结构面层之间</w:t>
            </w:r>
            <w:r w:rsidRPr="00FD3489">
              <w:rPr>
                <w:rFonts w:ascii="宋体" w:hAnsi="宋体" w:hint="eastAsia"/>
                <w:snapToGrid w:val="0"/>
                <w:sz w:val="24"/>
                <w:szCs w:val="24"/>
              </w:rPr>
              <w:t>的垂直距离。</w:t>
            </w:r>
          </w:p>
        </w:tc>
      </w:tr>
      <w:tr w:rsidR="00C7485A" w14:paraId="6671531A" w14:textId="77777777" w:rsidTr="005A223A">
        <w:trPr>
          <w:trHeight w:val="20"/>
          <w:jc w:val="center"/>
        </w:trPr>
        <w:tc>
          <w:tcPr>
            <w:tcW w:w="1191" w:type="dxa"/>
          </w:tcPr>
          <w:p w14:paraId="16DAE1A3" w14:textId="77777777" w:rsidR="00C7485A" w:rsidRPr="00FD3489" w:rsidRDefault="00C7485A" w:rsidP="005A223A">
            <w:pPr>
              <w:topLinePunct/>
              <w:snapToGrid w:val="0"/>
              <w:spacing w:beforeLines="50" w:before="211"/>
              <w:rPr>
                <w:rFonts w:ascii="宋体" w:hAnsi="宋体"/>
                <w:b/>
                <w:snapToGrid w:val="0"/>
                <w:sz w:val="24"/>
                <w:szCs w:val="24"/>
              </w:rPr>
            </w:pPr>
            <w:r w:rsidRPr="000B34C6">
              <w:rPr>
                <w:rFonts w:ascii="宋体" w:hAnsi="宋体" w:hint="eastAsia"/>
                <w:b/>
                <w:snapToGrid w:val="0"/>
                <w:sz w:val="24"/>
                <w:szCs w:val="24"/>
              </w:rPr>
              <w:t>2.4.11</w:t>
            </w:r>
          </w:p>
        </w:tc>
        <w:tc>
          <w:tcPr>
            <w:tcW w:w="8220" w:type="dxa"/>
          </w:tcPr>
          <w:p w14:paraId="660EED46" w14:textId="77777777" w:rsidR="00C7485A" w:rsidRPr="000B34C6" w:rsidRDefault="00C7485A" w:rsidP="005A223A">
            <w:pPr>
              <w:topLinePunct/>
              <w:snapToGrid w:val="0"/>
              <w:spacing w:beforeLines="50" w:before="211"/>
              <w:rPr>
                <w:rFonts w:ascii="宋体" w:hAnsi="宋体"/>
                <w:b/>
                <w:snapToGrid w:val="0"/>
                <w:sz w:val="24"/>
                <w:szCs w:val="24"/>
              </w:rPr>
            </w:pPr>
            <w:r w:rsidRPr="000B34C6">
              <w:rPr>
                <w:rFonts w:ascii="宋体" w:hAnsi="宋体" w:hint="eastAsia"/>
                <w:b/>
                <w:snapToGrid w:val="0"/>
                <w:sz w:val="24"/>
                <w:szCs w:val="24"/>
              </w:rPr>
              <w:t>建筑高度比</w:t>
            </w:r>
          </w:p>
          <w:p w14:paraId="65B18612" w14:textId="77777777" w:rsidR="00C7485A" w:rsidRPr="00FD3489" w:rsidRDefault="00C7485A" w:rsidP="005A223A">
            <w:pPr>
              <w:topLinePunct/>
              <w:snapToGrid w:val="0"/>
              <w:spacing w:beforeLines="50" w:before="211"/>
              <w:rPr>
                <w:rFonts w:ascii="宋体" w:hAnsi="宋体"/>
                <w:b/>
                <w:snapToGrid w:val="0"/>
                <w:sz w:val="24"/>
                <w:szCs w:val="24"/>
              </w:rPr>
            </w:pPr>
            <w:r w:rsidRPr="000B34C6">
              <w:rPr>
                <w:rFonts w:ascii="宋体" w:hAnsi="宋体" w:hint="eastAsia"/>
                <w:bCs/>
                <w:snapToGrid w:val="0"/>
                <w:sz w:val="24"/>
                <w:szCs w:val="24"/>
              </w:rPr>
              <w:t>指用地内最高建筑与最低建筑的建筑高度（不含女儿墙）比值。</w:t>
            </w:r>
          </w:p>
        </w:tc>
      </w:tr>
      <w:tr w:rsidR="00C7485A" w14:paraId="71379ECE" w14:textId="77777777" w:rsidTr="005A223A">
        <w:trPr>
          <w:trHeight w:val="20"/>
          <w:jc w:val="center"/>
        </w:trPr>
        <w:tc>
          <w:tcPr>
            <w:tcW w:w="1191" w:type="dxa"/>
          </w:tcPr>
          <w:p w14:paraId="248E023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2.4.1</w:t>
            </w:r>
            <w:r>
              <w:rPr>
                <w:rFonts w:ascii="宋体" w:hAnsi="宋体"/>
                <w:b/>
                <w:snapToGrid w:val="0"/>
                <w:sz w:val="24"/>
                <w:szCs w:val="24"/>
              </w:rPr>
              <w:t>2</w:t>
            </w:r>
          </w:p>
        </w:tc>
        <w:tc>
          <w:tcPr>
            <w:tcW w:w="8220" w:type="dxa"/>
          </w:tcPr>
          <w:p w14:paraId="76F87FF3"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梁底净高</w:t>
            </w:r>
          </w:p>
          <w:p w14:paraId="36518A69" w14:textId="77777777" w:rsidR="00C7485A" w:rsidRPr="00FD3489" w:rsidRDefault="00C7485A" w:rsidP="005A223A">
            <w:pPr>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从地面或楼面面层</w:t>
            </w:r>
            <w:r w:rsidRPr="00FD3489">
              <w:rPr>
                <w:rFonts w:ascii="宋体" w:hAnsi="宋体"/>
                <w:bCs/>
                <w:snapToGrid w:val="0"/>
                <w:sz w:val="24"/>
                <w:szCs w:val="24"/>
              </w:rPr>
              <w:t>(完成面)</w:t>
            </w:r>
            <w:r w:rsidRPr="00FD3489">
              <w:rPr>
                <w:rFonts w:ascii="宋体" w:hAnsi="宋体" w:hint="eastAsia"/>
                <w:snapToGrid w:val="0"/>
                <w:sz w:val="24"/>
                <w:szCs w:val="24"/>
              </w:rPr>
              <w:t>至上方最大结构梁底面之间的垂直距离。</w:t>
            </w:r>
          </w:p>
        </w:tc>
      </w:tr>
      <w:tr w:rsidR="00C7485A" w14:paraId="40CCEF1A" w14:textId="77777777" w:rsidTr="005A223A">
        <w:trPr>
          <w:trHeight w:val="20"/>
          <w:jc w:val="center"/>
        </w:trPr>
        <w:tc>
          <w:tcPr>
            <w:tcW w:w="1191" w:type="dxa"/>
          </w:tcPr>
          <w:p w14:paraId="7DD43BA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2.4.1</w:t>
            </w:r>
            <w:r>
              <w:rPr>
                <w:rFonts w:ascii="宋体" w:hAnsi="宋体" w:hint="eastAsia"/>
                <w:b/>
                <w:snapToGrid w:val="0"/>
                <w:sz w:val="24"/>
                <w:szCs w:val="24"/>
              </w:rPr>
              <w:t>3</w:t>
            </w:r>
          </w:p>
        </w:tc>
        <w:tc>
          <w:tcPr>
            <w:tcW w:w="8220" w:type="dxa"/>
          </w:tcPr>
          <w:p w14:paraId="5202129F" w14:textId="77777777" w:rsidR="00C7485A"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地下室顶板埋深</w:t>
            </w:r>
          </w:p>
          <w:p w14:paraId="34912F36" w14:textId="77777777" w:rsidR="00C7485A" w:rsidRPr="00FD3489" w:rsidRDefault="00C7485A" w:rsidP="005A223A">
            <w:pPr>
              <w:topLinePunct/>
              <w:snapToGrid w:val="0"/>
              <w:spacing w:beforeLines="50" w:before="211"/>
              <w:rPr>
                <w:rFonts w:ascii="宋体" w:hAnsi="宋体"/>
                <w:bCs/>
                <w:snapToGrid w:val="0"/>
                <w:sz w:val="24"/>
                <w:szCs w:val="24"/>
              </w:rPr>
            </w:pPr>
            <w:r w:rsidRPr="00FD3489">
              <w:rPr>
                <w:rFonts w:ascii="宋体" w:hAnsi="宋体"/>
                <w:snapToGrid w:val="0"/>
                <w:sz w:val="24"/>
                <w:szCs w:val="24"/>
              </w:rPr>
              <w:t>地下</w:t>
            </w:r>
            <w:r w:rsidRPr="00FD3489">
              <w:rPr>
                <w:rFonts w:ascii="宋体" w:hAnsi="宋体" w:hint="eastAsia"/>
                <w:snapToGrid w:val="0"/>
                <w:sz w:val="24"/>
                <w:szCs w:val="24"/>
              </w:rPr>
              <w:t>室结构顶板面到室外地面最低点的垂直高度。</w:t>
            </w:r>
          </w:p>
        </w:tc>
      </w:tr>
    </w:tbl>
    <w:p w14:paraId="10FD9309" w14:textId="77777777" w:rsidR="00C7485A" w:rsidRDefault="00C7485A" w:rsidP="00C7485A">
      <w:pPr>
        <w:topLinePunct/>
        <w:snapToGrid w:val="0"/>
        <w:spacing w:beforeLines="50" w:before="211"/>
        <w:rPr>
          <w:rFonts w:ascii="宋体" w:hAnsi="宋体"/>
          <w:b/>
          <w:snapToGrid w:val="0"/>
          <w:kern w:val="0"/>
          <w:sz w:val="32"/>
          <w:szCs w:val="32"/>
        </w:rPr>
      </w:pPr>
      <w:r w:rsidRPr="00FD3489">
        <w:rPr>
          <w:rFonts w:ascii="宋体" w:hAnsi="宋体" w:hint="eastAsia"/>
          <w:b/>
          <w:snapToGrid w:val="0"/>
          <w:kern w:val="0"/>
          <w:sz w:val="24"/>
          <w:szCs w:val="24"/>
        </w:rPr>
        <w:t xml:space="preserve">    </w:t>
      </w:r>
      <w:r w:rsidRPr="00FD3489">
        <w:rPr>
          <w:rFonts w:ascii="宋体" w:hAnsi="宋体"/>
          <w:b/>
          <w:snapToGrid w:val="0"/>
          <w:kern w:val="0"/>
          <w:sz w:val="24"/>
          <w:szCs w:val="24"/>
        </w:rPr>
        <w:t xml:space="preserve"> </w:t>
      </w:r>
      <w:r>
        <w:rPr>
          <w:rFonts w:ascii="宋体" w:hAnsi="宋体"/>
          <w:b/>
          <w:snapToGrid w:val="0"/>
          <w:kern w:val="0"/>
          <w:sz w:val="24"/>
          <w:szCs w:val="24"/>
        </w:rPr>
        <w:t xml:space="preserve"> </w:t>
      </w:r>
      <w:r w:rsidRPr="00FD3489">
        <w:rPr>
          <w:rFonts w:ascii="宋体" w:hAnsi="宋体" w:hint="eastAsia"/>
          <w:b/>
          <w:snapToGrid w:val="0"/>
          <w:kern w:val="0"/>
          <w:sz w:val="24"/>
          <w:szCs w:val="24"/>
        </w:rPr>
        <w:t xml:space="preserve">    </w:t>
      </w:r>
      <w:r w:rsidRPr="00FD3489">
        <w:rPr>
          <w:rFonts w:ascii="宋体" w:hAnsi="宋体"/>
          <w:b/>
          <w:snapToGrid w:val="0"/>
          <w:kern w:val="0"/>
          <w:sz w:val="32"/>
          <w:szCs w:val="32"/>
        </w:rPr>
        <w:br w:type="page"/>
      </w:r>
    </w:p>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C7485A" w14:paraId="64904120" w14:textId="77777777" w:rsidTr="005A223A">
        <w:trPr>
          <w:jc w:val="center"/>
        </w:trPr>
        <w:tc>
          <w:tcPr>
            <w:tcW w:w="1191" w:type="dxa"/>
          </w:tcPr>
          <w:p w14:paraId="6AFE8AE5" w14:textId="77777777" w:rsidR="00C7485A" w:rsidRDefault="00C7485A" w:rsidP="005A223A">
            <w:pPr>
              <w:topLinePunct/>
              <w:snapToGrid w:val="0"/>
              <w:spacing w:beforeLines="50" w:before="211"/>
              <w:rPr>
                <w:rStyle w:val="Chara"/>
                <w:rFonts w:ascii="宋体" w:hAnsi="宋体"/>
                <w:snapToGrid w:val="0"/>
              </w:rPr>
            </w:pPr>
            <w:r w:rsidRPr="00FD3489">
              <w:rPr>
                <w:rFonts w:ascii="宋体" w:hAnsi="宋体" w:hint="eastAsia"/>
                <w:b/>
                <w:snapToGrid w:val="0"/>
                <w:sz w:val="32"/>
                <w:szCs w:val="32"/>
              </w:rPr>
              <w:lastRenderedPageBreak/>
              <w:t>第3章</w:t>
            </w:r>
          </w:p>
        </w:tc>
        <w:tc>
          <w:tcPr>
            <w:tcW w:w="8220" w:type="dxa"/>
          </w:tcPr>
          <w:p w14:paraId="42237019" w14:textId="77777777" w:rsidR="00C7485A" w:rsidRDefault="00C7485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snapToGrid w:val="0"/>
                <w:sz w:val="32"/>
                <w:szCs w:val="32"/>
              </w:rPr>
              <w:t>建筑技术经济指标计算</w:t>
            </w:r>
          </w:p>
        </w:tc>
      </w:tr>
      <w:tr w:rsidR="00C7485A" w14:paraId="499F4CFE" w14:textId="77777777" w:rsidTr="005A223A">
        <w:trPr>
          <w:jc w:val="center"/>
        </w:trPr>
        <w:tc>
          <w:tcPr>
            <w:tcW w:w="1191" w:type="dxa"/>
          </w:tcPr>
          <w:p w14:paraId="0D1F64DC" w14:textId="77777777" w:rsidR="00C7485A" w:rsidRDefault="00C7485A" w:rsidP="005A223A">
            <w:pPr>
              <w:topLinePunct/>
              <w:snapToGrid w:val="0"/>
              <w:spacing w:beforeLines="50" w:before="211"/>
              <w:rPr>
                <w:rStyle w:val="Chara"/>
                <w:rFonts w:ascii="宋体" w:hAnsi="宋体"/>
                <w:snapToGrid w:val="0"/>
              </w:rPr>
            </w:pPr>
            <w:r w:rsidRPr="00FD3489">
              <w:rPr>
                <w:rFonts w:ascii="宋体" w:hAnsi="宋体" w:hint="eastAsia"/>
                <w:b/>
                <w:snapToGrid w:val="0"/>
                <w:sz w:val="28"/>
                <w:szCs w:val="28"/>
              </w:rPr>
              <w:t>3.1</w:t>
            </w:r>
          </w:p>
        </w:tc>
        <w:tc>
          <w:tcPr>
            <w:tcW w:w="8220" w:type="dxa"/>
          </w:tcPr>
          <w:p w14:paraId="086D058C" w14:textId="77777777" w:rsidR="00C7485A" w:rsidRDefault="00C7485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b/>
                <w:snapToGrid w:val="0"/>
                <w:sz w:val="28"/>
                <w:szCs w:val="28"/>
              </w:rPr>
              <w:t>建筑面积</w:t>
            </w:r>
          </w:p>
          <w:p w14:paraId="597A731F" w14:textId="77777777" w:rsidR="00C7485A" w:rsidRPr="004D7421" w:rsidRDefault="00C7485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snapToGrid w:val="0"/>
                <w:sz w:val="24"/>
                <w:szCs w:val="24"/>
              </w:rPr>
              <w:t>层高不小于</w:t>
            </w:r>
            <w:r w:rsidRPr="00FD3489">
              <w:rPr>
                <w:rFonts w:ascii="宋体" w:hAnsi="宋体"/>
                <w:snapToGrid w:val="0"/>
                <w:sz w:val="24"/>
                <w:szCs w:val="24"/>
              </w:rPr>
              <w:t>2.2m</w:t>
            </w:r>
            <w:r w:rsidRPr="00FD3489">
              <w:rPr>
                <w:rFonts w:ascii="宋体" w:hAnsi="宋体" w:hint="eastAsia"/>
                <w:snapToGrid w:val="0"/>
                <w:sz w:val="24"/>
                <w:szCs w:val="24"/>
              </w:rPr>
              <w:t>的建筑楼层均应计算建筑面积。</w:t>
            </w:r>
          </w:p>
        </w:tc>
      </w:tr>
      <w:tr w:rsidR="00C7485A" w14:paraId="63E8BCD6" w14:textId="77777777" w:rsidTr="005A223A">
        <w:trPr>
          <w:jc w:val="center"/>
        </w:trPr>
        <w:tc>
          <w:tcPr>
            <w:tcW w:w="1191" w:type="dxa"/>
          </w:tcPr>
          <w:p w14:paraId="7F599937"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3.1.</w:t>
            </w:r>
            <w:r w:rsidRPr="00FD3489">
              <w:rPr>
                <w:rFonts w:ascii="宋体" w:hAnsi="宋体" w:hint="eastAsia"/>
                <w:b/>
                <w:snapToGrid w:val="0"/>
                <w:sz w:val="24"/>
                <w:szCs w:val="24"/>
              </w:rPr>
              <w:t>1</w:t>
            </w:r>
          </w:p>
        </w:tc>
        <w:tc>
          <w:tcPr>
            <w:tcW w:w="8220" w:type="dxa"/>
          </w:tcPr>
          <w:p w14:paraId="2B57D73B"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半地下室建筑面积核定</w:t>
            </w:r>
          </w:p>
        </w:tc>
      </w:tr>
      <w:tr w:rsidR="00C7485A" w14:paraId="27995F46" w14:textId="77777777" w:rsidTr="005A223A">
        <w:trPr>
          <w:jc w:val="center"/>
        </w:trPr>
        <w:tc>
          <w:tcPr>
            <w:tcW w:w="1191" w:type="dxa"/>
          </w:tcPr>
          <w:p w14:paraId="72A145BD"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3.1.</w:t>
            </w:r>
            <w:r w:rsidRPr="00FD3489">
              <w:rPr>
                <w:rFonts w:ascii="宋体" w:hAnsi="宋体" w:hint="eastAsia"/>
                <w:b/>
                <w:snapToGrid w:val="0"/>
                <w:sz w:val="24"/>
                <w:szCs w:val="24"/>
              </w:rPr>
              <w:t>1</w:t>
            </w:r>
            <w:r w:rsidRPr="00FD3489">
              <w:rPr>
                <w:rFonts w:ascii="宋体" w:hAnsi="宋体"/>
                <w:b/>
                <w:snapToGrid w:val="0"/>
                <w:sz w:val="24"/>
                <w:szCs w:val="24"/>
              </w:rPr>
              <w:t>.1</w:t>
            </w:r>
          </w:p>
        </w:tc>
        <w:tc>
          <w:tcPr>
            <w:tcW w:w="8220" w:type="dxa"/>
          </w:tcPr>
          <w:p w14:paraId="2FFD685C" w14:textId="77777777" w:rsidR="00C7485A" w:rsidRPr="00FD3489" w:rsidRDefault="00C7485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cs="宋体" w:hint="eastAsia"/>
                <w:snapToGrid w:val="0"/>
                <w:sz w:val="24"/>
                <w:szCs w:val="24"/>
              </w:rPr>
              <w:t>半地下室楼层</w:t>
            </w:r>
            <w:r w:rsidRPr="00FD3489">
              <w:rPr>
                <w:rFonts w:ascii="宋体" w:hAnsi="宋体" w:hint="eastAsia"/>
                <w:snapToGrid w:val="0"/>
                <w:sz w:val="24"/>
                <w:szCs w:val="24"/>
              </w:rPr>
              <w:t>顶板露出室外地面高度大于</w:t>
            </w:r>
            <w:r w:rsidRPr="00FD3489">
              <w:rPr>
                <w:rFonts w:ascii="宋体" w:hAnsi="宋体"/>
                <w:snapToGrid w:val="0"/>
                <w:sz w:val="24"/>
                <w:szCs w:val="24"/>
              </w:rPr>
              <w:t>1.5m</w:t>
            </w:r>
            <w:r w:rsidRPr="00FD3489">
              <w:rPr>
                <w:rFonts w:ascii="宋体" w:hAnsi="宋体" w:hint="eastAsia"/>
                <w:snapToGrid w:val="0"/>
                <w:sz w:val="24"/>
                <w:szCs w:val="24"/>
              </w:rPr>
              <w:t>的区域均用于</w:t>
            </w:r>
            <w:r w:rsidRPr="00FD3489">
              <w:rPr>
                <w:rFonts w:ascii="宋体" w:hAnsi="宋体"/>
                <w:snapToGrid w:val="0"/>
                <w:sz w:val="24"/>
                <w:szCs w:val="24"/>
              </w:rPr>
              <w:t>3.1.3所</w:t>
            </w:r>
            <w:proofErr w:type="gramStart"/>
            <w:r w:rsidRPr="00FD3489">
              <w:rPr>
                <w:rFonts w:ascii="宋体" w:hAnsi="宋体" w:hint="eastAsia"/>
                <w:snapToGrid w:val="0"/>
                <w:sz w:val="24"/>
                <w:szCs w:val="24"/>
              </w:rPr>
              <w:t>述功能</w:t>
            </w:r>
            <w:proofErr w:type="gramEnd"/>
            <w:r w:rsidRPr="00FD3489">
              <w:rPr>
                <w:rFonts w:ascii="宋体" w:hAnsi="宋体" w:hint="eastAsia"/>
                <w:snapToGrid w:val="0"/>
                <w:sz w:val="24"/>
                <w:szCs w:val="24"/>
              </w:rPr>
              <w:t>时，该层的建筑面积计入地下建筑面积，并按地下室相关要求控制。</w:t>
            </w:r>
          </w:p>
        </w:tc>
      </w:tr>
      <w:tr w:rsidR="00C7485A" w14:paraId="747F8B77" w14:textId="77777777" w:rsidTr="005A223A">
        <w:trPr>
          <w:jc w:val="center"/>
        </w:trPr>
        <w:tc>
          <w:tcPr>
            <w:tcW w:w="1191" w:type="dxa"/>
          </w:tcPr>
          <w:p w14:paraId="41E8CFB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3.1.1.2</w:t>
            </w:r>
          </w:p>
        </w:tc>
        <w:tc>
          <w:tcPr>
            <w:tcW w:w="8220" w:type="dxa"/>
          </w:tcPr>
          <w:p w14:paraId="1B750CFA" w14:textId="77777777" w:rsidR="00C7485A" w:rsidRPr="00FD3489" w:rsidRDefault="00C7485A"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cs="宋体" w:hint="eastAsia"/>
                <w:snapToGrid w:val="0"/>
                <w:sz w:val="24"/>
                <w:szCs w:val="24"/>
              </w:rPr>
              <w:t>半地下室楼层</w:t>
            </w:r>
            <w:r w:rsidRPr="00FD3489">
              <w:rPr>
                <w:rFonts w:ascii="宋体" w:hAnsi="宋体" w:hint="eastAsia"/>
                <w:snapToGrid w:val="0"/>
                <w:sz w:val="24"/>
                <w:szCs w:val="24"/>
              </w:rPr>
              <w:t>顶板露出室外地面高度大于</w:t>
            </w:r>
            <w:r w:rsidRPr="00FD3489">
              <w:rPr>
                <w:rFonts w:ascii="宋体" w:hAnsi="宋体"/>
                <w:snapToGrid w:val="0"/>
                <w:sz w:val="24"/>
                <w:szCs w:val="24"/>
              </w:rPr>
              <w:t>1.5m</w:t>
            </w:r>
            <w:r>
              <w:rPr>
                <w:rFonts w:ascii="宋体" w:hAnsi="宋体"/>
                <w:snapToGrid w:val="0"/>
                <w:sz w:val="24"/>
                <w:szCs w:val="24"/>
              </w:rPr>
              <w:t>的区域</w:t>
            </w:r>
            <w:r w:rsidRPr="00FD3489">
              <w:rPr>
                <w:rFonts w:ascii="宋体" w:hAnsi="宋体"/>
                <w:snapToGrid w:val="0"/>
                <w:sz w:val="24"/>
                <w:szCs w:val="24"/>
              </w:rPr>
              <w:t>用于非</w:t>
            </w:r>
            <w:r>
              <w:rPr>
                <w:rFonts w:ascii="宋体" w:hAnsi="宋体" w:hint="eastAsia"/>
                <w:snapToGrid w:val="0"/>
                <w:sz w:val="24"/>
                <w:szCs w:val="24"/>
              </w:rPr>
              <w:t>3.1.3所</w:t>
            </w:r>
            <w:proofErr w:type="gramStart"/>
            <w:r w:rsidRPr="00FD3489">
              <w:rPr>
                <w:rFonts w:ascii="宋体" w:hAnsi="宋体" w:hint="eastAsia"/>
                <w:snapToGrid w:val="0"/>
                <w:sz w:val="24"/>
                <w:szCs w:val="24"/>
              </w:rPr>
              <w:t>述功能</w:t>
            </w:r>
            <w:proofErr w:type="gramEnd"/>
            <w:r>
              <w:rPr>
                <w:rFonts w:ascii="宋体" w:hAnsi="宋体" w:hint="eastAsia"/>
                <w:snapToGrid w:val="0"/>
                <w:sz w:val="24"/>
                <w:szCs w:val="24"/>
              </w:rPr>
              <w:t>时，</w:t>
            </w:r>
            <w:r>
              <w:rPr>
                <w:rFonts w:ascii="宋体" w:hAnsi="宋体" w:cs="宋体" w:hint="eastAsia"/>
                <w:snapToGrid w:val="0"/>
                <w:sz w:val="24"/>
                <w:szCs w:val="24"/>
              </w:rPr>
              <w:t>该层内：</w:t>
            </w:r>
            <w:r w:rsidRPr="00FD3489">
              <w:rPr>
                <w:rFonts w:ascii="宋体" w:hAnsi="宋体" w:hint="eastAsia"/>
                <w:snapToGrid w:val="0"/>
                <w:sz w:val="24"/>
                <w:szCs w:val="24"/>
              </w:rPr>
              <w:t>用于</w:t>
            </w:r>
            <w:r>
              <w:rPr>
                <w:rFonts w:ascii="宋体" w:hAnsi="宋体" w:hint="eastAsia"/>
                <w:snapToGrid w:val="0"/>
                <w:sz w:val="24"/>
                <w:szCs w:val="24"/>
              </w:rPr>
              <w:t>非</w:t>
            </w:r>
            <w:r w:rsidRPr="00FD3489">
              <w:rPr>
                <w:rFonts w:ascii="宋体" w:hAnsi="宋体"/>
                <w:snapToGrid w:val="0"/>
                <w:sz w:val="24"/>
                <w:szCs w:val="24"/>
              </w:rPr>
              <w:t>3.1.</w:t>
            </w:r>
            <w:r>
              <w:rPr>
                <w:rFonts w:ascii="宋体" w:hAnsi="宋体" w:hint="eastAsia"/>
                <w:snapToGrid w:val="0"/>
                <w:sz w:val="24"/>
                <w:szCs w:val="24"/>
              </w:rPr>
              <w:t>3所</w:t>
            </w:r>
            <w:proofErr w:type="gramStart"/>
            <w:r>
              <w:rPr>
                <w:rFonts w:ascii="宋体" w:hAnsi="宋体" w:hint="eastAsia"/>
                <w:snapToGrid w:val="0"/>
                <w:sz w:val="24"/>
                <w:szCs w:val="24"/>
              </w:rPr>
              <w:t>述</w:t>
            </w:r>
            <w:r w:rsidRPr="00FD3489">
              <w:rPr>
                <w:rFonts w:ascii="宋体" w:hAnsi="宋体" w:hint="eastAsia"/>
                <w:snapToGrid w:val="0"/>
                <w:sz w:val="24"/>
                <w:szCs w:val="24"/>
              </w:rPr>
              <w:t>功能</w:t>
            </w:r>
            <w:proofErr w:type="gramEnd"/>
            <w:r>
              <w:rPr>
                <w:rFonts w:ascii="宋体" w:hAnsi="宋体" w:hint="eastAsia"/>
                <w:snapToGrid w:val="0"/>
                <w:sz w:val="24"/>
                <w:szCs w:val="24"/>
              </w:rPr>
              <w:t>的</w:t>
            </w:r>
            <w:r w:rsidRPr="00FD3489">
              <w:rPr>
                <w:rFonts w:ascii="宋体" w:hAnsi="宋体" w:hint="eastAsia"/>
                <w:snapToGrid w:val="0"/>
                <w:sz w:val="24"/>
                <w:szCs w:val="24"/>
              </w:rPr>
              <w:t>建筑面积计入地上建筑面积，并</w:t>
            </w:r>
            <w:r>
              <w:rPr>
                <w:rFonts w:ascii="宋体" w:hAnsi="宋体" w:hint="eastAsia"/>
                <w:snapToGrid w:val="0"/>
                <w:sz w:val="24"/>
                <w:szCs w:val="24"/>
              </w:rPr>
              <w:t>参照</w:t>
            </w:r>
            <w:r w:rsidRPr="00FD3489">
              <w:rPr>
                <w:rFonts w:ascii="宋体" w:hAnsi="宋体" w:hint="eastAsia"/>
                <w:snapToGrid w:val="0"/>
                <w:sz w:val="24"/>
                <w:szCs w:val="24"/>
              </w:rPr>
              <w:t>地上建筑</w:t>
            </w:r>
            <w:r w:rsidRPr="009440EB">
              <w:rPr>
                <w:rFonts w:ascii="宋体" w:hAnsi="宋体" w:hint="eastAsia"/>
                <w:snapToGrid w:val="0"/>
                <w:sz w:val="24"/>
                <w:szCs w:val="24"/>
              </w:rPr>
              <w:t>相应功能及</w:t>
            </w:r>
            <w:r>
              <w:rPr>
                <w:rFonts w:ascii="宋体" w:hAnsi="宋体" w:hint="eastAsia"/>
                <w:snapToGrid w:val="0"/>
                <w:sz w:val="24"/>
                <w:szCs w:val="24"/>
              </w:rPr>
              <w:t>其</w:t>
            </w:r>
            <w:r w:rsidRPr="009440EB">
              <w:rPr>
                <w:rFonts w:ascii="宋体" w:hAnsi="宋体" w:hint="eastAsia"/>
                <w:snapToGrid w:val="0"/>
                <w:sz w:val="24"/>
                <w:szCs w:val="24"/>
              </w:rPr>
              <w:t>相对于室外地面所在楼层的</w:t>
            </w:r>
            <w:r w:rsidRPr="00FD3489">
              <w:rPr>
                <w:rFonts w:ascii="宋体" w:hAnsi="宋体" w:hint="eastAsia"/>
                <w:snapToGrid w:val="0"/>
                <w:sz w:val="24"/>
                <w:szCs w:val="24"/>
              </w:rPr>
              <w:t>相关要求控制</w:t>
            </w:r>
            <w:r>
              <w:rPr>
                <w:rFonts w:ascii="宋体" w:hAnsi="宋体" w:hint="eastAsia"/>
                <w:snapToGrid w:val="0"/>
                <w:sz w:val="24"/>
                <w:szCs w:val="24"/>
              </w:rPr>
              <w:t>；</w:t>
            </w:r>
            <w:r w:rsidRPr="00FD3489">
              <w:rPr>
                <w:rFonts w:ascii="宋体" w:hAnsi="宋体" w:hint="eastAsia"/>
                <w:snapToGrid w:val="0"/>
                <w:sz w:val="24"/>
                <w:szCs w:val="24"/>
              </w:rPr>
              <w:t>用于</w:t>
            </w:r>
            <w:r w:rsidRPr="00FD3489">
              <w:rPr>
                <w:rFonts w:ascii="宋体" w:hAnsi="宋体"/>
                <w:snapToGrid w:val="0"/>
                <w:sz w:val="24"/>
                <w:szCs w:val="24"/>
              </w:rPr>
              <w:t>3.1.</w:t>
            </w:r>
            <w:r>
              <w:rPr>
                <w:rFonts w:ascii="宋体" w:hAnsi="宋体" w:hint="eastAsia"/>
                <w:snapToGrid w:val="0"/>
                <w:sz w:val="24"/>
                <w:szCs w:val="24"/>
              </w:rPr>
              <w:t>3</w:t>
            </w:r>
            <w:r w:rsidRPr="00FD3489">
              <w:rPr>
                <w:rFonts w:ascii="宋体" w:hAnsi="宋体"/>
                <w:snapToGrid w:val="0"/>
                <w:sz w:val="24"/>
                <w:szCs w:val="24"/>
              </w:rPr>
              <w:t>所</w:t>
            </w:r>
            <w:proofErr w:type="gramStart"/>
            <w:r w:rsidRPr="00FD3489">
              <w:rPr>
                <w:rFonts w:ascii="宋体" w:hAnsi="宋体" w:hint="eastAsia"/>
                <w:snapToGrid w:val="0"/>
                <w:sz w:val="24"/>
                <w:szCs w:val="24"/>
              </w:rPr>
              <w:t>述功能</w:t>
            </w:r>
            <w:proofErr w:type="gramEnd"/>
            <w:r w:rsidRPr="00FD3489">
              <w:rPr>
                <w:rFonts w:ascii="宋体" w:hAnsi="宋体" w:hint="eastAsia"/>
                <w:snapToGrid w:val="0"/>
                <w:sz w:val="24"/>
                <w:szCs w:val="24"/>
              </w:rPr>
              <w:t>的建筑面积计入地下建筑面积，并按地下室相关要求控制。</w:t>
            </w:r>
          </w:p>
        </w:tc>
      </w:tr>
      <w:tr w:rsidR="00C7485A" w14:paraId="5299FD18" w14:textId="77777777" w:rsidTr="005A223A">
        <w:trPr>
          <w:jc w:val="center"/>
        </w:trPr>
        <w:tc>
          <w:tcPr>
            <w:tcW w:w="1191" w:type="dxa"/>
          </w:tcPr>
          <w:p w14:paraId="5C163A5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3.1.2</w:t>
            </w:r>
          </w:p>
        </w:tc>
        <w:tc>
          <w:tcPr>
            <w:tcW w:w="8220" w:type="dxa"/>
          </w:tcPr>
          <w:p w14:paraId="5BC9A513"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地上核增建筑面积核定</w:t>
            </w:r>
          </w:p>
          <w:p w14:paraId="61CEB8F2" w14:textId="77777777" w:rsidR="00C7485A" w:rsidRPr="00FD3489" w:rsidRDefault="00C7485A"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建筑功能符合以下要求的地上建筑空间，建筑面积计入地上核增建筑面积。</w:t>
            </w:r>
          </w:p>
        </w:tc>
      </w:tr>
      <w:tr w:rsidR="00C7485A" w14:paraId="3C1BEA4C" w14:textId="77777777" w:rsidTr="005A223A">
        <w:trPr>
          <w:jc w:val="center"/>
        </w:trPr>
        <w:tc>
          <w:tcPr>
            <w:tcW w:w="1191" w:type="dxa"/>
          </w:tcPr>
          <w:p w14:paraId="788F721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3.1.2.1</w:t>
            </w:r>
          </w:p>
        </w:tc>
        <w:tc>
          <w:tcPr>
            <w:tcW w:w="8220" w:type="dxa"/>
          </w:tcPr>
          <w:p w14:paraId="321987B2"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城市公共通道</w:t>
            </w:r>
          </w:p>
          <w:p w14:paraId="18778452" w14:textId="22FAF9FA" w:rsidR="00C7485A" w:rsidRPr="00FD3489" w:rsidRDefault="00C7485A" w:rsidP="000A7194">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建筑楼层（包括首层）内，</w:t>
            </w:r>
            <w:r w:rsidR="000A7194" w:rsidRPr="000A7194">
              <w:rPr>
                <w:rFonts w:ascii="宋体" w:hAnsi="宋体" w:hint="eastAsia"/>
                <w:snapToGrid w:val="0"/>
                <w:sz w:val="24"/>
                <w:szCs w:val="24"/>
              </w:rPr>
              <w:t>为改善城市公共交通而</w:t>
            </w:r>
            <w:r>
              <w:rPr>
                <w:rFonts w:ascii="宋体" w:hAnsi="宋体" w:hint="eastAsia"/>
                <w:snapToGrid w:val="0"/>
                <w:sz w:val="24"/>
                <w:szCs w:val="24"/>
              </w:rPr>
              <w:t>设置</w:t>
            </w:r>
            <w:r w:rsidRPr="00FD3489">
              <w:rPr>
                <w:rFonts w:ascii="宋体" w:hAnsi="宋体" w:hint="eastAsia"/>
                <w:snapToGrid w:val="0"/>
                <w:sz w:val="24"/>
                <w:szCs w:val="24"/>
              </w:rPr>
              <w:t>的</w:t>
            </w:r>
            <w:r w:rsidRPr="00FD3489">
              <w:rPr>
                <w:rFonts w:ascii="宋体" w:hAnsi="宋体"/>
                <w:snapToGrid w:val="0"/>
                <w:sz w:val="24"/>
                <w:szCs w:val="24"/>
              </w:rPr>
              <w:t>24小时</w:t>
            </w:r>
            <w:r w:rsidRPr="00FD3489">
              <w:rPr>
                <w:rFonts w:ascii="宋体" w:hAnsi="宋体" w:hint="eastAsia"/>
                <w:snapToGrid w:val="0"/>
                <w:sz w:val="24"/>
                <w:szCs w:val="24"/>
              </w:rPr>
              <w:t>免费向</w:t>
            </w:r>
            <w:r w:rsidRPr="00B64B4A">
              <w:rPr>
                <w:rFonts w:ascii="宋体" w:hAnsi="宋体" w:hint="eastAsia"/>
                <w:snapToGrid w:val="0"/>
                <w:sz w:val="24"/>
                <w:szCs w:val="24"/>
              </w:rPr>
              <w:t>所有市民</w:t>
            </w:r>
            <w:r w:rsidRPr="00FD3489">
              <w:rPr>
                <w:rFonts w:ascii="宋体" w:hAnsi="宋体"/>
                <w:snapToGrid w:val="0"/>
                <w:sz w:val="24"/>
                <w:szCs w:val="24"/>
              </w:rPr>
              <w:t>开放</w:t>
            </w:r>
            <w:r w:rsidRPr="00FD3489">
              <w:rPr>
                <w:rFonts w:ascii="宋体" w:hAnsi="宋体" w:hint="eastAsia"/>
                <w:snapToGrid w:val="0"/>
                <w:sz w:val="24"/>
                <w:szCs w:val="24"/>
              </w:rPr>
              <w:t>的城市公共通道</w:t>
            </w:r>
            <w:r w:rsidRPr="00FD3489">
              <w:rPr>
                <w:rFonts w:ascii="宋体" w:hAnsi="宋体"/>
                <w:snapToGrid w:val="0"/>
                <w:sz w:val="24"/>
                <w:szCs w:val="24"/>
              </w:rPr>
              <w:t>，</w:t>
            </w:r>
            <w:r w:rsidRPr="00FD3489">
              <w:rPr>
                <w:rFonts w:ascii="宋体" w:hAnsi="宋体" w:hint="eastAsia"/>
                <w:snapToGrid w:val="0"/>
                <w:sz w:val="24"/>
                <w:szCs w:val="24"/>
              </w:rPr>
              <w:t>其中车行通道</w:t>
            </w:r>
            <w:r>
              <w:rPr>
                <w:rFonts w:ascii="宋体" w:hAnsi="宋体" w:hint="eastAsia"/>
                <w:snapToGrid w:val="0"/>
                <w:sz w:val="24"/>
                <w:szCs w:val="24"/>
              </w:rPr>
              <w:t>有效</w:t>
            </w:r>
            <w:r w:rsidRPr="00FD3489">
              <w:rPr>
                <w:rFonts w:ascii="宋体" w:hAnsi="宋体" w:hint="eastAsia"/>
                <w:snapToGrid w:val="0"/>
                <w:sz w:val="24"/>
                <w:szCs w:val="24"/>
              </w:rPr>
              <w:t>宽</w:t>
            </w:r>
            <w:r>
              <w:rPr>
                <w:rFonts w:ascii="宋体" w:hAnsi="宋体" w:hint="eastAsia"/>
                <w:snapToGrid w:val="0"/>
                <w:sz w:val="24"/>
                <w:szCs w:val="24"/>
              </w:rPr>
              <w:t>度</w:t>
            </w:r>
            <w:r w:rsidRPr="00FD3489">
              <w:rPr>
                <w:rFonts w:ascii="宋体" w:hAnsi="宋体" w:hint="eastAsia"/>
                <w:snapToGrid w:val="0"/>
                <w:sz w:val="24"/>
                <w:szCs w:val="24"/>
              </w:rPr>
              <w:t>不小于</w:t>
            </w:r>
            <w:r w:rsidRPr="00FD3489">
              <w:rPr>
                <w:rFonts w:ascii="宋体" w:hAnsi="宋体"/>
                <w:snapToGrid w:val="0"/>
                <w:sz w:val="24"/>
                <w:szCs w:val="24"/>
              </w:rPr>
              <w:t>4m</w:t>
            </w:r>
            <w:r>
              <w:rPr>
                <w:rFonts w:ascii="宋体" w:hAnsi="宋体" w:hint="eastAsia"/>
                <w:snapToGrid w:val="0"/>
                <w:sz w:val="24"/>
                <w:szCs w:val="24"/>
              </w:rPr>
              <w:t>，</w:t>
            </w:r>
            <w:r w:rsidRPr="00FD3489">
              <w:rPr>
                <w:rFonts w:ascii="宋体" w:hAnsi="宋体" w:hint="eastAsia"/>
                <w:snapToGrid w:val="0"/>
                <w:sz w:val="24"/>
                <w:szCs w:val="24"/>
              </w:rPr>
              <w:t>净高不小于</w:t>
            </w:r>
            <w:r w:rsidRPr="00FD3489">
              <w:rPr>
                <w:rFonts w:ascii="宋体" w:hAnsi="宋体"/>
                <w:snapToGrid w:val="0"/>
                <w:sz w:val="24"/>
                <w:szCs w:val="24"/>
              </w:rPr>
              <w:t>5m</w:t>
            </w:r>
            <w:r>
              <w:rPr>
                <w:rFonts w:ascii="宋体" w:hAnsi="宋体" w:hint="eastAsia"/>
                <w:snapToGrid w:val="0"/>
                <w:sz w:val="24"/>
                <w:szCs w:val="24"/>
              </w:rPr>
              <w:t>；</w:t>
            </w:r>
            <w:r w:rsidRPr="00FD3489">
              <w:rPr>
                <w:rFonts w:ascii="宋体" w:hAnsi="宋体" w:hint="eastAsia"/>
                <w:snapToGrid w:val="0"/>
                <w:sz w:val="24"/>
                <w:szCs w:val="24"/>
              </w:rPr>
              <w:t>人行通道净宽不小于</w:t>
            </w:r>
            <w:r>
              <w:rPr>
                <w:rFonts w:ascii="宋体" w:hAnsi="宋体" w:hint="eastAsia"/>
                <w:snapToGrid w:val="0"/>
                <w:sz w:val="24"/>
                <w:szCs w:val="24"/>
              </w:rPr>
              <w:t>3.5</w:t>
            </w:r>
            <w:r w:rsidRPr="00FD3489">
              <w:rPr>
                <w:rFonts w:ascii="宋体" w:hAnsi="宋体"/>
                <w:snapToGrid w:val="0"/>
                <w:sz w:val="24"/>
                <w:szCs w:val="24"/>
              </w:rPr>
              <w:t>m</w:t>
            </w:r>
            <w:r>
              <w:rPr>
                <w:rFonts w:ascii="宋体" w:hAnsi="宋体" w:hint="eastAsia"/>
                <w:snapToGrid w:val="0"/>
                <w:sz w:val="24"/>
                <w:szCs w:val="24"/>
              </w:rPr>
              <w:t>，</w:t>
            </w:r>
            <w:r w:rsidRPr="00FD3489">
              <w:rPr>
                <w:rFonts w:ascii="宋体" w:hAnsi="宋体" w:hint="eastAsia"/>
                <w:snapToGrid w:val="0"/>
                <w:sz w:val="24"/>
                <w:szCs w:val="24"/>
              </w:rPr>
              <w:t>梁底净高不小于3.6</w:t>
            </w:r>
            <w:r w:rsidRPr="00FD3489">
              <w:rPr>
                <w:rFonts w:ascii="宋体" w:hAnsi="宋体"/>
                <w:snapToGrid w:val="0"/>
                <w:sz w:val="24"/>
                <w:szCs w:val="24"/>
              </w:rPr>
              <w:t>m。</w:t>
            </w:r>
          </w:p>
        </w:tc>
      </w:tr>
      <w:tr w:rsidR="00C7485A" w14:paraId="334865F9" w14:textId="77777777" w:rsidTr="005A223A">
        <w:trPr>
          <w:jc w:val="center"/>
        </w:trPr>
        <w:tc>
          <w:tcPr>
            <w:tcW w:w="1191" w:type="dxa"/>
          </w:tcPr>
          <w:p w14:paraId="15F83B6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3.1.2.2</w:t>
            </w:r>
          </w:p>
        </w:tc>
        <w:tc>
          <w:tcPr>
            <w:tcW w:w="8220" w:type="dxa"/>
          </w:tcPr>
          <w:p w14:paraId="6F0BB76E"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架空公共空间</w:t>
            </w:r>
          </w:p>
          <w:p w14:paraId="2F88EF13"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建筑首层架空或其他楼层与城市公共通道连通的部分架空，作为</w:t>
            </w:r>
            <w:r w:rsidRPr="00FD3489">
              <w:rPr>
                <w:rFonts w:ascii="宋体" w:hAnsi="宋体"/>
                <w:snapToGrid w:val="0"/>
                <w:sz w:val="24"/>
                <w:szCs w:val="24"/>
              </w:rPr>
              <w:t>24小时</w:t>
            </w:r>
            <w:r w:rsidRPr="00FD3489">
              <w:rPr>
                <w:rFonts w:ascii="宋体" w:hAnsi="宋体" w:hint="eastAsia"/>
                <w:snapToGrid w:val="0"/>
                <w:sz w:val="24"/>
                <w:szCs w:val="24"/>
              </w:rPr>
              <w:t>免费向</w:t>
            </w:r>
            <w:r w:rsidRPr="00B64B4A">
              <w:rPr>
                <w:rFonts w:ascii="宋体" w:hAnsi="宋体" w:hint="eastAsia"/>
                <w:snapToGrid w:val="0"/>
                <w:sz w:val="24"/>
                <w:szCs w:val="24"/>
              </w:rPr>
              <w:t>所有市民</w:t>
            </w:r>
            <w:r w:rsidRPr="00FD3489">
              <w:rPr>
                <w:rFonts w:ascii="宋体" w:hAnsi="宋体"/>
                <w:snapToGrid w:val="0"/>
                <w:sz w:val="24"/>
                <w:szCs w:val="24"/>
              </w:rPr>
              <w:t>开放</w:t>
            </w:r>
            <w:r w:rsidRPr="00FD3489">
              <w:rPr>
                <w:rFonts w:ascii="宋体" w:hAnsi="宋体" w:hint="eastAsia"/>
                <w:snapToGrid w:val="0"/>
                <w:sz w:val="24"/>
                <w:szCs w:val="24"/>
              </w:rPr>
              <w:t>的公共空间</w:t>
            </w:r>
            <w:r w:rsidRPr="00FD3489">
              <w:rPr>
                <w:rFonts w:ascii="宋体" w:hAnsi="宋体"/>
                <w:snapToGrid w:val="0"/>
                <w:sz w:val="24"/>
                <w:szCs w:val="24"/>
              </w:rPr>
              <w:t>，</w:t>
            </w:r>
            <w:r w:rsidRPr="00FD3489">
              <w:rPr>
                <w:rFonts w:ascii="宋体" w:hAnsi="宋体" w:hint="eastAsia"/>
                <w:snapToGrid w:val="0"/>
                <w:sz w:val="24"/>
                <w:szCs w:val="24"/>
              </w:rPr>
              <w:t>梁底净高不小于</w:t>
            </w:r>
            <w:r w:rsidRPr="00F70A03">
              <w:rPr>
                <w:rFonts w:ascii="宋体" w:hAnsi="宋体" w:hint="eastAsia"/>
                <w:snapToGrid w:val="0"/>
                <w:sz w:val="24"/>
                <w:szCs w:val="24"/>
              </w:rPr>
              <w:t>3.6</w:t>
            </w:r>
            <w:r w:rsidRPr="00FD3489">
              <w:rPr>
                <w:rFonts w:ascii="宋体" w:hAnsi="宋体"/>
                <w:snapToGrid w:val="0"/>
                <w:sz w:val="24"/>
                <w:szCs w:val="24"/>
              </w:rPr>
              <w:t>m。</w:t>
            </w:r>
          </w:p>
        </w:tc>
      </w:tr>
      <w:tr w:rsidR="00C7485A" w14:paraId="55B7B0E9" w14:textId="77777777" w:rsidTr="005A223A">
        <w:trPr>
          <w:jc w:val="center"/>
        </w:trPr>
        <w:tc>
          <w:tcPr>
            <w:tcW w:w="1191" w:type="dxa"/>
          </w:tcPr>
          <w:p w14:paraId="7B7CD28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3.1.2.3</w:t>
            </w:r>
          </w:p>
        </w:tc>
        <w:tc>
          <w:tcPr>
            <w:tcW w:w="8220" w:type="dxa"/>
          </w:tcPr>
          <w:p w14:paraId="7EA57369"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骑楼下方空间</w:t>
            </w:r>
          </w:p>
          <w:p w14:paraId="2C49726A"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沿街或</w:t>
            </w:r>
            <w:proofErr w:type="gramStart"/>
            <w:r w:rsidRPr="00FD3489">
              <w:rPr>
                <w:rFonts w:ascii="宋体" w:hAnsi="宋体" w:hint="eastAsia"/>
                <w:snapToGrid w:val="0"/>
                <w:sz w:val="24"/>
                <w:szCs w:val="24"/>
              </w:rPr>
              <w:t>沿城市</w:t>
            </w:r>
            <w:proofErr w:type="gramEnd"/>
            <w:r w:rsidRPr="00FD3489">
              <w:rPr>
                <w:rFonts w:ascii="宋体" w:hAnsi="宋体" w:hint="eastAsia"/>
                <w:snapToGrid w:val="0"/>
                <w:sz w:val="24"/>
                <w:szCs w:val="24"/>
              </w:rPr>
              <w:t>公共通道一侧，按城市规划要求设置、同时满足以下条件的骑楼下方空间：</w:t>
            </w:r>
          </w:p>
          <w:p w14:paraId="18B71C4F"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⑴骑楼净宽不小于</w:t>
            </w:r>
            <w:r w:rsidRPr="00FD3489">
              <w:rPr>
                <w:rFonts w:ascii="宋体" w:hAnsi="宋体"/>
                <w:snapToGrid w:val="0"/>
                <w:sz w:val="24"/>
                <w:szCs w:val="24"/>
              </w:rPr>
              <w:t>2.4m，梁底净高不小于3.6m</w:t>
            </w:r>
            <w:r w:rsidRPr="00FD3489">
              <w:rPr>
                <w:rFonts w:ascii="宋体" w:hAnsi="宋体" w:hint="eastAsia"/>
                <w:snapToGrid w:val="0"/>
                <w:sz w:val="24"/>
                <w:szCs w:val="24"/>
              </w:rPr>
              <w:t>，且净空范围内无突出的门、窗、招牌、台阶等。</w:t>
            </w:r>
          </w:p>
          <w:p w14:paraId="43C5C755"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骑楼地坪标高与其周边的城市人行道一致，且地面铺装符合城市人行道地面标准。</w:t>
            </w:r>
          </w:p>
          <w:p w14:paraId="157CF068"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⑶</w:t>
            </w:r>
            <w:r w:rsidRPr="00FD3489">
              <w:rPr>
                <w:rFonts w:ascii="宋体" w:hAnsi="宋体" w:hint="eastAsia"/>
                <w:snapToGrid w:val="0"/>
                <w:sz w:val="24"/>
                <w:szCs w:val="24"/>
              </w:rPr>
              <w:t>骑楼上盖至地面的垂直空间范围内无任何形式的结构连梁或连板。</w:t>
            </w:r>
          </w:p>
          <w:p w14:paraId="751F882A"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Pr>
                <w:rFonts w:ascii="宋体" w:hAnsi="宋体" w:hint="eastAsia"/>
                <w:snapToGrid w:val="0"/>
                <w:sz w:val="24"/>
                <w:szCs w:val="24"/>
              </w:rPr>
              <w:t>⑷</w:t>
            </w:r>
            <w:r w:rsidRPr="00F70A03">
              <w:rPr>
                <w:rFonts w:ascii="宋体" w:hAnsi="宋体" w:hint="eastAsia"/>
                <w:snapToGrid w:val="0"/>
                <w:sz w:val="24"/>
                <w:szCs w:val="24"/>
              </w:rPr>
              <w:t>骑楼沿街侧可按需设置结构柱。</w:t>
            </w:r>
          </w:p>
        </w:tc>
      </w:tr>
      <w:tr w:rsidR="00C7485A" w14:paraId="638E4FA9" w14:textId="77777777" w:rsidTr="005A223A">
        <w:trPr>
          <w:jc w:val="center"/>
        </w:trPr>
        <w:tc>
          <w:tcPr>
            <w:tcW w:w="1191" w:type="dxa"/>
          </w:tcPr>
          <w:p w14:paraId="030ACC0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3.1.2.4</w:t>
            </w:r>
          </w:p>
        </w:tc>
        <w:tc>
          <w:tcPr>
            <w:tcW w:w="8220" w:type="dxa"/>
          </w:tcPr>
          <w:p w14:paraId="5041621C"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架空停车场</w:t>
            </w:r>
          </w:p>
          <w:p w14:paraId="775DAFE7" w14:textId="77777777" w:rsidR="00C7485A" w:rsidRPr="0056208F"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⑴建</w:t>
            </w:r>
            <w:r w:rsidRPr="0056208F">
              <w:rPr>
                <w:rFonts w:ascii="宋体" w:hAnsi="宋体" w:hint="eastAsia"/>
                <w:snapToGrid w:val="0"/>
                <w:sz w:val="24"/>
                <w:szCs w:val="24"/>
              </w:rPr>
              <w:t>筑首层或塔楼底层架空（整层或局部），作为公共或共用停车场。</w:t>
            </w:r>
          </w:p>
          <w:p w14:paraId="603218B1"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⑵除上述楼层外的其他楼层架空，作为公共或共用停车场，其层高不超过</w:t>
            </w:r>
            <w:r w:rsidRPr="00FD3489">
              <w:rPr>
                <w:rFonts w:ascii="宋体" w:hAnsi="宋体"/>
                <w:snapToGrid w:val="0"/>
                <w:sz w:val="24"/>
                <w:szCs w:val="24"/>
              </w:rPr>
              <w:t>3.9m</w:t>
            </w:r>
            <w:r w:rsidRPr="00FD3489">
              <w:rPr>
                <w:rFonts w:ascii="宋体" w:hAnsi="宋体" w:hint="eastAsia"/>
                <w:snapToGrid w:val="0"/>
                <w:sz w:val="24"/>
                <w:szCs w:val="24"/>
              </w:rPr>
              <w:t>，且单</w:t>
            </w:r>
            <w:r>
              <w:rPr>
                <w:rFonts w:ascii="宋体" w:hAnsi="宋体" w:hint="eastAsia"/>
                <w:snapToGrid w:val="0"/>
                <w:sz w:val="24"/>
                <w:szCs w:val="24"/>
              </w:rPr>
              <w:t>个</w:t>
            </w:r>
            <w:r w:rsidRPr="00FD3489">
              <w:rPr>
                <w:rFonts w:ascii="宋体" w:hAnsi="宋体"/>
                <w:snapToGrid w:val="0"/>
                <w:sz w:val="24"/>
                <w:szCs w:val="24"/>
              </w:rPr>
              <w:t>停车位建筑面积</w:t>
            </w:r>
            <w:r w:rsidRPr="00FD3489">
              <w:rPr>
                <w:rFonts w:ascii="宋体" w:hAnsi="宋体" w:hint="eastAsia"/>
                <w:snapToGrid w:val="0"/>
                <w:sz w:val="24"/>
                <w:szCs w:val="24"/>
              </w:rPr>
              <w:t>符合表3.1.2.4⑵的要求：</w:t>
            </w:r>
          </w:p>
          <w:p w14:paraId="7CEA2E2A" w14:textId="77777777" w:rsidR="00C7485A" w:rsidRPr="00F70A03" w:rsidRDefault="00C7485A" w:rsidP="005A223A">
            <w:pPr>
              <w:tabs>
                <w:tab w:val="left" w:pos="1170"/>
              </w:tabs>
              <w:topLinePunct/>
              <w:snapToGrid w:val="0"/>
              <w:spacing w:beforeLines="50" w:before="211"/>
              <w:rPr>
                <w:rFonts w:ascii="宋体" w:hAnsi="宋体"/>
                <w:snapToGrid w:val="0"/>
                <w:sz w:val="24"/>
                <w:szCs w:val="24"/>
              </w:rPr>
            </w:pPr>
            <w:r w:rsidRPr="00F70A03">
              <w:rPr>
                <w:rFonts w:ascii="宋体" w:hAnsi="宋体"/>
                <w:snapToGrid w:val="0"/>
                <w:sz w:val="24"/>
                <w:szCs w:val="24"/>
              </w:rPr>
              <w:fldChar w:fldCharType="begin"/>
            </w:r>
            <w:r w:rsidRPr="00F70A03">
              <w:rPr>
                <w:rFonts w:ascii="宋体" w:hAnsi="宋体"/>
                <w:snapToGrid w:val="0"/>
                <w:sz w:val="24"/>
                <w:szCs w:val="24"/>
              </w:rPr>
              <w:instrText xml:space="preserve"> </w:instrText>
            </w:r>
            <w:r w:rsidRPr="00F70A03">
              <w:rPr>
                <w:rFonts w:ascii="宋体" w:hAnsi="宋体" w:hint="eastAsia"/>
                <w:snapToGrid w:val="0"/>
                <w:sz w:val="24"/>
                <w:szCs w:val="24"/>
              </w:rPr>
              <w:instrText>= 3 \* GB2</w:instrText>
            </w:r>
            <w:r w:rsidRPr="00F70A03">
              <w:rPr>
                <w:rFonts w:ascii="宋体" w:hAnsi="宋体"/>
                <w:snapToGrid w:val="0"/>
                <w:sz w:val="24"/>
                <w:szCs w:val="24"/>
              </w:rPr>
              <w:instrText xml:space="preserve"> </w:instrText>
            </w:r>
            <w:r w:rsidRPr="00F70A03">
              <w:rPr>
                <w:rFonts w:ascii="宋体" w:hAnsi="宋体"/>
                <w:snapToGrid w:val="0"/>
                <w:sz w:val="24"/>
                <w:szCs w:val="24"/>
              </w:rPr>
              <w:fldChar w:fldCharType="separate"/>
            </w:r>
            <w:r w:rsidRPr="00F70A03">
              <w:rPr>
                <w:rFonts w:ascii="宋体" w:hAnsi="宋体" w:hint="eastAsia"/>
                <w:noProof/>
                <w:snapToGrid w:val="0"/>
                <w:sz w:val="24"/>
                <w:szCs w:val="24"/>
              </w:rPr>
              <w:t>⑶</w:t>
            </w:r>
            <w:r w:rsidRPr="00F70A03">
              <w:rPr>
                <w:rFonts w:ascii="宋体" w:hAnsi="宋体"/>
                <w:snapToGrid w:val="0"/>
                <w:sz w:val="24"/>
                <w:szCs w:val="24"/>
              </w:rPr>
              <w:fldChar w:fldCharType="end"/>
            </w:r>
            <w:r w:rsidRPr="00F70A03">
              <w:rPr>
                <w:rFonts w:ascii="宋体" w:hAnsi="宋体" w:hint="eastAsia"/>
                <w:snapToGrid w:val="0"/>
                <w:sz w:val="24"/>
                <w:szCs w:val="24"/>
              </w:rPr>
              <w:t>架空停车场专用的围合的电梯井、门厅、过道、楼梯间等建筑空间。</w:t>
            </w:r>
          </w:p>
          <w:p w14:paraId="3EFA08BB" w14:textId="77777777" w:rsidR="00C7485A" w:rsidRPr="00FD3489" w:rsidRDefault="00C7485A" w:rsidP="005A223A">
            <w:pPr>
              <w:topLinePunct/>
              <w:snapToGrid w:val="0"/>
              <w:spacing w:beforeLines="50" w:before="211"/>
              <w:ind w:leftChars="500" w:left="1050"/>
              <w:jc w:val="center"/>
              <w:rPr>
                <w:rFonts w:ascii="宋体" w:hAnsi="宋体"/>
                <w:snapToGrid w:val="0"/>
              </w:rPr>
            </w:pPr>
            <w:r w:rsidRPr="00FD3489">
              <w:rPr>
                <w:rFonts w:ascii="宋体" w:hAnsi="宋体" w:hint="eastAsia"/>
                <w:snapToGrid w:val="0"/>
              </w:rPr>
              <w:t>表3.1.2.4</w:t>
            </w:r>
            <w:r>
              <w:rPr>
                <w:rFonts w:ascii="宋体" w:hAnsi="宋体" w:hint="eastAsia"/>
                <w:snapToGrid w:val="0"/>
              </w:rPr>
              <w:t>⑵</w:t>
            </w:r>
            <w:r w:rsidRPr="00FD3489">
              <w:rPr>
                <w:rFonts w:ascii="宋体" w:hAnsi="宋体" w:cs="宋体"/>
                <w:snapToGrid w:val="0"/>
              </w:rPr>
              <w:t xml:space="preserve">  </w:t>
            </w:r>
            <w:r w:rsidRPr="00FD3489">
              <w:rPr>
                <w:rFonts w:ascii="宋体" w:hAnsi="宋体" w:cs="宋体" w:hint="eastAsia"/>
                <w:snapToGrid w:val="0"/>
              </w:rPr>
              <w:t>架空停车场</w:t>
            </w:r>
            <w:r w:rsidRPr="00FD3489">
              <w:rPr>
                <w:rFonts w:ascii="宋体" w:hAnsi="宋体" w:hint="eastAsia"/>
                <w:snapToGrid w:val="0"/>
              </w:rPr>
              <w:t>停车位建筑面积</w:t>
            </w:r>
            <w:r>
              <w:rPr>
                <w:rFonts w:ascii="宋体" w:hAnsi="宋体" w:hint="eastAsia"/>
                <w:snapToGrid w:val="0"/>
              </w:rPr>
              <w:t>（</w:t>
            </w:r>
            <w:r w:rsidRPr="00F70A03">
              <w:rPr>
                <w:rFonts w:ascii="宋体" w:hAnsi="宋体" w:hint="eastAsia"/>
                <w:snapToGrid w:val="0"/>
              </w:rPr>
              <w:t>按层计算</w:t>
            </w:r>
            <w:r>
              <w:rPr>
                <w:rFonts w:ascii="宋体" w:hAnsi="宋体" w:hint="eastAsia"/>
                <w:snapToGrid w:val="0"/>
              </w:rPr>
              <w:t>）</w:t>
            </w:r>
          </w:p>
          <w:tbl>
            <w:tblPr>
              <w:tblW w:w="0" w:type="auto"/>
              <w:jc w:val="right"/>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3345"/>
              <w:gridCol w:w="924"/>
              <w:gridCol w:w="1378"/>
              <w:gridCol w:w="1378"/>
              <w:gridCol w:w="923"/>
            </w:tblGrid>
            <w:tr w:rsidR="00C7485A" w:rsidRPr="00FD3489" w14:paraId="6097DBC0" w14:textId="77777777" w:rsidTr="005A223A">
              <w:trPr>
                <w:trHeight w:val="340"/>
                <w:jc w:val="right"/>
              </w:trPr>
              <w:tc>
                <w:tcPr>
                  <w:tcW w:w="3345" w:type="dxa"/>
                  <w:shd w:val="clear" w:color="auto" w:fill="auto"/>
                  <w:vAlign w:val="center"/>
                </w:tcPr>
                <w:p w14:paraId="192DB0FF" w14:textId="77777777" w:rsidR="00C7485A" w:rsidRPr="00FD3489" w:rsidRDefault="00C7485A" w:rsidP="005A223A">
                  <w:pPr>
                    <w:topLinePunct/>
                    <w:snapToGrid w:val="0"/>
                    <w:jc w:val="center"/>
                    <w:rPr>
                      <w:rFonts w:ascii="宋体" w:hAnsi="宋体"/>
                      <w:snapToGrid w:val="0"/>
                      <w:kern w:val="0"/>
                    </w:rPr>
                  </w:pPr>
                  <w:r w:rsidRPr="00FD3489">
                    <w:rPr>
                      <w:rFonts w:ascii="宋体" w:hAnsi="宋体" w:hint="eastAsia"/>
                      <w:snapToGrid w:val="0"/>
                      <w:kern w:val="0"/>
                    </w:rPr>
                    <w:t>停车位数量n（辆）</w:t>
                  </w:r>
                </w:p>
              </w:tc>
              <w:tc>
                <w:tcPr>
                  <w:tcW w:w="924" w:type="dxa"/>
                  <w:shd w:val="clear" w:color="auto" w:fill="auto"/>
                  <w:vAlign w:val="center"/>
                </w:tcPr>
                <w:p w14:paraId="08EBEFEC" w14:textId="77777777" w:rsidR="00C7485A" w:rsidRPr="00FD3489" w:rsidRDefault="00C7485A" w:rsidP="005A223A">
                  <w:pPr>
                    <w:topLinePunct/>
                    <w:snapToGrid w:val="0"/>
                    <w:jc w:val="center"/>
                    <w:rPr>
                      <w:rFonts w:ascii="仿宋" w:eastAsia="仿宋" w:hAnsi="仿宋"/>
                      <w:snapToGrid w:val="0"/>
                      <w:kern w:val="0"/>
                    </w:rPr>
                  </w:pPr>
                  <w:r w:rsidRPr="00FD3489">
                    <w:rPr>
                      <w:rFonts w:ascii="仿宋" w:eastAsia="仿宋" w:hAnsi="仿宋" w:hint="eastAsia"/>
                      <w:snapToGrid w:val="0"/>
                      <w:kern w:val="0"/>
                    </w:rPr>
                    <w:t>n＜100</w:t>
                  </w:r>
                </w:p>
              </w:tc>
              <w:tc>
                <w:tcPr>
                  <w:tcW w:w="1378" w:type="dxa"/>
                  <w:shd w:val="clear" w:color="auto" w:fill="auto"/>
                  <w:vAlign w:val="center"/>
                </w:tcPr>
                <w:p w14:paraId="5E5FD692" w14:textId="77777777" w:rsidR="00C7485A" w:rsidRPr="00FD3489" w:rsidRDefault="00C7485A" w:rsidP="005A223A">
                  <w:pPr>
                    <w:topLinePunct/>
                    <w:snapToGrid w:val="0"/>
                    <w:jc w:val="center"/>
                    <w:rPr>
                      <w:rFonts w:ascii="仿宋" w:eastAsia="仿宋" w:hAnsi="仿宋"/>
                      <w:snapToGrid w:val="0"/>
                      <w:kern w:val="0"/>
                    </w:rPr>
                  </w:pPr>
                  <w:r w:rsidRPr="00FD3489">
                    <w:rPr>
                      <w:rFonts w:ascii="仿宋" w:eastAsia="仿宋" w:hAnsi="仿宋" w:hint="eastAsia"/>
                      <w:snapToGrid w:val="0"/>
                      <w:kern w:val="0"/>
                    </w:rPr>
                    <w:t>100≤n＜300</w:t>
                  </w:r>
                </w:p>
              </w:tc>
              <w:tc>
                <w:tcPr>
                  <w:tcW w:w="1378" w:type="dxa"/>
                  <w:shd w:val="clear" w:color="auto" w:fill="auto"/>
                  <w:vAlign w:val="center"/>
                </w:tcPr>
                <w:p w14:paraId="1DB794D4" w14:textId="77777777" w:rsidR="00C7485A" w:rsidRPr="00FD3489" w:rsidRDefault="00C7485A" w:rsidP="005A223A">
                  <w:pPr>
                    <w:topLinePunct/>
                    <w:snapToGrid w:val="0"/>
                    <w:jc w:val="center"/>
                    <w:rPr>
                      <w:rFonts w:ascii="仿宋" w:eastAsia="仿宋" w:hAnsi="仿宋"/>
                      <w:snapToGrid w:val="0"/>
                      <w:kern w:val="0"/>
                    </w:rPr>
                  </w:pPr>
                  <w:r w:rsidRPr="00FD3489">
                    <w:rPr>
                      <w:rFonts w:ascii="仿宋" w:eastAsia="仿宋" w:hAnsi="仿宋" w:hint="eastAsia"/>
                      <w:snapToGrid w:val="0"/>
                      <w:kern w:val="0"/>
                    </w:rPr>
                    <w:t>300≤n＜500</w:t>
                  </w:r>
                </w:p>
              </w:tc>
              <w:tc>
                <w:tcPr>
                  <w:tcW w:w="923" w:type="dxa"/>
                  <w:shd w:val="clear" w:color="auto" w:fill="auto"/>
                  <w:vAlign w:val="center"/>
                </w:tcPr>
                <w:p w14:paraId="26D5512C" w14:textId="77777777" w:rsidR="00C7485A" w:rsidRPr="00FD3489" w:rsidRDefault="00C7485A" w:rsidP="005A223A">
                  <w:pPr>
                    <w:topLinePunct/>
                    <w:snapToGrid w:val="0"/>
                    <w:jc w:val="center"/>
                    <w:rPr>
                      <w:rFonts w:ascii="仿宋" w:eastAsia="仿宋" w:hAnsi="仿宋"/>
                      <w:snapToGrid w:val="0"/>
                      <w:kern w:val="0"/>
                    </w:rPr>
                  </w:pPr>
                  <w:r w:rsidRPr="00FD3489">
                    <w:rPr>
                      <w:rFonts w:ascii="仿宋" w:eastAsia="仿宋" w:hAnsi="仿宋" w:hint="eastAsia"/>
                      <w:snapToGrid w:val="0"/>
                      <w:kern w:val="0"/>
                    </w:rPr>
                    <w:t>n≥</w:t>
                  </w:r>
                  <w:r w:rsidRPr="00FD3489">
                    <w:rPr>
                      <w:rFonts w:ascii="仿宋" w:eastAsia="仿宋" w:hAnsi="仿宋"/>
                      <w:snapToGrid w:val="0"/>
                      <w:kern w:val="0"/>
                    </w:rPr>
                    <w:t>500</w:t>
                  </w:r>
                </w:p>
              </w:tc>
            </w:tr>
            <w:tr w:rsidR="00C7485A" w:rsidRPr="00FD3489" w14:paraId="3471ECD1" w14:textId="77777777" w:rsidTr="005A223A">
              <w:trPr>
                <w:trHeight w:val="340"/>
                <w:jc w:val="right"/>
              </w:trPr>
              <w:tc>
                <w:tcPr>
                  <w:tcW w:w="3345" w:type="dxa"/>
                  <w:shd w:val="clear" w:color="auto" w:fill="auto"/>
                  <w:vAlign w:val="center"/>
                </w:tcPr>
                <w:p w14:paraId="3CD63BA1" w14:textId="77777777" w:rsidR="00C7485A" w:rsidRPr="00FD3489" w:rsidRDefault="00C7485A" w:rsidP="005A223A">
                  <w:pPr>
                    <w:topLinePunct/>
                    <w:snapToGrid w:val="0"/>
                    <w:jc w:val="center"/>
                    <w:rPr>
                      <w:rFonts w:ascii="宋体" w:hAnsi="宋体"/>
                      <w:snapToGrid w:val="0"/>
                      <w:kern w:val="0"/>
                    </w:rPr>
                  </w:pPr>
                  <w:r w:rsidRPr="00FD3489">
                    <w:rPr>
                      <w:rFonts w:ascii="宋体" w:hAnsi="宋体" w:hint="eastAsia"/>
                      <w:snapToGrid w:val="0"/>
                      <w:kern w:val="0"/>
                    </w:rPr>
                    <w:t>停车位建筑面积（</w:t>
                  </w:r>
                  <w:r w:rsidRPr="00FD3489">
                    <w:rPr>
                      <w:rFonts w:ascii="宋体" w:hAnsi="宋体" w:cs="宋体" w:hint="eastAsia"/>
                      <w:snapToGrid w:val="0"/>
                      <w:kern w:val="0"/>
                    </w:rPr>
                    <w:t>㎡</w:t>
                  </w:r>
                  <w:r w:rsidRPr="00FD3489">
                    <w:rPr>
                      <w:rFonts w:ascii="宋体" w:hAnsi="宋体"/>
                      <w:snapToGrid w:val="0"/>
                      <w:kern w:val="0"/>
                    </w:rPr>
                    <w:t>/辆</w:t>
                  </w:r>
                  <w:r w:rsidRPr="00FD3489">
                    <w:rPr>
                      <w:rFonts w:ascii="宋体" w:hAnsi="宋体" w:hint="eastAsia"/>
                      <w:snapToGrid w:val="0"/>
                      <w:kern w:val="0"/>
                    </w:rPr>
                    <w:t>）</w:t>
                  </w:r>
                </w:p>
              </w:tc>
              <w:tc>
                <w:tcPr>
                  <w:tcW w:w="924" w:type="dxa"/>
                  <w:shd w:val="clear" w:color="auto" w:fill="auto"/>
                  <w:vAlign w:val="center"/>
                </w:tcPr>
                <w:p w14:paraId="01BA5207" w14:textId="77777777" w:rsidR="00C7485A" w:rsidRPr="00F70A03" w:rsidRDefault="00C7485A" w:rsidP="005A223A">
                  <w:pPr>
                    <w:topLinePunct/>
                    <w:snapToGrid w:val="0"/>
                    <w:jc w:val="center"/>
                    <w:rPr>
                      <w:rFonts w:ascii="仿宋" w:eastAsia="仿宋" w:hAnsi="仿宋"/>
                      <w:snapToGrid w:val="0"/>
                      <w:kern w:val="0"/>
                    </w:rPr>
                  </w:pPr>
                  <w:r w:rsidRPr="00F70A03">
                    <w:rPr>
                      <w:rFonts w:ascii="仿宋" w:eastAsia="仿宋" w:hAnsi="仿宋" w:hint="eastAsia"/>
                      <w:snapToGrid w:val="0"/>
                      <w:kern w:val="0"/>
                    </w:rPr>
                    <w:t>≤52</w:t>
                  </w:r>
                </w:p>
              </w:tc>
              <w:tc>
                <w:tcPr>
                  <w:tcW w:w="1378" w:type="dxa"/>
                  <w:shd w:val="clear" w:color="auto" w:fill="auto"/>
                  <w:vAlign w:val="center"/>
                </w:tcPr>
                <w:p w14:paraId="63E99568" w14:textId="77777777" w:rsidR="00C7485A" w:rsidRPr="00F70A03" w:rsidRDefault="00C7485A" w:rsidP="005A223A">
                  <w:pPr>
                    <w:topLinePunct/>
                    <w:snapToGrid w:val="0"/>
                    <w:jc w:val="center"/>
                    <w:rPr>
                      <w:rFonts w:ascii="仿宋" w:eastAsia="仿宋" w:hAnsi="仿宋"/>
                      <w:snapToGrid w:val="0"/>
                      <w:kern w:val="0"/>
                    </w:rPr>
                  </w:pPr>
                  <w:r w:rsidRPr="00F70A03">
                    <w:rPr>
                      <w:rFonts w:ascii="仿宋" w:eastAsia="仿宋" w:hAnsi="仿宋" w:hint="eastAsia"/>
                      <w:snapToGrid w:val="0"/>
                      <w:kern w:val="0"/>
                    </w:rPr>
                    <w:t>≤</w:t>
                  </w:r>
                  <w:r w:rsidRPr="00F70A03">
                    <w:rPr>
                      <w:rFonts w:ascii="仿宋" w:eastAsia="仿宋" w:hAnsi="仿宋"/>
                      <w:snapToGrid w:val="0"/>
                      <w:kern w:val="0"/>
                    </w:rPr>
                    <w:t>47</w:t>
                  </w:r>
                </w:p>
              </w:tc>
              <w:tc>
                <w:tcPr>
                  <w:tcW w:w="1378" w:type="dxa"/>
                  <w:shd w:val="clear" w:color="auto" w:fill="auto"/>
                  <w:vAlign w:val="center"/>
                </w:tcPr>
                <w:p w14:paraId="13159FD6" w14:textId="77777777" w:rsidR="00C7485A" w:rsidRPr="00F70A03" w:rsidRDefault="00C7485A" w:rsidP="005A223A">
                  <w:pPr>
                    <w:topLinePunct/>
                    <w:snapToGrid w:val="0"/>
                    <w:jc w:val="center"/>
                    <w:rPr>
                      <w:rFonts w:ascii="仿宋" w:eastAsia="仿宋" w:hAnsi="仿宋"/>
                      <w:snapToGrid w:val="0"/>
                      <w:kern w:val="0"/>
                    </w:rPr>
                  </w:pPr>
                  <w:r w:rsidRPr="00F70A03">
                    <w:rPr>
                      <w:rFonts w:ascii="仿宋" w:eastAsia="仿宋" w:hAnsi="仿宋" w:hint="eastAsia"/>
                      <w:snapToGrid w:val="0"/>
                      <w:kern w:val="0"/>
                    </w:rPr>
                    <w:t>≤</w:t>
                  </w:r>
                  <w:r w:rsidRPr="00F70A03">
                    <w:rPr>
                      <w:rFonts w:ascii="仿宋" w:eastAsia="仿宋" w:hAnsi="仿宋"/>
                      <w:snapToGrid w:val="0"/>
                      <w:kern w:val="0"/>
                    </w:rPr>
                    <w:t>42</w:t>
                  </w:r>
                </w:p>
              </w:tc>
              <w:tc>
                <w:tcPr>
                  <w:tcW w:w="923" w:type="dxa"/>
                  <w:shd w:val="clear" w:color="auto" w:fill="auto"/>
                  <w:vAlign w:val="center"/>
                </w:tcPr>
                <w:p w14:paraId="3FA1922F" w14:textId="77777777" w:rsidR="00C7485A" w:rsidRPr="00F70A03" w:rsidRDefault="00C7485A" w:rsidP="005A223A">
                  <w:pPr>
                    <w:topLinePunct/>
                    <w:snapToGrid w:val="0"/>
                    <w:jc w:val="center"/>
                    <w:rPr>
                      <w:rFonts w:ascii="仿宋" w:eastAsia="仿宋" w:hAnsi="仿宋"/>
                      <w:snapToGrid w:val="0"/>
                      <w:kern w:val="0"/>
                    </w:rPr>
                  </w:pPr>
                  <w:r w:rsidRPr="00F70A03">
                    <w:rPr>
                      <w:rFonts w:ascii="仿宋" w:eastAsia="仿宋" w:hAnsi="仿宋" w:hint="eastAsia"/>
                      <w:snapToGrid w:val="0"/>
                      <w:kern w:val="0"/>
                    </w:rPr>
                    <w:t>≤37</w:t>
                  </w:r>
                </w:p>
              </w:tc>
            </w:tr>
          </w:tbl>
          <w:p w14:paraId="1196DC4E"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p>
        </w:tc>
      </w:tr>
      <w:tr w:rsidR="00C7485A" w14:paraId="7E5E78C5" w14:textId="77777777" w:rsidTr="005A223A">
        <w:trPr>
          <w:jc w:val="center"/>
        </w:trPr>
        <w:tc>
          <w:tcPr>
            <w:tcW w:w="1191" w:type="dxa"/>
          </w:tcPr>
          <w:p w14:paraId="6592F07E"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lastRenderedPageBreak/>
              <w:t>3.1.2.5</w:t>
            </w:r>
          </w:p>
        </w:tc>
        <w:tc>
          <w:tcPr>
            <w:tcW w:w="8220" w:type="dxa"/>
          </w:tcPr>
          <w:p w14:paraId="5120F36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消防避难空间</w:t>
            </w:r>
          </w:p>
          <w:p w14:paraId="7826AA41" w14:textId="77777777" w:rsidR="00C7485A" w:rsidRPr="00B154F1" w:rsidRDefault="00C7485A" w:rsidP="005A223A">
            <w:pPr>
              <w:tabs>
                <w:tab w:val="left" w:pos="1170"/>
              </w:tabs>
              <w:topLinePunct/>
              <w:snapToGrid w:val="0"/>
              <w:spacing w:beforeLines="50" w:before="211"/>
              <w:rPr>
                <w:rFonts w:ascii="宋体" w:hAnsi="宋体"/>
                <w:snapToGrid w:val="0"/>
                <w:sz w:val="24"/>
                <w:szCs w:val="24"/>
              </w:rPr>
            </w:pPr>
            <w:r w:rsidRPr="00B154F1">
              <w:rPr>
                <w:rFonts w:ascii="宋体" w:hAnsi="宋体" w:cs="宋体" w:hint="eastAsia"/>
                <w:snapToGrid w:val="0"/>
                <w:sz w:val="24"/>
                <w:szCs w:val="24"/>
              </w:rPr>
              <w:t>民用建筑及新型产业建筑的</w:t>
            </w:r>
            <w:r w:rsidRPr="00B154F1">
              <w:rPr>
                <w:rFonts w:ascii="宋体" w:hAnsi="宋体" w:hint="eastAsia"/>
                <w:snapToGrid w:val="0"/>
                <w:sz w:val="24"/>
                <w:szCs w:val="24"/>
              </w:rPr>
              <w:t>楼层内，按消防规范要求的最大间隔层数（或最大间隔高度）设置的</w:t>
            </w:r>
            <w:r w:rsidRPr="00B154F1">
              <w:rPr>
                <w:rFonts w:ascii="宋体" w:hAnsi="宋体" w:cs="宋体" w:hint="eastAsia"/>
                <w:snapToGrid w:val="0"/>
                <w:sz w:val="24"/>
                <w:szCs w:val="24"/>
              </w:rPr>
              <w:t>层高不大于</w:t>
            </w:r>
            <w:r w:rsidRPr="00F70A03">
              <w:rPr>
                <w:rFonts w:ascii="宋体" w:hAnsi="宋体" w:cs="宋体" w:hint="eastAsia"/>
                <w:snapToGrid w:val="0"/>
                <w:sz w:val="24"/>
                <w:szCs w:val="24"/>
              </w:rPr>
              <w:t>6.0</w:t>
            </w:r>
            <w:r w:rsidRPr="00B154F1">
              <w:rPr>
                <w:rFonts w:ascii="宋体" w:hAnsi="宋体" w:cs="宋体"/>
                <w:snapToGrid w:val="0"/>
                <w:sz w:val="24"/>
                <w:szCs w:val="24"/>
              </w:rPr>
              <w:t>m</w:t>
            </w:r>
            <w:r w:rsidRPr="00B154F1">
              <w:rPr>
                <w:rFonts w:ascii="宋体" w:hAnsi="宋体" w:cs="宋体" w:hint="eastAsia"/>
                <w:snapToGrid w:val="0"/>
                <w:sz w:val="24"/>
                <w:szCs w:val="24"/>
              </w:rPr>
              <w:t>的</w:t>
            </w:r>
            <w:r w:rsidRPr="00B154F1">
              <w:rPr>
                <w:rFonts w:ascii="宋体" w:hAnsi="宋体" w:hint="eastAsia"/>
                <w:snapToGrid w:val="0"/>
                <w:sz w:val="24"/>
                <w:szCs w:val="24"/>
              </w:rPr>
              <w:t>避难层中，专用于消防避难的建筑面积。</w:t>
            </w:r>
          </w:p>
        </w:tc>
      </w:tr>
      <w:tr w:rsidR="00C7485A" w14:paraId="72D58795" w14:textId="77777777" w:rsidTr="005A223A">
        <w:trPr>
          <w:jc w:val="center"/>
        </w:trPr>
        <w:tc>
          <w:tcPr>
            <w:tcW w:w="1191" w:type="dxa"/>
          </w:tcPr>
          <w:p w14:paraId="094C12D5"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3.1.2.6</w:t>
            </w:r>
          </w:p>
        </w:tc>
        <w:tc>
          <w:tcPr>
            <w:tcW w:w="8220" w:type="dxa"/>
          </w:tcPr>
          <w:p w14:paraId="467B3332"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架空绿化休闲</w:t>
            </w:r>
          </w:p>
          <w:p w14:paraId="7F67D961"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cs="宋体" w:hint="eastAsia"/>
                <w:snapToGrid w:val="0"/>
                <w:sz w:val="24"/>
                <w:szCs w:val="24"/>
              </w:rPr>
              <w:t>⑴</w:t>
            </w:r>
            <w:r w:rsidRPr="00B154F1">
              <w:rPr>
                <w:rFonts w:ascii="宋体" w:hAnsi="宋体" w:cs="宋体" w:hint="eastAsia"/>
                <w:snapToGrid w:val="0"/>
                <w:sz w:val="24"/>
                <w:szCs w:val="24"/>
              </w:rPr>
              <w:t>民用建筑及新型产业</w:t>
            </w:r>
            <w:r w:rsidRPr="00B154F1">
              <w:rPr>
                <w:rFonts w:ascii="宋体" w:hAnsi="宋体" w:hint="eastAsia"/>
                <w:snapToGrid w:val="0"/>
                <w:sz w:val="24"/>
                <w:szCs w:val="24"/>
              </w:rPr>
              <w:t>建筑首层或塔楼底层</w:t>
            </w:r>
            <w:r w:rsidRPr="00B154F1">
              <w:rPr>
                <w:rFonts w:ascii="宋体" w:hAnsi="宋体" w:cs="宋体" w:hint="eastAsia"/>
                <w:snapToGrid w:val="0"/>
                <w:sz w:val="24"/>
                <w:szCs w:val="24"/>
              </w:rPr>
              <w:t>架空（整层或局部）、</w:t>
            </w:r>
            <w:r w:rsidRPr="00B154F1">
              <w:rPr>
                <w:rFonts w:ascii="宋体" w:hAnsi="宋体" w:hint="eastAsia"/>
                <w:snapToGrid w:val="0"/>
                <w:sz w:val="24"/>
                <w:szCs w:val="24"/>
              </w:rPr>
              <w:t>其他楼层整层架空，作为公共绿化或公众休闲活动场地，梁底净高不小于</w:t>
            </w:r>
            <w:r w:rsidRPr="00B154F1">
              <w:rPr>
                <w:rFonts w:ascii="宋体" w:hAnsi="宋体"/>
                <w:snapToGrid w:val="0"/>
                <w:sz w:val="24"/>
                <w:szCs w:val="24"/>
              </w:rPr>
              <w:t>3.6m</w:t>
            </w:r>
            <w:r w:rsidRPr="00B154F1">
              <w:rPr>
                <w:rFonts w:ascii="宋体" w:hAnsi="宋体" w:hint="eastAsia"/>
                <w:snapToGrid w:val="0"/>
                <w:sz w:val="24"/>
                <w:szCs w:val="24"/>
              </w:rPr>
              <w:t>。</w:t>
            </w:r>
          </w:p>
          <w:p w14:paraId="4E0B64BC"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B154F1">
              <w:rPr>
                <w:rFonts w:ascii="宋体" w:hAnsi="宋体" w:cs="宋体" w:hint="eastAsia"/>
                <w:snapToGrid w:val="0"/>
                <w:sz w:val="24"/>
                <w:szCs w:val="24"/>
              </w:rPr>
              <w:t>⑵</w:t>
            </w:r>
            <w:r w:rsidRPr="00B154F1">
              <w:rPr>
                <w:rFonts w:ascii="宋体" w:hAnsi="宋体" w:hint="eastAsia"/>
                <w:snapToGrid w:val="0"/>
                <w:sz w:val="24"/>
                <w:szCs w:val="24"/>
              </w:rPr>
              <w:t>住宅、宿舍、公寓式办公建筑内，除建筑首层或塔楼底层以外的其他</w:t>
            </w:r>
            <w:r w:rsidRPr="00B154F1">
              <w:rPr>
                <w:rFonts w:ascii="宋体" w:hAnsi="宋体" w:cs="宋体"/>
                <w:snapToGrid w:val="0"/>
                <w:sz w:val="24"/>
                <w:szCs w:val="24"/>
              </w:rPr>
              <w:t>楼层</w:t>
            </w:r>
            <w:r w:rsidRPr="00B154F1">
              <w:rPr>
                <w:rFonts w:ascii="宋体" w:hAnsi="宋体" w:cs="宋体" w:hint="eastAsia"/>
                <w:snapToGrid w:val="0"/>
                <w:sz w:val="24"/>
                <w:szCs w:val="24"/>
              </w:rPr>
              <w:t>局部</w:t>
            </w:r>
            <w:r w:rsidRPr="00B154F1">
              <w:rPr>
                <w:rFonts w:ascii="宋体" w:hAnsi="宋体" w:hint="eastAsia"/>
                <w:snapToGrid w:val="0"/>
                <w:sz w:val="24"/>
                <w:szCs w:val="24"/>
              </w:rPr>
              <w:t>架空</w:t>
            </w:r>
            <w:r w:rsidRPr="00B154F1">
              <w:rPr>
                <w:rFonts w:ascii="宋体" w:hAnsi="宋体" w:cs="宋体" w:hint="eastAsia"/>
                <w:snapToGrid w:val="0"/>
                <w:sz w:val="24"/>
                <w:szCs w:val="24"/>
              </w:rPr>
              <w:t>，</w:t>
            </w:r>
            <w:r w:rsidRPr="00B154F1">
              <w:rPr>
                <w:rFonts w:ascii="宋体" w:hAnsi="宋体" w:hint="eastAsia"/>
                <w:snapToGrid w:val="0"/>
                <w:sz w:val="24"/>
                <w:szCs w:val="24"/>
              </w:rPr>
              <w:t>作为公共绿化或公众休闲活动场地，同时满足以下条件：</w:t>
            </w:r>
          </w:p>
          <w:p w14:paraId="26245BF0"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B154F1">
              <w:rPr>
                <w:rFonts w:ascii="宋体" w:hAnsi="宋体" w:hint="eastAsia"/>
                <w:snapToGrid w:val="0"/>
                <w:sz w:val="24"/>
                <w:szCs w:val="24"/>
              </w:rPr>
              <w:t>①每层</w:t>
            </w:r>
            <w:r w:rsidRPr="00B154F1">
              <w:rPr>
                <w:rFonts w:ascii="宋体" w:hAnsi="宋体" w:cs="宋体" w:hint="eastAsia"/>
                <w:snapToGrid w:val="0"/>
                <w:sz w:val="24"/>
                <w:szCs w:val="24"/>
              </w:rPr>
              <w:t>每个交通单元内的户数不少于</w:t>
            </w:r>
            <w:r w:rsidRPr="00B154F1">
              <w:rPr>
                <w:rFonts w:ascii="宋体" w:hAnsi="宋体" w:cs="宋体"/>
                <w:snapToGrid w:val="0"/>
                <w:sz w:val="24"/>
                <w:szCs w:val="24"/>
              </w:rPr>
              <w:t>6户</w:t>
            </w:r>
            <w:r w:rsidRPr="00B154F1">
              <w:rPr>
                <w:rFonts w:ascii="宋体" w:hAnsi="宋体" w:cs="宋体" w:hint="eastAsia"/>
                <w:snapToGrid w:val="0"/>
                <w:sz w:val="24"/>
                <w:szCs w:val="24"/>
              </w:rPr>
              <w:t>。</w:t>
            </w:r>
          </w:p>
          <w:p w14:paraId="5BE7BF48" w14:textId="77777777" w:rsidR="00C7485A" w:rsidRDefault="00C7485A" w:rsidP="005A223A">
            <w:pPr>
              <w:tabs>
                <w:tab w:val="left" w:pos="1170"/>
              </w:tabs>
              <w:topLinePunct/>
              <w:snapToGrid w:val="0"/>
              <w:rPr>
                <w:rFonts w:ascii="宋体" w:hAnsi="宋体"/>
                <w:snapToGrid w:val="0"/>
                <w:sz w:val="24"/>
                <w:szCs w:val="24"/>
              </w:rPr>
            </w:pPr>
            <w:r w:rsidRPr="00B154F1">
              <w:rPr>
                <w:rFonts w:ascii="宋体" w:hAnsi="宋体" w:hint="eastAsia"/>
                <w:snapToGrid w:val="0"/>
                <w:sz w:val="24"/>
                <w:szCs w:val="24"/>
              </w:rPr>
              <w:t>②架空空间在楼层内集中设置，每个交通单元不超过一处，且与公共交通空间直接毗邻。</w:t>
            </w:r>
          </w:p>
          <w:p w14:paraId="64A216BA" w14:textId="77777777" w:rsidR="00C7485A" w:rsidRDefault="00C7485A" w:rsidP="005A223A">
            <w:pPr>
              <w:tabs>
                <w:tab w:val="left" w:pos="1170"/>
              </w:tabs>
              <w:topLinePunct/>
              <w:snapToGrid w:val="0"/>
              <w:rPr>
                <w:rFonts w:ascii="宋体" w:hAnsi="宋体"/>
                <w:snapToGrid w:val="0"/>
                <w:sz w:val="24"/>
                <w:szCs w:val="24"/>
              </w:rPr>
            </w:pPr>
            <w:r w:rsidRPr="00B154F1">
              <w:rPr>
                <w:rFonts w:ascii="宋体" w:hAnsi="宋体" w:hint="eastAsia"/>
                <w:snapToGrid w:val="0"/>
                <w:sz w:val="24"/>
                <w:szCs w:val="24"/>
              </w:rPr>
              <w:t>③</w:t>
            </w:r>
            <w:r w:rsidRPr="00B154F1">
              <w:rPr>
                <w:rFonts w:ascii="宋体" w:hAnsi="宋体" w:hint="eastAsia"/>
                <w:snapToGrid w:val="0"/>
                <w:spacing w:val="-6"/>
                <w:sz w:val="24"/>
                <w:szCs w:val="24"/>
              </w:rPr>
              <w:t>架空高度不少于3个标准层，且架空范围内无水平方向的结构连梁或连板</w:t>
            </w:r>
            <w:r w:rsidRPr="00B154F1">
              <w:rPr>
                <w:rFonts w:ascii="宋体" w:hAnsi="宋体"/>
                <w:snapToGrid w:val="0"/>
                <w:spacing w:val="-6"/>
                <w:sz w:val="24"/>
                <w:szCs w:val="24"/>
              </w:rPr>
              <w:t>。</w:t>
            </w:r>
          </w:p>
          <w:p w14:paraId="394EDB27" w14:textId="77777777" w:rsidR="00C7485A" w:rsidRDefault="00C7485A" w:rsidP="005A223A">
            <w:pPr>
              <w:tabs>
                <w:tab w:val="left" w:pos="1170"/>
              </w:tabs>
              <w:topLinePunct/>
              <w:snapToGrid w:val="0"/>
              <w:rPr>
                <w:rFonts w:ascii="宋体" w:hAnsi="宋体"/>
                <w:snapToGrid w:val="0"/>
                <w:sz w:val="24"/>
                <w:szCs w:val="24"/>
              </w:rPr>
            </w:pPr>
            <w:r w:rsidRPr="00B154F1">
              <w:rPr>
                <w:rFonts w:ascii="宋体" w:hAnsi="宋体" w:hint="eastAsia"/>
                <w:snapToGrid w:val="0"/>
                <w:sz w:val="24"/>
                <w:szCs w:val="24"/>
              </w:rPr>
              <w:t>④架空空间进深不小于3m、面宽不小于6m，</w:t>
            </w:r>
            <w:proofErr w:type="gramStart"/>
            <w:r w:rsidRPr="00B154F1">
              <w:rPr>
                <w:rFonts w:ascii="宋体" w:hAnsi="宋体" w:hint="eastAsia"/>
                <w:snapToGrid w:val="0"/>
                <w:sz w:val="24"/>
                <w:szCs w:val="24"/>
              </w:rPr>
              <w:t>且对外</w:t>
            </w:r>
            <w:proofErr w:type="gramEnd"/>
            <w:r w:rsidRPr="00B154F1">
              <w:rPr>
                <w:rFonts w:ascii="宋体" w:hAnsi="宋体" w:hint="eastAsia"/>
                <w:snapToGrid w:val="0"/>
                <w:sz w:val="24"/>
                <w:szCs w:val="24"/>
              </w:rPr>
              <w:t>开敞面的边长不小于架空空间水平周长的1/3。</w:t>
            </w:r>
          </w:p>
          <w:p w14:paraId="213A2B21" w14:textId="77777777" w:rsidR="00C7485A" w:rsidRPr="00F70A03" w:rsidRDefault="00C7485A" w:rsidP="005A223A">
            <w:pPr>
              <w:tabs>
                <w:tab w:val="left" w:pos="1170"/>
              </w:tabs>
              <w:topLinePunct/>
              <w:snapToGrid w:val="0"/>
              <w:spacing w:beforeLines="50" w:before="211"/>
              <w:rPr>
                <w:rFonts w:ascii="宋体" w:hAnsi="宋体"/>
                <w:snapToGrid w:val="0"/>
                <w:sz w:val="24"/>
                <w:szCs w:val="24"/>
              </w:rPr>
            </w:pPr>
            <w:r w:rsidRPr="00F70A03">
              <w:rPr>
                <w:rFonts w:ascii="宋体" w:hAnsi="宋体" w:hint="eastAsia"/>
                <w:snapToGrid w:val="0"/>
                <w:sz w:val="24"/>
                <w:szCs w:val="24"/>
              </w:rPr>
              <w:t>⑶除上款以外其它民用建筑及新型产业建筑，除建筑首层或塔楼底层以外的其他楼层局部架空，作为公共绿化或公众休闲活动场地，同时满足以下条件：</w:t>
            </w:r>
          </w:p>
          <w:p w14:paraId="4F956129" w14:textId="77777777" w:rsidR="00C7485A" w:rsidRPr="00F70A03" w:rsidRDefault="00C7485A" w:rsidP="005A223A">
            <w:pPr>
              <w:tabs>
                <w:tab w:val="left" w:pos="1170"/>
              </w:tabs>
              <w:topLinePunct/>
              <w:snapToGrid w:val="0"/>
              <w:spacing w:beforeLines="50" w:before="211"/>
              <w:rPr>
                <w:rFonts w:ascii="宋体" w:hAnsi="宋体"/>
                <w:snapToGrid w:val="0"/>
                <w:sz w:val="24"/>
                <w:szCs w:val="24"/>
              </w:rPr>
            </w:pPr>
            <w:r w:rsidRPr="00F70A03">
              <w:rPr>
                <w:rFonts w:ascii="宋体" w:hAnsi="宋体" w:hint="eastAsia"/>
                <w:snapToGrid w:val="0"/>
                <w:sz w:val="24"/>
                <w:szCs w:val="24"/>
              </w:rPr>
              <w:t>架空空间进深不小于6m、面宽不小于9m，</w:t>
            </w:r>
            <w:proofErr w:type="gramStart"/>
            <w:r w:rsidRPr="00F70A03">
              <w:rPr>
                <w:rFonts w:ascii="宋体" w:hAnsi="宋体" w:hint="eastAsia"/>
                <w:snapToGrid w:val="0"/>
                <w:sz w:val="24"/>
                <w:szCs w:val="24"/>
              </w:rPr>
              <w:t>且对外</w:t>
            </w:r>
            <w:proofErr w:type="gramEnd"/>
            <w:r w:rsidRPr="00F70A03">
              <w:rPr>
                <w:rFonts w:ascii="宋体" w:hAnsi="宋体" w:hint="eastAsia"/>
                <w:snapToGrid w:val="0"/>
                <w:sz w:val="24"/>
                <w:szCs w:val="24"/>
              </w:rPr>
              <w:t>开敞面的边长不小于架空空间水平周长的1/4，</w:t>
            </w:r>
            <w:r w:rsidRPr="00B154F1">
              <w:rPr>
                <w:rFonts w:ascii="宋体" w:hAnsi="宋体" w:hint="eastAsia"/>
                <w:snapToGrid w:val="0"/>
                <w:sz w:val="24"/>
                <w:szCs w:val="24"/>
              </w:rPr>
              <w:t>梁底</w:t>
            </w:r>
            <w:r w:rsidRPr="00F70A03">
              <w:rPr>
                <w:rFonts w:ascii="宋体" w:hAnsi="宋体" w:hint="eastAsia"/>
                <w:snapToGrid w:val="0"/>
                <w:sz w:val="24"/>
                <w:szCs w:val="24"/>
              </w:rPr>
              <w:t>净高不小于</w:t>
            </w:r>
            <w:r w:rsidRPr="00F70A03">
              <w:rPr>
                <w:rFonts w:ascii="宋体" w:hAnsi="宋体"/>
                <w:snapToGrid w:val="0"/>
                <w:sz w:val="24"/>
                <w:szCs w:val="24"/>
              </w:rPr>
              <w:t>3.6m</w:t>
            </w:r>
            <w:r w:rsidRPr="00F70A03">
              <w:rPr>
                <w:rFonts w:ascii="宋体" w:hAnsi="宋体" w:hint="eastAsia"/>
                <w:snapToGrid w:val="0"/>
                <w:sz w:val="24"/>
                <w:szCs w:val="24"/>
              </w:rPr>
              <w:t>。</w:t>
            </w:r>
          </w:p>
          <w:p w14:paraId="30BD495F"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⑷</w:t>
            </w:r>
            <w:r w:rsidRPr="00B154F1">
              <w:rPr>
                <w:rFonts w:ascii="宋体" w:hAnsi="宋体" w:cs="宋体" w:hint="eastAsia"/>
                <w:snapToGrid w:val="0"/>
                <w:sz w:val="24"/>
                <w:szCs w:val="24"/>
              </w:rPr>
              <w:t>民用建筑及新型产业建筑</w:t>
            </w:r>
            <w:r w:rsidRPr="00B613EE">
              <w:rPr>
                <w:rFonts w:ascii="宋体" w:hAnsi="宋体" w:cs="宋体" w:hint="eastAsia"/>
                <w:snapToGrid w:val="0"/>
                <w:sz w:val="24"/>
                <w:szCs w:val="24"/>
              </w:rPr>
              <w:t>的</w:t>
            </w:r>
            <w:r w:rsidRPr="00B613EE">
              <w:rPr>
                <w:rFonts w:ascii="宋体" w:hAnsi="宋体" w:hint="eastAsia"/>
                <w:snapToGrid w:val="0"/>
                <w:sz w:val="24"/>
                <w:szCs w:val="24"/>
              </w:rPr>
              <w:t>楼层内，与</w:t>
            </w:r>
            <w:r>
              <w:rPr>
                <w:rFonts w:ascii="宋体" w:hAnsi="宋体" w:hint="eastAsia"/>
                <w:snapToGrid w:val="0"/>
                <w:sz w:val="24"/>
                <w:szCs w:val="24"/>
              </w:rPr>
              <w:t>3.1.2.5所</w:t>
            </w:r>
            <w:r w:rsidRPr="00B613EE">
              <w:rPr>
                <w:rFonts w:ascii="宋体" w:hAnsi="宋体" w:hint="eastAsia"/>
                <w:snapToGrid w:val="0"/>
                <w:sz w:val="24"/>
                <w:szCs w:val="24"/>
              </w:rPr>
              <w:t>述消防避难空间结合设置，架空作为公共绿化或公众休闲活动场地。</w:t>
            </w:r>
          </w:p>
          <w:p w14:paraId="68B4956E" w14:textId="77777777" w:rsidR="00C7485A" w:rsidRPr="00C7485A" w:rsidRDefault="00C7485A" w:rsidP="005A223A">
            <w:pPr>
              <w:tabs>
                <w:tab w:val="left" w:pos="1170"/>
              </w:tabs>
              <w:topLinePunct/>
              <w:snapToGrid w:val="0"/>
              <w:spacing w:beforeLines="50" w:before="211"/>
              <w:rPr>
                <w:rFonts w:ascii="宋体" w:hAnsi="宋体"/>
                <w:snapToGrid w:val="0"/>
                <w:sz w:val="24"/>
                <w:szCs w:val="24"/>
              </w:rPr>
            </w:pPr>
            <w:r w:rsidRPr="00984A06">
              <w:rPr>
                <w:rFonts w:ascii="宋体" w:hAnsi="宋体" w:hint="eastAsia"/>
                <w:snapToGrid w:val="0"/>
                <w:sz w:val="24"/>
                <w:szCs w:val="24"/>
              </w:rPr>
              <w:t>除建筑首层或塔楼底层以外的其他楼层中，计地上核增建筑面积</w:t>
            </w:r>
            <w:r w:rsidRPr="00F70A03">
              <w:rPr>
                <w:rFonts w:ascii="宋体" w:hAnsi="宋体" w:hint="eastAsia"/>
                <w:snapToGrid w:val="0"/>
                <w:sz w:val="24"/>
                <w:szCs w:val="24"/>
              </w:rPr>
              <w:t>的</w:t>
            </w:r>
            <w:r w:rsidRPr="00984A06">
              <w:rPr>
                <w:rFonts w:ascii="宋体" w:hAnsi="宋体" w:hint="eastAsia"/>
                <w:snapToGrid w:val="0"/>
                <w:sz w:val="24"/>
                <w:szCs w:val="24"/>
              </w:rPr>
              <w:t>消防避难及架空绿化休闲空间的总建筑面积</w:t>
            </w:r>
            <w:r>
              <w:rPr>
                <w:rFonts w:ascii="宋体" w:hAnsi="宋体" w:hint="eastAsia"/>
                <w:snapToGrid w:val="0"/>
                <w:sz w:val="24"/>
                <w:szCs w:val="24"/>
              </w:rPr>
              <w:t>，建筑高度</w:t>
            </w:r>
            <w:r w:rsidRPr="00F70A03">
              <w:rPr>
                <w:rFonts w:ascii="宋体" w:hAnsi="宋体" w:hint="eastAsia"/>
                <w:snapToGrid w:val="0"/>
                <w:sz w:val="24"/>
                <w:szCs w:val="24"/>
              </w:rPr>
              <w:t>100m以下</w:t>
            </w:r>
            <w:r w:rsidRPr="00984A06">
              <w:rPr>
                <w:rFonts w:ascii="宋体" w:hAnsi="宋体" w:hint="eastAsia"/>
                <w:snapToGrid w:val="0"/>
                <w:sz w:val="24"/>
                <w:szCs w:val="24"/>
              </w:rPr>
              <w:t>不得超过所在栋（座）总规定建筑面积的5%</w:t>
            </w:r>
            <w:r>
              <w:rPr>
                <w:rFonts w:ascii="宋体" w:hAnsi="宋体" w:hint="eastAsia"/>
                <w:snapToGrid w:val="0"/>
                <w:sz w:val="24"/>
                <w:szCs w:val="24"/>
              </w:rPr>
              <w:t>、建筑高度</w:t>
            </w:r>
            <w:r w:rsidRPr="00F70A03">
              <w:rPr>
                <w:rFonts w:ascii="宋体" w:hAnsi="宋体" w:hint="eastAsia"/>
                <w:snapToGrid w:val="0"/>
                <w:sz w:val="24"/>
                <w:szCs w:val="24"/>
              </w:rPr>
              <w:t>100m—250 m之间</w:t>
            </w:r>
            <w:r w:rsidRPr="00984A06">
              <w:rPr>
                <w:rFonts w:ascii="宋体" w:hAnsi="宋体" w:hint="eastAsia"/>
                <w:snapToGrid w:val="0"/>
                <w:sz w:val="24"/>
                <w:szCs w:val="24"/>
              </w:rPr>
              <w:t>不得超过所在栋（座）总规定建筑面积的</w:t>
            </w:r>
            <w:r w:rsidRPr="00F70A03">
              <w:rPr>
                <w:rFonts w:ascii="宋体" w:hAnsi="宋体" w:hint="eastAsia"/>
                <w:snapToGrid w:val="0"/>
                <w:sz w:val="24"/>
                <w:szCs w:val="24"/>
              </w:rPr>
              <w:t>7%、</w:t>
            </w:r>
            <w:r>
              <w:rPr>
                <w:rFonts w:ascii="宋体" w:hAnsi="宋体" w:hint="eastAsia"/>
                <w:snapToGrid w:val="0"/>
                <w:sz w:val="24"/>
                <w:szCs w:val="24"/>
              </w:rPr>
              <w:t>建筑高度</w:t>
            </w:r>
            <w:r w:rsidRPr="00F70A03">
              <w:rPr>
                <w:rFonts w:ascii="宋体" w:hAnsi="宋体" w:hint="eastAsia"/>
                <w:snapToGrid w:val="0"/>
                <w:sz w:val="24"/>
                <w:szCs w:val="24"/>
              </w:rPr>
              <w:t>250 m以上</w:t>
            </w:r>
            <w:r w:rsidRPr="00984A06">
              <w:rPr>
                <w:rFonts w:ascii="宋体" w:hAnsi="宋体" w:hint="eastAsia"/>
                <w:snapToGrid w:val="0"/>
                <w:sz w:val="24"/>
                <w:szCs w:val="24"/>
              </w:rPr>
              <w:t>不得超过所在栋（座）总规定建筑面积的</w:t>
            </w:r>
            <w:r w:rsidRPr="00F70A03">
              <w:rPr>
                <w:rFonts w:ascii="宋体" w:hAnsi="宋体" w:hint="eastAsia"/>
                <w:snapToGrid w:val="0"/>
                <w:sz w:val="24"/>
                <w:szCs w:val="24"/>
              </w:rPr>
              <w:t>8%。</w:t>
            </w:r>
          </w:p>
        </w:tc>
      </w:tr>
      <w:tr w:rsidR="00C7485A" w14:paraId="64D00D7F" w14:textId="77777777" w:rsidTr="005A223A">
        <w:trPr>
          <w:jc w:val="center"/>
        </w:trPr>
        <w:tc>
          <w:tcPr>
            <w:tcW w:w="1191" w:type="dxa"/>
          </w:tcPr>
          <w:p w14:paraId="04BF4B2E" w14:textId="77777777" w:rsidR="00C7485A" w:rsidRPr="00B154F1" w:rsidRDefault="00C7485A" w:rsidP="005A223A">
            <w:pPr>
              <w:topLinePunct/>
              <w:snapToGrid w:val="0"/>
              <w:spacing w:beforeLines="50" w:before="211"/>
              <w:rPr>
                <w:rFonts w:ascii="宋体" w:hAnsi="宋体"/>
                <w:b/>
                <w:snapToGrid w:val="0"/>
                <w:sz w:val="24"/>
                <w:szCs w:val="24"/>
              </w:rPr>
            </w:pPr>
            <w:r>
              <w:rPr>
                <w:rFonts w:ascii="宋体" w:hAnsi="宋体" w:hint="eastAsia"/>
                <w:b/>
                <w:snapToGrid w:val="0"/>
                <w:sz w:val="24"/>
                <w:szCs w:val="24"/>
              </w:rPr>
              <w:t>3.1.2.7</w:t>
            </w:r>
          </w:p>
        </w:tc>
        <w:tc>
          <w:tcPr>
            <w:tcW w:w="8220" w:type="dxa"/>
          </w:tcPr>
          <w:p w14:paraId="39B3D47D" w14:textId="77777777" w:rsidR="00C7485A" w:rsidRPr="00F70A03" w:rsidRDefault="00C7485A" w:rsidP="00C7485A">
            <w:pPr>
              <w:tabs>
                <w:tab w:val="left" w:pos="1170"/>
              </w:tabs>
              <w:topLinePunct/>
              <w:snapToGrid w:val="0"/>
              <w:spacing w:beforeLines="50" w:before="211"/>
              <w:rPr>
                <w:rFonts w:ascii="宋体" w:hAnsi="宋体"/>
                <w:b/>
                <w:snapToGrid w:val="0"/>
                <w:sz w:val="24"/>
                <w:szCs w:val="24"/>
              </w:rPr>
            </w:pPr>
            <w:r w:rsidRPr="00F70A03">
              <w:rPr>
                <w:rFonts w:ascii="宋体" w:hAnsi="宋体" w:hint="eastAsia"/>
                <w:b/>
                <w:snapToGrid w:val="0"/>
                <w:sz w:val="24"/>
                <w:szCs w:val="24"/>
              </w:rPr>
              <w:t>风雨连廊</w:t>
            </w:r>
          </w:p>
          <w:p w14:paraId="42EBA2C4" w14:textId="77777777" w:rsidR="00C7485A" w:rsidRPr="00B154F1" w:rsidRDefault="00C7485A" w:rsidP="005A223A">
            <w:pPr>
              <w:tabs>
                <w:tab w:val="left" w:pos="1170"/>
              </w:tabs>
              <w:topLinePunct/>
              <w:snapToGrid w:val="0"/>
              <w:spacing w:beforeLines="50" w:before="211"/>
              <w:rPr>
                <w:rFonts w:ascii="宋体" w:hAnsi="宋体"/>
                <w:b/>
                <w:snapToGrid w:val="0"/>
                <w:sz w:val="24"/>
                <w:szCs w:val="24"/>
              </w:rPr>
            </w:pPr>
            <w:r w:rsidRPr="00F70A03">
              <w:rPr>
                <w:rFonts w:ascii="宋体" w:hAnsi="宋体" w:hint="eastAsia"/>
                <w:snapToGrid w:val="0"/>
                <w:sz w:val="24"/>
                <w:szCs w:val="24"/>
              </w:rPr>
              <w:t>建筑首层或塔楼底层连通各栋（座）间的共用连廊</w:t>
            </w:r>
            <w:r w:rsidRPr="00F70A03">
              <w:rPr>
                <w:rFonts w:ascii="宋体" w:hAnsi="宋体"/>
                <w:snapToGrid w:val="0"/>
                <w:sz w:val="24"/>
                <w:szCs w:val="24"/>
              </w:rPr>
              <w:t>，</w:t>
            </w:r>
            <w:r w:rsidRPr="00F70A03">
              <w:rPr>
                <w:rFonts w:ascii="宋体" w:hAnsi="宋体" w:hint="eastAsia"/>
                <w:snapToGrid w:val="0"/>
                <w:sz w:val="24"/>
                <w:szCs w:val="24"/>
              </w:rPr>
              <w:t>净宽不小于1.5</w:t>
            </w:r>
            <w:r w:rsidRPr="00F70A03">
              <w:rPr>
                <w:rFonts w:ascii="宋体" w:hAnsi="宋体"/>
                <w:snapToGrid w:val="0"/>
                <w:sz w:val="24"/>
                <w:szCs w:val="24"/>
              </w:rPr>
              <w:t>m</w:t>
            </w:r>
            <w:r w:rsidRPr="00F70A03">
              <w:rPr>
                <w:rFonts w:ascii="宋体" w:hAnsi="宋体" w:hint="eastAsia"/>
                <w:snapToGrid w:val="0"/>
                <w:sz w:val="24"/>
                <w:szCs w:val="24"/>
              </w:rPr>
              <w:t>，梁底</w:t>
            </w:r>
            <w:r w:rsidRPr="00F70A03">
              <w:rPr>
                <w:rFonts w:ascii="宋体" w:hAnsi="宋体" w:hint="eastAsia"/>
                <w:snapToGrid w:val="0"/>
                <w:sz w:val="24"/>
                <w:szCs w:val="24"/>
              </w:rPr>
              <w:lastRenderedPageBreak/>
              <w:t>净高不小于3.0</w:t>
            </w:r>
            <w:r w:rsidRPr="00F70A03">
              <w:rPr>
                <w:rFonts w:ascii="宋体" w:hAnsi="宋体"/>
                <w:snapToGrid w:val="0"/>
                <w:sz w:val="24"/>
                <w:szCs w:val="24"/>
              </w:rPr>
              <w:t>m。</w:t>
            </w:r>
          </w:p>
        </w:tc>
      </w:tr>
      <w:tr w:rsidR="00C7485A" w:rsidRPr="008B7C61" w14:paraId="2A3F0660" w14:textId="77777777" w:rsidTr="005A223A">
        <w:trPr>
          <w:jc w:val="center"/>
        </w:trPr>
        <w:tc>
          <w:tcPr>
            <w:tcW w:w="1191" w:type="dxa"/>
          </w:tcPr>
          <w:p w14:paraId="1CA2A83E"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lastRenderedPageBreak/>
              <w:t>3.1.3</w:t>
            </w:r>
          </w:p>
        </w:tc>
        <w:tc>
          <w:tcPr>
            <w:tcW w:w="8220" w:type="dxa"/>
          </w:tcPr>
          <w:p w14:paraId="271D039A"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地下核增建筑面积核定</w:t>
            </w:r>
          </w:p>
          <w:p w14:paraId="1F2003D0" w14:textId="77777777" w:rsidR="00C7485A" w:rsidRPr="00B154F1" w:rsidRDefault="00C7485A" w:rsidP="005A223A">
            <w:pPr>
              <w:tabs>
                <w:tab w:val="left" w:pos="1170"/>
              </w:tabs>
              <w:topLinePunct/>
              <w:snapToGrid w:val="0"/>
              <w:spacing w:beforeLines="50" w:before="211"/>
              <w:rPr>
                <w:rFonts w:ascii="宋体" w:hAnsi="宋体"/>
                <w:snapToGrid w:val="0"/>
                <w:sz w:val="24"/>
                <w:szCs w:val="24"/>
              </w:rPr>
            </w:pPr>
            <w:r w:rsidRPr="00B154F1">
              <w:rPr>
                <w:rFonts w:ascii="宋体" w:hAnsi="宋体" w:hint="eastAsia"/>
                <w:snapToGrid w:val="0"/>
                <w:sz w:val="24"/>
                <w:szCs w:val="24"/>
              </w:rPr>
              <w:t>建筑功能符合以下要求的地下建筑空间，建筑面积计入地下核增建筑面积。</w:t>
            </w:r>
          </w:p>
        </w:tc>
      </w:tr>
      <w:tr w:rsidR="00C7485A" w:rsidRPr="008B7C61" w14:paraId="4DF0994D" w14:textId="77777777" w:rsidTr="005A223A">
        <w:trPr>
          <w:jc w:val="center"/>
        </w:trPr>
        <w:tc>
          <w:tcPr>
            <w:tcW w:w="1191" w:type="dxa"/>
          </w:tcPr>
          <w:p w14:paraId="4EE4531C"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3.1.3.1</w:t>
            </w:r>
          </w:p>
        </w:tc>
        <w:tc>
          <w:tcPr>
            <w:tcW w:w="8220" w:type="dxa"/>
          </w:tcPr>
          <w:p w14:paraId="285548E4"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城市公共通道</w:t>
            </w:r>
          </w:p>
          <w:p w14:paraId="6ADA25FF" w14:textId="581C32AD" w:rsidR="00C7485A" w:rsidRPr="00B154F1" w:rsidRDefault="00C7485A" w:rsidP="001E6E14">
            <w:pPr>
              <w:tabs>
                <w:tab w:val="left" w:pos="1170"/>
              </w:tabs>
              <w:topLinePunct/>
              <w:snapToGrid w:val="0"/>
              <w:spacing w:beforeLines="50" w:before="211"/>
              <w:rPr>
                <w:rFonts w:ascii="宋体" w:hAnsi="宋体"/>
                <w:snapToGrid w:val="0"/>
                <w:sz w:val="24"/>
                <w:szCs w:val="24"/>
              </w:rPr>
            </w:pPr>
            <w:r w:rsidRPr="00B154F1">
              <w:rPr>
                <w:rFonts w:ascii="宋体" w:hAnsi="宋体" w:hint="eastAsia"/>
                <w:snapToGrid w:val="0"/>
                <w:sz w:val="24"/>
                <w:szCs w:val="24"/>
              </w:rPr>
              <w:t>地下空间内</w:t>
            </w:r>
            <w:r w:rsidR="001E6E14" w:rsidRPr="000A7194">
              <w:rPr>
                <w:rFonts w:ascii="宋体" w:hAnsi="宋体" w:hint="eastAsia"/>
                <w:snapToGrid w:val="0"/>
                <w:sz w:val="24"/>
                <w:szCs w:val="24"/>
              </w:rPr>
              <w:t>为改善城市公共交通而</w:t>
            </w:r>
            <w:r w:rsidRPr="00B154F1">
              <w:rPr>
                <w:rFonts w:ascii="宋体" w:hAnsi="宋体" w:hint="eastAsia"/>
                <w:snapToGrid w:val="0"/>
                <w:sz w:val="24"/>
                <w:szCs w:val="24"/>
              </w:rPr>
              <w:t>设置的</w:t>
            </w:r>
            <w:r w:rsidRPr="00B154F1">
              <w:rPr>
                <w:rFonts w:ascii="宋体" w:hAnsi="宋体"/>
                <w:snapToGrid w:val="0"/>
                <w:sz w:val="24"/>
                <w:szCs w:val="24"/>
              </w:rPr>
              <w:t>24小时</w:t>
            </w:r>
            <w:r w:rsidRPr="00B154F1">
              <w:rPr>
                <w:rFonts w:ascii="宋体" w:hAnsi="宋体" w:hint="eastAsia"/>
                <w:snapToGrid w:val="0"/>
                <w:sz w:val="24"/>
                <w:szCs w:val="24"/>
              </w:rPr>
              <w:t>免费向</w:t>
            </w:r>
            <w:r w:rsidRPr="00692813">
              <w:rPr>
                <w:rFonts w:ascii="宋体" w:hAnsi="宋体" w:hint="eastAsia"/>
                <w:snapToGrid w:val="0"/>
                <w:sz w:val="24"/>
                <w:szCs w:val="24"/>
              </w:rPr>
              <w:t>所有市民</w:t>
            </w:r>
            <w:r w:rsidRPr="00B154F1">
              <w:rPr>
                <w:rFonts w:ascii="宋体" w:hAnsi="宋体"/>
                <w:snapToGrid w:val="0"/>
                <w:sz w:val="24"/>
                <w:szCs w:val="24"/>
              </w:rPr>
              <w:t>开放</w:t>
            </w:r>
            <w:r w:rsidRPr="00B154F1">
              <w:rPr>
                <w:rFonts w:ascii="宋体" w:hAnsi="宋体" w:hint="eastAsia"/>
                <w:snapToGrid w:val="0"/>
                <w:sz w:val="24"/>
                <w:szCs w:val="24"/>
              </w:rPr>
              <w:t>的城市公共通道</w:t>
            </w:r>
            <w:r w:rsidRPr="00B154F1">
              <w:rPr>
                <w:rFonts w:ascii="宋体" w:hAnsi="宋体"/>
                <w:snapToGrid w:val="0"/>
                <w:sz w:val="24"/>
                <w:szCs w:val="24"/>
              </w:rPr>
              <w:t>，</w:t>
            </w:r>
            <w:r w:rsidRPr="00B154F1">
              <w:rPr>
                <w:rFonts w:ascii="宋体" w:hAnsi="宋体" w:hint="eastAsia"/>
                <w:snapToGrid w:val="0"/>
                <w:sz w:val="24"/>
                <w:szCs w:val="24"/>
              </w:rPr>
              <w:t>净宽不小于6</w:t>
            </w:r>
            <w:r w:rsidRPr="00B154F1">
              <w:rPr>
                <w:rFonts w:ascii="宋体" w:hAnsi="宋体"/>
                <w:snapToGrid w:val="0"/>
                <w:sz w:val="24"/>
                <w:szCs w:val="24"/>
              </w:rPr>
              <w:t>m</w:t>
            </w:r>
            <w:r w:rsidRPr="00B154F1">
              <w:rPr>
                <w:rFonts w:ascii="宋体" w:hAnsi="宋体" w:hint="eastAsia"/>
                <w:snapToGrid w:val="0"/>
                <w:sz w:val="24"/>
                <w:szCs w:val="24"/>
              </w:rPr>
              <w:t>，梁底净高不小于3</w:t>
            </w:r>
            <w:r w:rsidRPr="00B154F1">
              <w:rPr>
                <w:rFonts w:ascii="宋体" w:hAnsi="宋体"/>
                <w:snapToGrid w:val="0"/>
                <w:sz w:val="24"/>
                <w:szCs w:val="24"/>
              </w:rPr>
              <w:t>m</w:t>
            </w:r>
            <w:r w:rsidRPr="00B154F1">
              <w:rPr>
                <w:rFonts w:ascii="宋体" w:hAnsi="宋体" w:hint="eastAsia"/>
                <w:snapToGrid w:val="0"/>
                <w:sz w:val="24"/>
                <w:szCs w:val="24"/>
              </w:rPr>
              <w:t>。</w:t>
            </w:r>
          </w:p>
        </w:tc>
      </w:tr>
      <w:tr w:rsidR="00C7485A" w:rsidRPr="008B7C61" w14:paraId="5A11C12F" w14:textId="77777777" w:rsidTr="005A223A">
        <w:trPr>
          <w:jc w:val="center"/>
        </w:trPr>
        <w:tc>
          <w:tcPr>
            <w:tcW w:w="1191" w:type="dxa"/>
          </w:tcPr>
          <w:p w14:paraId="22360DF2"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3.1.3.2</w:t>
            </w:r>
          </w:p>
        </w:tc>
        <w:tc>
          <w:tcPr>
            <w:tcW w:w="8220" w:type="dxa"/>
          </w:tcPr>
          <w:p w14:paraId="0EC1B0C5"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附属公用设施用房</w:t>
            </w:r>
          </w:p>
          <w:p w14:paraId="37A71D5B"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cs="宋体" w:hint="eastAsia"/>
                <w:snapToGrid w:val="0"/>
                <w:sz w:val="24"/>
                <w:szCs w:val="24"/>
              </w:rPr>
              <w:t>⑴</w:t>
            </w:r>
            <w:r w:rsidRPr="00B154F1">
              <w:rPr>
                <w:rFonts w:ascii="宋体" w:hAnsi="宋体" w:cs="宋体" w:hint="eastAsia"/>
                <w:snapToGrid w:val="0"/>
                <w:sz w:val="24"/>
                <w:szCs w:val="24"/>
              </w:rPr>
              <w:t>用于</w:t>
            </w:r>
            <w:r w:rsidRPr="00B154F1">
              <w:rPr>
                <w:rFonts w:ascii="宋体" w:hAnsi="宋体" w:hint="eastAsia"/>
                <w:snapToGrid w:val="0"/>
                <w:sz w:val="24"/>
                <w:szCs w:val="24"/>
              </w:rPr>
              <w:t>人防、公用设备用房（水泵房、发电机房、变配电房、通信机房、锅炉房、空调机房、制冷机房等）、公用或共用停车库等。</w:t>
            </w:r>
          </w:p>
          <w:p w14:paraId="211DF0D8"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B154F1">
              <w:rPr>
                <w:rFonts w:ascii="宋体" w:hAnsi="宋体" w:cs="宋体" w:hint="eastAsia"/>
                <w:snapToGrid w:val="0"/>
                <w:sz w:val="24"/>
                <w:szCs w:val="24"/>
              </w:rPr>
              <w:t>⑵用于</w:t>
            </w:r>
            <w:r w:rsidRPr="00B154F1">
              <w:rPr>
                <w:rFonts w:ascii="宋体" w:hAnsi="宋体" w:hint="eastAsia"/>
                <w:snapToGrid w:val="0"/>
                <w:sz w:val="24"/>
                <w:szCs w:val="24"/>
              </w:rPr>
              <w:t>防灾、防护工程，以及为其独立使用的材料</w:t>
            </w:r>
            <w:proofErr w:type="gramStart"/>
            <w:r w:rsidRPr="00B154F1">
              <w:rPr>
                <w:rFonts w:ascii="宋体" w:hAnsi="宋体" w:hint="eastAsia"/>
                <w:snapToGrid w:val="0"/>
                <w:sz w:val="24"/>
                <w:szCs w:val="24"/>
              </w:rPr>
              <w:t>存储室</w:t>
            </w:r>
            <w:proofErr w:type="gramEnd"/>
            <w:r w:rsidRPr="00B154F1">
              <w:rPr>
                <w:rFonts w:ascii="宋体" w:hAnsi="宋体" w:hint="eastAsia"/>
                <w:snapToGrid w:val="0"/>
                <w:sz w:val="24"/>
                <w:szCs w:val="24"/>
              </w:rPr>
              <w:t>等。</w:t>
            </w:r>
          </w:p>
          <w:p w14:paraId="14AD5E92" w14:textId="77777777" w:rsidR="00C7485A" w:rsidRPr="00B154F1"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⑶</w:t>
            </w:r>
            <w:r w:rsidRPr="00B154F1">
              <w:rPr>
                <w:rFonts w:ascii="宋体" w:hAnsi="宋体" w:hint="eastAsia"/>
                <w:snapToGrid w:val="0"/>
                <w:sz w:val="24"/>
                <w:szCs w:val="24"/>
              </w:rPr>
              <w:t>用于到达上述空间所必需的地下交通空间</w:t>
            </w:r>
            <w:r>
              <w:rPr>
                <w:rFonts w:ascii="宋体" w:hAnsi="宋体" w:hint="eastAsia"/>
                <w:snapToGrid w:val="0"/>
                <w:sz w:val="24"/>
                <w:szCs w:val="24"/>
              </w:rPr>
              <w:t>，具体包括</w:t>
            </w:r>
            <w:r w:rsidRPr="00F70A03">
              <w:rPr>
                <w:rFonts w:ascii="宋体" w:hAnsi="宋体" w:hint="eastAsia"/>
                <w:snapToGrid w:val="0"/>
                <w:sz w:val="24"/>
                <w:szCs w:val="24"/>
              </w:rPr>
              <w:t>楼（电）梯间、门厅等</w:t>
            </w:r>
            <w:r w:rsidRPr="00B154F1">
              <w:rPr>
                <w:rFonts w:ascii="宋体" w:hAnsi="宋体" w:hint="eastAsia"/>
                <w:snapToGrid w:val="0"/>
                <w:sz w:val="24"/>
                <w:szCs w:val="24"/>
              </w:rPr>
              <w:t>。</w:t>
            </w:r>
          </w:p>
        </w:tc>
      </w:tr>
      <w:tr w:rsidR="00C7485A" w:rsidRPr="008B7C61" w14:paraId="0B49500D" w14:textId="77777777" w:rsidTr="005A223A">
        <w:trPr>
          <w:jc w:val="center"/>
        </w:trPr>
        <w:tc>
          <w:tcPr>
            <w:tcW w:w="1191" w:type="dxa"/>
          </w:tcPr>
          <w:p w14:paraId="762D001D"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3.1.3.3</w:t>
            </w:r>
          </w:p>
        </w:tc>
        <w:tc>
          <w:tcPr>
            <w:tcW w:w="8220" w:type="dxa"/>
          </w:tcPr>
          <w:p w14:paraId="376A42C9"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架空公共空间</w:t>
            </w:r>
          </w:p>
          <w:p w14:paraId="0290E261" w14:textId="77777777" w:rsidR="00C7485A" w:rsidRPr="00B154F1" w:rsidRDefault="00C7485A" w:rsidP="005A223A">
            <w:pPr>
              <w:tabs>
                <w:tab w:val="left" w:pos="1170"/>
              </w:tabs>
              <w:topLinePunct/>
              <w:snapToGrid w:val="0"/>
              <w:spacing w:beforeLines="50" w:before="211"/>
              <w:rPr>
                <w:rFonts w:ascii="宋体" w:hAnsi="宋体" w:cs="宋体"/>
                <w:snapToGrid w:val="0"/>
                <w:sz w:val="24"/>
                <w:szCs w:val="24"/>
              </w:rPr>
            </w:pPr>
            <w:r w:rsidRPr="00B154F1">
              <w:rPr>
                <w:rFonts w:ascii="宋体" w:hAnsi="宋体" w:hint="eastAsia"/>
                <w:snapToGrid w:val="0"/>
                <w:spacing w:val="-4"/>
                <w:sz w:val="24"/>
                <w:szCs w:val="24"/>
              </w:rPr>
              <w:t>地下室楼层内与城市公共通道</w:t>
            </w:r>
            <w:r>
              <w:rPr>
                <w:rFonts w:ascii="宋体" w:hAnsi="宋体" w:hint="eastAsia"/>
                <w:snapToGrid w:val="0"/>
                <w:spacing w:val="-4"/>
                <w:sz w:val="24"/>
                <w:szCs w:val="24"/>
              </w:rPr>
              <w:t>及室外空间</w:t>
            </w:r>
            <w:r w:rsidRPr="00B154F1">
              <w:rPr>
                <w:rFonts w:ascii="宋体" w:hAnsi="宋体" w:hint="eastAsia"/>
                <w:snapToGrid w:val="0"/>
                <w:spacing w:val="-4"/>
                <w:sz w:val="24"/>
                <w:szCs w:val="24"/>
              </w:rPr>
              <w:t>直接连通的部分架空，作为</w:t>
            </w:r>
            <w:r w:rsidRPr="00B154F1">
              <w:rPr>
                <w:rFonts w:ascii="宋体" w:hAnsi="宋体"/>
                <w:snapToGrid w:val="0"/>
                <w:spacing w:val="-4"/>
                <w:sz w:val="24"/>
                <w:szCs w:val="24"/>
              </w:rPr>
              <w:t>24小时</w:t>
            </w:r>
            <w:r w:rsidRPr="00B154F1">
              <w:rPr>
                <w:rFonts w:ascii="宋体" w:hAnsi="宋体" w:hint="eastAsia"/>
                <w:snapToGrid w:val="0"/>
                <w:spacing w:val="-4"/>
                <w:sz w:val="24"/>
                <w:szCs w:val="24"/>
              </w:rPr>
              <w:t>免费向</w:t>
            </w:r>
            <w:r w:rsidRPr="00F70A03">
              <w:rPr>
                <w:rFonts w:ascii="宋体" w:hAnsi="宋体" w:hint="eastAsia"/>
                <w:snapToGrid w:val="0"/>
                <w:spacing w:val="-4"/>
                <w:sz w:val="24"/>
                <w:szCs w:val="24"/>
              </w:rPr>
              <w:t>所有市民</w:t>
            </w:r>
            <w:r w:rsidRPr="00B154F1">
              <w:rPr>
                <w:rFonts w:ascii="宋体" w:hAnsi="宋体"/>
                <w:snapToGrid w:val="0"/>
                <w:spacing w:val="-4"/>
                <w:sz w:val="24"/>
                <w:szCs w:val="24"/>
              </w:rPr>
              <w:t>开放</w:t>
            </w:r>
            <w:r w:rsidRPr="00B154F1">
              <w:rPr>
                <w:rFonts w:ascii="宋体" w:hAnsi="宋体" w:hint="eastAsia"/>
                <w:snapToGrid w:val="0"/>
                <w:spacing w:val="-4"/>
                <w:sz w:val="24"/>
                <w:szCs w:val="24"/>
              </w:rPr>
              <w:t>的公共空间，梁底净高不小于</w:t>
            </w:r>
            <w:r w:rsidRPr="00F70A03">
              <w:rPr>
                <w:rFonts w:ascii="宋体" w:hAnsi="宋体" w:hint="eastAsia"/>
                <w:snapToGrid w:val="0"/>
                <w:spacing w:val="-4"/>
                <w:sz w:val="24"/>
                <w:szCs w:val="24"/>
              </w:rPr>
              <w:t>3.6</w:t>
            </w:r>
            <w:r w:rsidRPr="00B154F1">
              <w:rPr>
                <w:rFonts w:ascii="宋体" w:hAnsi="宋体"/>
                <w:snapToGrid w:val="0"/>
                <w:spacing w:val="-4"/>
                <w:sz w:val="24"/>
                <w:szCs w:val="24"/>
              </w:rPr>
              <w:t>m。</w:t>
            </w:r>
          </w:p>
        </w:tc>
      </w:tr>
      <w:tr w:rsidR="00C7485A" w:rsidRPr="008B7C61" w14:paraId="1635667B" w14:textId="77777777" w:rsidTr="005A223A">
        <w:trPr>
          <w:jc w:val="center"/>
        </w:trPr>
        <w:tc>
          <w:tcPr>
            <w:tcW w:w="1191" w:type="dxa"/>
          </w:tcPr>
          <w:p w14:paraId="1690A7AB"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3.1.3.4</w:t>
            </w:r>
          </w:p>
        </w:tc>
        <w:tc>
          <w:tcPr>
            <w:tcW w:w="8220" w:type="dxa"/>
          </w:tcPr>
          <w:p w14:paraId="467D0448"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架空绿化休闲</w:t>
            </w:r>
          </w:p>
          <w:p w14:paraId="451A1F73" w14:textId="77777777" w:rsidR="00C7485A" w:rsidRPr="00F70A03" w:rsidRDefault="00C7485A" w:rsidP="005A223A">
            <w:pPr>
              <w:tabs>
                <w:tab w:val="left" w:pos="1170"/>
              </w:tabs>
              <w:topLinePunct/>
              <w:snapToGrid w:val="0"/>
              <w:spacing w:beforeLines="50" w:before="211"/>
              <w:rPr>
                <w:rFonts w:ascii="宋体" w:hAnsi="宋体"/>
                <w:snapToGrid w:val="0"/>
                <w:sz w:val="24"/>
                <w:szCs w:val="24"/>
              </w:rPr>
            </w:pPr>
            <w:r w:rsidRPr="00B154F1">
              <w:rPr>
                <w:rFonts w:ascii="宋体" w:hAnsi="宋体" w:hint="eastAsia"/>
                <w:snapToGrid w:val="0"/>
                <w:sz w:val="24"/>
                <w:szCs w:val="24"/>
              </w:rPr>
              <w:t>地下室楼层内与室外空间直接连通的部分架空，作为公共绿化或公众休闲活动场地，梁底净高不小于</w:t>
            </w:r>
            <w:r w:rsidRPr="00B154F1">
              <w:rPr>
                <w:rFonts w:ascii="宋体" w:hAnsi="宋体"/>
                <w:snapToGrid w:val="0"/>
                <w:sz w:val="24"/>
                <w:szCs w:val="24"/>
              </w:rPr>
              <w:t>3.6m</w:t>
            </w:r>
            <w:r w:rsidRPr="00B154F1">
              <w:rPr>
                <w:rFonts w:ascii="宋体" w:hAnsi="宋体" w:hint="eastAsia"/>
                <w:snapToGrid w:val="0"/>
                <w:sz w:val="24"/>
                <w:szCs w:val="24"/>
              </w:rPr>
              <w:t>。</w:t>
            </w:r>
          </w:p>
        </w:tc>
      </w:tr>
      <w:tr w:rsidR="00C7485A" w:rsidRPr="008B7C61" w14:paraId="46D35C33" w14:textId="77777777" w:rsidTr="005A223A">
        <w:trPr>
          <w:jc w:val="center"/>
        </w:trPr>
        <w:tc>
          <w:tcPr>
            <w:tcW w:w="1191" w:type="dxa"/>
          </w:tcPr>
          <w:p w14:paraId="19A93F26" w14:textId="77777777" w:rsidR="00C7485A" w:rsidRPr="00B154F1" w:rsidRDefault="00C7485A" w:rsidP="005A223A">
            <w:pPr>
              <w:topLinePunct/>
              <w:snapToGrid w:val="0"/>
              <w:spacing w:beforeLines="50" w:before="211"/>
              <w:rPr>
                <w:rFonts w:ascii="宋体" w:hAnsi="宋体"/>
                <w:b/>
                <w:snapToGrid w:val="0"/>
                <w:sz w:val="24"/>
                <w:szCs w:val="24"/>
              </w:rPr>
            </w:pPr>
            <w:r w:rsidRPr="00F70A03">
              <w:rPr>
                <w:rFonts w:ascii="宋体" w:hAnsi="宋体" w:hint="eastAsia"/>
                <w:b/>
                <w:snapToGrid w:val="0"/>
                <w:sz w:val="24"/>
                <w:szCs w:val="24"/>
              </w:rPr>
              <w:t>3.1.3.5</w:t>
            </w:r>
          </w:p>
        </w:tc>
        <w:tc>
          <w:tcPr>
            <w:tcW w:w="8220" w:type="dxa"/>
          </w:tcPr>
          <w:p w14:paraId="0CE84CB4" w14:textId="77777777" w:rsidR="00C7485A" w:rsidRPr="00F70A03" w:rsidRDefault="00C7485A" w:rsidP="005A223A">
            <w:pPr>
              <w:tabs>
                <w:tab w:val="left" w:pos="1170"/>
              </w:tabs>
              <w:topLinePunct/>
              <w:snapToGrid w:val="0"/>
              <w:spacing w:beforeLines="50" w:before="211"/>
              <w:rPr>
                <w:rFonts w:ascii="宋体" w:hAnsi="宋体"/>
                <w:snapToGrid w:val="0"/>
                <w:sz w:val="24"/>
                <w:szCs w:val="24"/>
              </w:rPr>
            </w:pPr>
            <w:r w:rsidRPr="00F70A03">
              <w:rPr>
                <w:rFonts w:ascii="宋体" w:hAnsi="宋体" w:hint="eastAsia"/>
                <w:snapToGrid w:val="0"/>
                <w:sz w:val="24"/>
                <w:szCs w:val="24"/>
              </w:rPr>
              <w:t>供地下核</w:t>
            </w:r>
            <w:proofErr w:type="gramStart"/>
            <w:r w:rsidRPr="00F70A03">
              <w:rPr>
                <w:rFonts w:ascii="宋体" w:hAnsi="宋体" w:hint="eastAsia"/>
                <w:snapToGrid w:val="0"/>
                <w:sz w:val="24"/>
                <w:szCs w:val="24"/>
              </w:rPr>
              <w:t>增空间</w:t>
            </w:r>
            <w:proofErr w:type="gramEnd"/>
            <w:r w:rsidRPr="00F70A03">
              <w:rPr>
                <w:rFonts w:ascii="宋体" w:hAnsi="宋体" w:hint="eastAsia"/>
                <w:snapToGrid w:val="0"/>
                <w:sz w:val="24"/>
                <w:szCs w:val="24"/>
              </w:rPr>
              <w:t>出首层地面的公共交通、风井等必要辅助空间，且露天独立设置或与其它核</w:t>
            </w:r>
            <w:proofErr w:type="gramStart"/>
            <w:r w:rsidRPr="00F70A03">
              <w:rPr>
                <w:rFonts w:ascii="宋体" w:hAnsi="宋体" w:hint="eastAsia"/>
                <w:snapToGrid w:val="0"/>
                <w:sz w:val="24"/>
                <w:szCs w:val="24"/>
              </w:rPr>
              <w:t>增建筑</w:t>
            </w:r>
            <w:proofErr w:type="gramEnd"/>
            <w:r w:rsidRPr="00F70A03">
              <w:rPr>
                <w:rFonts w:ascii="宋体" w:hAnsi="宋体" w:hint="eastAsia"/>
                <w:snapToGrid w:val="0"/>
                <w:sz w:val="24"/>
                <w:szCs w:val="24"/>
              </w:rPr>
              <w:t>空间合并设置。</w:t>
            </w:r>
          </w:p>
        </w:tc>
      </w:tr>
      <w:tr w:rsidR="00C7485A" w:rsidRPr="008B7C61" w14:paraId="7DFD2B23" w14:textId="77777777" w:rsidTr="005A223A">
        <w:trPr>
          <w:jc w:val="center"/>
        </w:trPr>
        <w:tc>
          <w:tcPr>
            <w:tcW w:w="1191" w:type="dxa"/>
          </w:tcPr>
          <w:p w14:paraId="3584DCF5"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3.1.4</w:t>
            </w:r>
          </w:p>
        </w:tc>
        <w:tc>
          <w:tcPr>
            <w:tcW w:w="8220" w:type="dxa"/>
          </w:tcPr>
          <w:p w14:paraId="451D60F8"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地上规定建筑面积核定</w:t>
            </w:r>
          </w:p>
          <w:p w14:paraId="131DEC41" w14:textId="77777777" w:rsidR="00C7485A" w:rsidRPr="00B154F1" w:rsidRDefault="00C7485A" w:rsidP="005A223A">
            <w:pPr>
              <w:tabs>
                <w:tab w:val="left" w:pos="1170"/>
              </w:tabs>
              <w:topLinePunct/>
              <w:snapToGrid w:val="0"/>
              <w:spacing w:beforeLines="50" w:before="211"/>
              <w:rPr>
                <w:rFonts w:ascii="宋体" w:hAnsi="宋体" w:cs="宋体"/>
                <w:snapToGrid w:val="0"/>
                <w:sz w:val="24"/>
                <w:szCs w:val="24"/>
              </w:rPr>
            </w:pPr>
            <w:r w:rsidRPr="00B154F1">
              <w:rPr>
                <w:rFonts w:ascii="宋体" w:hAnsi="宋体" w:hint="eastAsia"/>
                <w:snapToGrid w:val="0"/>
                <w:sz w:val="24"/>
                <w:szCs w:val="24"/>
              </w:rPr>
              <w:t>建筑功能属于以下情形的地上建筑空间，建筑面积计入地上规定建筑面积。</w:t>
            </w:r>
          </w:p>
        </w:tc>
      </w:tr>
      <w:tr w:rsidR="00C7485A" w:rsidRPr="008B7C61" w14:paraId="7F8DEFD9" w14:textId="77777777" w:rsidTr="005A223A">
        <w:trPr>
          <w:jc w:val="center"/>
        </w:trPr>
        <w:tc>
          <w:tcPr>
            <w:tcW w:w="1191" w:type="dxa"/>
          </w:tcPr>
          <w:p w14:paraId="746CE063"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3.1.4.</w:t>
            </w:r>
            <w:r w:rsidRPr="00B154F1">
              <w:rPr>
                <w:rFonts w:ascii="宋体" w:hAnsi="宋体" w:hint="eastAsia"/>
                <w:b/>
                <w:snapToGrid w:val="0"/>
                <w:sz w:val="24"/>
                <w:szCs w:val="24"/>
              </w:rPr>
              <w:t>1</w:t>
            </w:r>
          </w:p>
        </w:tc>
        <w:tc>
          <w:tcPr>
            <w:tcW w:w="8220" w:type="dxa"/>
          </w:tcPr>
          <w:p w14:paraId="0FE92DC7" w14:textId="77777777" w:rsidR="00C7485A" w:rsidRPr="00B154F1"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snapToGrid w:val="0"/>
                <w:sz w:val="24"/>
                <w:szCs w:val="24"/>
              </w:rPr>
              <w:t>不符合</w:t>
            </w:r>
            <w:r w:rsidRPr="00B154F1">
              <w:rPr>
                <w:rFonts w:ascii="宋体" w:hAnsi="宋体"/>
                <w:snapToGrid w:val="0"/>
                <w:sz w:val="24"/>
                <w:szCs w:val="24"/>
              </w:rPr>
              <w:t>3.1.</w:t>
            </w:r>
            <w:r w:rsidRPr="00B154F1">
              <w:rPr>
                <w:rFonts w:ascii="宋体" w:hAnsi="宋体" w:hint="eastAsia"/>
                <w:snapToGrid w:val="0"/>
                <w:sz w:val="24"/>
                <w:szCs w:val="24"/>
              </w:rPr>
              <w:t>2规定情形的其他地上建筑面积。</w:t>
            </w:r>
          </w:p>
        </w:tc>
      </w:tr>
      <w:tr w:rsidR="00C7485A" w:rsidRPr="008B7C61" w14:paraId="7258AB6B" w14:textId="77777777" w:rsidTr="005A223A">
        <w:trPr>
          <w:jc w:val="center"/>
        </w:trPr>
        <w:tc>
          <w:tcPr>
            <w:tcW w:w="1191" w:type="dxa"/>
          </w:tcPr>
          <w:p w14:paraId="03375FC2"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b/>
                <w:snapToGrid w:val="0"/>
                <w:sz w:val="24"/>
                <w:szCs w:val="24"/>
              </w:rPr>
              <w:t>3.1.4.</w:t>
            </w:r>
            <w:r w:rsidRPr="00B154F1">
              <w:rPr>
                <w:rFonts w:ascii="宋体" w:hAnsi="宋体" w:hint="eastAsia"/>
                <w:b/>
                <w:snapToGrid w:val="0"/>
                <w:sz w:val="24"/>
                <w:szCs w:val="24"/>
              </w:rPr>
              <w:t>2</w:t>
            </w:r>
          </w:p>
        </w:tc>
        <w:tc>
          <w:tcPr>
            <w:tcW w:w="8220" w:type="dxa"/>
          </w:tcPr>
          <w:p w14:paraId="7E6135C4" w14:textId="77777777" w:rsidR="00C7485A" w:rsidRPr="00B154F1" w:rsidRDefault="00C7485A" w:rsidP="005A223A">
            <w:pPr>
              <w:tabs>
                <w:tab w:val="left" w:pos="1170"/>
              </w:tabs>
              <w:topLinePunct/>
              <w:snapToGrid w:val="0"/>
              <w:spacing w:beforeLines="50" w:before="211"/>
              <w:rPr>
                <w:rFonts w:ascii="宋体" w:hAnsi="宋体"/>
                <w:b/>
                <w:snapToGrid w:val="0"/>
                <w:sz w:val="24"/>
                <w:szCs w:val="24"/>
              </w:rPr>
            </w:pPr>
            <w:r w:rsidRPr="00B154F1">
              <w:rPr>
                <w:rFonts w:ascii="宋体" w:hAnsi="宋体" w:hint="eastAsia"/>
                <w:snapToGrid w:val="0"/>
                <w:sz w:val="24"/>
                <w:szCs w:val="24"/>
              </w:rPr>
              <w:t>计入地上核增建筑面积的楼层内，设备房以及非停车场（库）专用的围合的电梯井、门厅、过道、楼梯间等建筑空间。</w:t>
            </w:r>
          </w:p>
        </w:tc>
      </w:tr>
      <w:tr w:rsidR="00C7485A" w:rsidRPr="008B7C61" w14:paraId="767DF1A1" w14:textId="77777777" w:rsidTr="005A223A">
        <w:trPr>
          <w:jc w:val="center"/>
        </w:trPr>
        <w:tc>
          <w:tcPr>
            <w:tcW w:w="1191" w:type="dxa"/>
          </w:tcPr>
          <w:p w14:paraId="4EB52B85" w14:textId="77777777" w:rsidR="00C7485A" w:rsidRPr="00B154F1" w:rsidRDefault="00C7485A" w:rsidP="005A223A">
            <w:pPr>
              <w:topLinePunct/>
              <w:snapToGrid w:val="0"/>
              <w:spacing w:beforeLines="50" w:before="211"/>
              <w:rPr>
                <w:rFonts w:ascii="宋体" w:hAnsi="宋体"/>
                <w:b/>
                <w:snapToGrid w:val="0"/>
                <w:sz w:val="24"/>
                <w:szCs w:val="24"/>
              </w:rPr>
            </w:pPr>
            <w:r w:rsidRPr="00B154F1">
              <w:rPr>
                <w:rFonts w:ascii="宋体" w:hAnsi="宋体" w:hint="eastAsia"/>
                <w:b/>
                <w:snapToGrid w:val="0"/>
                <w:sz w:val="24"/>
                <w:szCs w:val="24"/>
              </w:rPr>
              <w:t>3</w:t>
            </w:r>
            <w:r w:rsidRPr="00B154F1">
              <w:rPr>
                <w:rFonts w:ascii="宋体" w:hAnsi="宋体"/>
                <w:b/>
                <w:snapToGrid w:val="0"/>
                <w:sz w:val="24"/>
                <w:szCs w:val="24"/>
              </w:rPr>
              <w:t>.</w:t>
            </w:r>
            <w:r w:rsidRPr="00B154F1">
              <w:rPr>
                <w:rFonts w:ascii="宋体" w:hAnsi="宋体" w:hint="eastAsia"/>
                <w:b/>
                <w:snapToGrid w:val="0"/>
                <w:sz w:val="24"/>
                <w:szCs w:val="24"/>
              </w:rPr>
              <w:t>1</w:t>
            </w:r>
            <w:r w:rsidRPr="00B154F1">
              <w:rPr>
                <w:rFonts w:ascii="宋体" w:hAnsi="宋体"/>
                <w:b/>
                <w:snapToGrid w:val="0"/>
                <w:sz w:val="24"/>
                <w:szCs w:val="24"/>
              </w:rPr>
              <w:t>.</w:t>
            </w:r>
            <w:r w:rsidRPr="00B154F1">
              <w:rPr>
                <w:rFonts w:ascii="宋体" w:hAnsi="宋体" w:hint="eastAsia"/>
                <w:b/>
                <w:snapToGrid w:val="0"/>
                <w:sz w:val="24"/>
                <w:szCs w:val="24"/>
              </w:rPr>
              <w:t>4</w:t>
            </w:r>
            <w:r w:rsidRPr="00B154F1">
              <w:rPr>
                <w:rFonts w:ascii="宋体" w:hAnsi="宋体"/>
                <w:b/>
                <w:snapToGrid w:val="0"/>
                <w:sz w:val="24"/>
                <w:szCs w:val="24"/>
              </w:rPr>
              <w:t>.</w:t>
            </w:r>
            <w:r w:rsidRPr="00B154F1">
              <w:rPr>
                <w:rFonts w:ascii="宋体" w:hAnsi="宋体" w:hint="eastAsia"/>
                <w:b/>
                <w:snapToGrid w:val="0"/>
                <w:sz w:val="24"/>
                <w:szCs w:val="24"/>
              </w:rPr>
              <w:t>3</w:t>
            </w:r>
          </w:p>
        </w:tc>
        <w:tc>
          <w:tcPr>
            <w:tcW w:w="8220" w:type="dxa"/>
          </w:tcPr>
          <w:p w14:paraId="17536CB4" w14:textId="77777777" w:rsidR="00C7485A" w:rsidRPr="00B154F1" w:rsidRDefault="00C7485A" w:rsidP="005A223A">
            <w:pPr>
              <w:tabs>
                <w:tab w:val="left" w:pos="1170"/>
              </w:tabs>
              <w:topLinePunct/>
              <w:snapToGrid w:val="0"/>
              <w:spacing w:beforeLines="50" w:before="211"/>
              <w:rPr>
                <w:rFonts w:ascii="宋体" w:hAnsi="宋体"/>
                <w:snapToGrid w:val="0"/>
                <w:sz w:val="24"/>
                <w:szCs w:val="24"/>
              </w:rPr>
            </w:pPr>
            <w:r w:rsidRPr="00B154F1">
              <w:rPr>
                <w:rFonts w:ascii="宋体" w:hAnsi="宋体" w:hint="eastAsia"/>
                <w:snapToGrid w:val="0"/>
                <w:sz w:val="24"/>
                <w:szCs w:val="24"/>
              </w:rPr>
              <w:t>在</w:t>
            </w:r>
            <w:r w:rsidRPr="00B154F1">
              <w:rPr>
                <w:rFonts w:ascii="宋体" w:hAnsi="宋体"/>
                <w:snapToGrid w:val="0"/>
                <w:sz w:val="24"/>
                <w:szCs w:val="24"/>
              </w:rPr>
              <w:t>3.1.2.5</w:t>
            </w:r>
            <w:r w:rsidRPr="00B154F1">
              <w:rPr>
                <w:rFonts w:ascii="宋体" w:hAnsi="宋体" w:hint="eastAsia"/>
                <w:snapToGrid w:val="0"/>
                <w:sz w:val="24"/>
                <w:szCs w:val="24"/>
              </w:rPr>
              <w:t>规定允许计入地上核增建筑面积的避难层之外，另行增设的避难层，层内建筑面积全部计入地上规定建筑面积。</w:t>
            </w:r>
          </w:p>
        </w:tc>
      </w:tr>
      <w:tr w:rsidR="00C7485A" w:rsidRPr="008B7C61" w14:paraId="249E549A" w14:textId="77777777" w:rsidTr="005A223A">
        <w:trPr>
          <w:jc w:val="center"/>
        </w:trPr>
        <w:tc>
          <w:tcPr>
            <w:tcW w:w="1191" w:type="dxa"/>
          </w:tcPr>
          <w:p w14:paraId="6CDA44CB" w14:textId="77777777" w:rsidR="00C7485A" w:rsidRPr="00B154F1"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3.1.5</w:t>
            </w:r>
          </w:p>
        </w:tc>
        <w:tc>
          <w:tcPr>
            <w:tcW w:w="8220" w:type="dxa"/>
          </w:tcPr>
          <w:p w14:paraId="0C8E1DDB"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地下规定建筑面积</w:t>
            </w:r>
            <w:r w:rsidRPr="00FD3489">
              <w:rPr>
                <w:rFonts w:ascii="宋体" w:hAnsi="宋体" w:hint="eastAsia"/>
                <w:b/>
                <w:snapToGrid w:val="0"/>
                <w:sz w:val="24"/>
                <w:szCs w:val="24"/>
              </w:rPr>
              <w:t>核定</w:t>
            </w:r>
          </w:p>
          <w:p w14:paraId="431C02A5"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建筑功能属于以下情形的地下建筑空间，建筑面积计入地下规定建筑面积。</w:t>
            </w:r>
          </w:p>
        </w:tc>
      </w:tr>
      <w:tr w:rsidR="00C7485A" w:rsidRPr="008B7C61" w14:paraId="620182F5" w14:textId="77777777" w:rsidTr="005A223A">
        <w:trPr>
          <w:jc w:val="center"/>
        </w:trPr>
        <w:tc>
          <w:tcPr>
            <w:tcW w:w="1191" w:type="dxa"/>
          </w:tcPr>
          <w:p w14:paraId="6920578F" w14:textId="77777777" w:rsidR="00C7485A" w:rsidRPr="00B154F1"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3.1.5.1</w:t>
            </w:r>
          </w:p>
        </w:tc>
        <w:tc>
          <w:tcPr>
            <w:tcW w:w="8220" w:type="dxa"/>
          </w:tcPr>
          <w:p w14:paraId="18CBEAF5"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不符合</w:t>
            </w:r>
            <w:r w:rsidRPr="00FD3489">
              <w:rPr>
                <w:rFonts w:ascii="宋体" w:hAnsi="宋体"/>
                <w:snapToGrid w:val="0"/>
                <w:sz w:val="24"/>
                <w:szCs w:val="24"/>
              </w:rPr>
              <w:t>3.1.3</w:t>
            </w:r>
            <w:r w:rsidRPr="00FD3489">
              <w:rPr>
                <w:rFonts w:ascii="宋体" w:hAnsi="宋体" w:hint="eastAsia"/>
                <w:snapToGrid w:val="0"/>
                <w:sz w:val="24"/>
                <w:szCs w:val="24"/>
              </w:rPr>
              <w:t>规定情形的其他地下建筑面积。</w:t>
            </w:r>
          </w:p>
        </w:tc>
      </w:tr>
      <w:tr w:rsidR="00C7485A" w:rsidRPr="008B7C61" w14:paraId="67C36EE8" w14:textId="77777777" w:rsidTr="005A223A">
        <w:trPr>
          <w:jc w:val="center"/>
        </w:trPr>
        <w:tc>
          <w:tcPr>
            <w:tcW w:w="1191" w:type="dxa"/>
          </w:tcPr>
          <w:p w14:paraId="6F09D58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3.1.5.2</w:t>
            </w:r>
          </w:p>
        </w:tc>
        <w:tc>
          <w:tcPr>
            <w:tcW w:w="8220" w:type="dxa"/>
          </w:tcPr>
          <w:p w14:paraId="67529FA5"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住宅中为两户及以下户型使用的地下室建筑面积。</w:t>
            </w:r>
          </w:p>
        </w:tc>
      </w:tr>
      <w:tr w:rsidR="00C7485A" w:rsidRPr="008B7C61" w14:paraId="420784CC" w14:textId="77777777" w:rsidTr="005A223A">
        <w:trPr>
          <w:jc w:val="center"/>
        </w:trPr>
        <w:tc>
          <w:tcPr>
            <w:tcW w:w="1191" w:type="dxa"/>
          </w:tcPr>
          <w:p w14:paraId="4F829EA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3.1.6</w:t>
            </w:r>
          </w:p>
        </w:tc>
        <w:tc>
          <w:tcPr>
            <w:tcW w:w="8220" w:type="dxa"/>
          </w:tcPr>
          <w:p w14:paraId="610E88B2" w14:textId="77777777" w:rsidR="00C7485A" w:rsidRPr="00F70A03" w:rsidRDefault="00C7485A" w:rsidP="005A223A">
            <w:pPr>
              <w:tabs>
                <w:tab w:val="left" w:pos="1170"/>
              </w:tabs>
              <w:topLinePunct/>
              <w:snapToGrid w:val="0"/>
              <w:spacing w:beforeLines="50" w:before="211"/>
              <w:rPr>
                <w:rFonts w:ascii="宋体" w:hAnsi="宋体"/>
                <w:b/>
                <w:snapToGrid w:val="0"/>
                <w:sz w:val="24"/>
                <w:szCs w:val="24"/>
              </w:rPr>
            </w:pPr>
            <w:r w:rsidRPr="00F70A03">
              <w:rPr>
                <w:rFonts w:ascii="宋体" w:hAnsi="宋体" w:hint="eastAsia"/>
                <w:b/>
                <w:snapToGrid w:val="0"/>
                <w:sz w:val="24"/>
                <w:szCs w:val="24"/>
              </w:rPr>
              <w:t>地上</w:t>
            </w:r>
            <w:r w:rsidRPr="00F70A03">
              <w:rPr>
                <w:rFonts w:ascii="宋体" w:hAnsi="宋体"/>
                <w:b/>
                <w:snapToGrid w:val="0"/>
                <w:sz w:val="24"/>
                <w:szCs w:val="24"/>
              </w:rPr>
              <w:t>/下</w:t>
            </w:r>
            <w:r w:rsidRPr="00F70A03">
              <w:rPr>
                <w:rFonts w:ascii="宋体" w:hAnsi="宋体" w:hint="eastAsia"/>
                <w:b/>
                <w:snapToGrid w:val="0"/>
                <w:sz w:val="24"/>
                <w:szCs w:val="24"/>
              </w:rPr>
              <w:t>核减建筑面积核定</w:t>
            </w:r>
          </w:p>
          <w:p w14:paraId="059F0ECD" w14:textId="03B8FBD0"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建筑功能属于以下情形的建筑空间，建筑面积计入</w:t>
            </w:r>
            <w:r w:rsidR="00B75F06" w:rsidRPr="00B75F06">
              <w:rPr>
                <w:rFonts w:ascii="宋体" w:hAnsi="宋体" w:hint="eastAsia"/>
                <w:snapToGrid w:val="0"/>
                <w:sz w:val="24"/>
                <w:szCs w:val="24"/>
              </w:rPr>
              <w:t>地上</w:t>
            </w:r>
            <w:r w:rsidR="00B75F06" w:rsidRPr="00B75F06">
              <w:rPr>
                <w:rFonts w:ascii="宋体" w:hAnsi="宋体"/>
                <w:snapToGrid w:val="0"/>
                <w:sz w:val="24"/>
                <w:szCs w:val="24"/>
              </w:rPr>
              <w:t>/下</w:t>
            </w:r>
            <w:r w:rsidRPr="00FD3489">
              <w:rPr>
                <w:rFonts w:ascii="宋体" w:hAnsi="宋体" w:hint="eastAsia"/>
                <w:snapToGrid w:val="0"/>
                <w:sz w:val="24"/>
                <w:szCs w:val="24"/>
              </w:rPr>
              <w:t>核减建筑面积。</w:t>
            </w:r>
          </w:p>
        </w:tc>
      </w:tr>
      <w:tr w:rsidR="00C7485A" w:rsidRPr="008B7C61" w14:paraId="05F9F2C6" w14:textId="77777777" w:rsidTr="005A223A">
        <w:trPr>
          <w:jc w:val="center"/>
        </w:trPr>
        <w:tc>
          <w:tcPr>
            <w:tcW w:w="1191" w:type="dxa"/>
          </w:tcPr>
          <w:p w14:paraId="357E540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3.1.6.1</w:t>
            </w:r>
          </w:p>
        </w:tc>
        <w:tc>
          <w:tcPr>
            <w:tcW w:w="8220" w:type="dxa"/>
          </w:tcPr>
          <w:p w14:paraId="4A6AB383"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尺度超过规定限值的非功能性凹槽</w:t>
            </w:r>
            <w:r w:rsidRPr="00F70A03">
              <w:rPr>
                <w:rFonts w:ascii="宋体" w:hAnsi="宋体" w:hint="eastAsia"/>
                <w:b/>
                <w:snapToGrid w:val="0"/>
                <w:sz w:val="24"/>
                <w:szCs w:val="24"/>
              </w:rPr>
              <w:t>计入地上核减建筑面积</w:t>
            </w:r>
          </w:p>
          <w:p w14:paraId="7A75850C"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住宅、宿舍、公寓式办公建筑的非功能性凹槽有以下情形的，其按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的投影面积全部计入</w:t>
            </w:r>
            <w:r>
              <w:rPr>
                <w:rFonts w:ascii="宋体" w:hAnsi="宋体" w:hint="eastAsia"/>
                <w:snapToGrid w:val="0"/>
                <w:sz w:val="24"/>
                <w:szCs w:val="24"/>
              </w:rPr>
              <w:t>地上</w:t>
            </w:r>
            <w:r w:rsidRPr="00FD3489">
              <w:rPr>
                <w:rFonts w:ascii="宋体" w:hAnsi="宋体" w:hint="eastAsia"/>
                <w:snapToGrid w:val="0"/>
                <w:sz w:val="24"/>
                <w:szCs w:val="24"/>
              </w:rPr>
              <w:t>核减建筑面积：</w:t>
            </w:r>
          </w:p>
          <w:p w14:paraId="097E231C"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⑴凹槽进深超过</w:t>
            </w:r>
            <w:r w:rsidRPr="00FD3489">
              <w:rPr>
                <w:rFonts w:ascii="宋体" w:hAnsi="宋体"/>
                <w:snapToGrid w:val="0"/>
                <w:sz w:val="24"/>
                <w:szCs w:val="24"/>
              </w:rPr>
              <w:t>1.5m</w:t>
            </w:r>
            <w:r w:rsidRPr="00FD3489">
              <w:rPr>
                <w:rFonts w:ascii="宋体" w:hAnsi="宋体" w:hint="eastAsia"/>
                <w:snapToGrid w:val="0"/>
                <w:sz w:val="24"/>
                <w:szCs w:val="24"/>
              </w:rPr>
              <w:t>。</w:t>
            </w:r>
          </w:p>
          <w:p w14:paraId="4715A57D"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⑵凹槽进深不超过</w:t>
            </w:r>
            <w:r w:rsidRPr="00FD3489">
              <w:rPr>
                <w:rFonts w:ascii="宋体" w:hAnsi="宋体"/>
                <w:snapToGrid w:val="0"/>
                <w:sz w:val="24"/>
                <w:szCs w:val="24"/>
              </w:rPr>
              <w:t>1.5m，</w:t>
            </w:r>
            <w:r w:rsidRPr="00FD3489">
              <w:rPr>
                <w:rFonts w:ascii="宋体" w:hAnsi="宋体" w:hint="eastAsia"/>
                <w:snapToGrid w:val="0"/>
                <w:sz w:val="24"/>
                <w:szCs w:val="24"/>
              </w:rPr>
              <w:t>但面宽与进深之比小于</w:t>
            </w:r>
            <w:r w:rsidRPr="00FD3489">
              <w:rPr>
                <w:rFonts w:ascii="宋体" w:hAnsi="宋体"/>
                <w:snapToGrid w:val="0"/>
                <w:sz w:val="24"/>
                <w:szCs w:val="24"/>
              </w:rPr>
              <w:t>2</w:t>
            </w:r>
            <w:r w:rsidRPr="00FD3489">
              <w:rPr>
                <w:rFonts w:ascii="宋体" w:hAnsi="宋体" w:hint="eastAsia"/>
                <w:snapToGrid w:val="0"/>
                <w:sz w:val="24"/>
                <w:szCs w:val="24"/>
              </w:rPr>
              <w:t>。</w:t>
            </w:r>
          </w:p>
          <w:p w14:paraId="247A8EB8"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⑶凹槽内</w:t>
            </w:r>
            <w:r w:rsidRPr="00FD3489">
              <w:rPr>
                <w:rFonts w:ascii="宋体" w:hAnsi="宋体" w:cs="Arial Unicode MS" w:hint="eastAsia"/>
                <w:snapToGrid w:val="0"/>
                <w:sz w:val="24"/>
                <w:szCs w:val="24"/>
              </w:rPr>
              <w:t>设置的阳台或两户及以下使用的外走廊，其</w:t>
            </w:r>
            <w:r w:rsidRPr="00FD3489">
              <w:rPr>
                <w:rFonts w:ascii="宋体" w:hAnsi="宋体" w:hint="eastAsia"/>
                <w:snapToGrid w:val="0"/>
                <w:sz w:val="24"/>
                <w:szCs w:val="24"/>
              </w:rPr>
              <w:t>进深与凹槽进深之和超过</w:t>
            </w:r>
            <w:r w:rsidRPr="00FD3489">
              <w:rPr>
                <w:rFonts w:ascii="宋体" w:hAnsi="宋体"/>
                <w:snapToGrid w:val="0"/>
                <w:sz w:val="24"/>
                <w:szCs w:val="24"/>
              </w:rPr>
              <w:t>2.4m。</w:t>
            </w:r>
          </w:p>
          <w:p w14:paraId="0CC1E850"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凹槽进深是指计建筑面积的建筑外墙（窗）的最大凹入深度；凹槽的投影面积，以凹槽内的建筑外墙（窗）或阳台计建筑面积线外缘至凹槽外顶点</w:t>
            </w:r>
            <w:r w:rsidRPr="00FD3489">
              <w:rPr>
                <w:rFonts w:ascii="宋体" w:hAnsi="宋体" w:cs="Arial" w:hint="eastAsia"/>
                <w:snapToGrid w:val="0"/>
                <w:sz w:val="24"/>
                <w:szCs w:val="24"/>
              </w:rPr>
              <w:t>（含外墙上附着的阳台、凸窗实体外墙顶点）</w:t>
            </w:r>
            <w:r>
              <w:rPr>
                <w:rFonts w:ascii="宋体" w:hAnsi="宋体" w:cs="Arial" w:hint="eastAsia"/>
                <w:snapToGrid w:val="0"/>
                <w:sz w:val="24"/>
                <w:szCs w:val="24"/>
              </w:rPr>
              <w:t>的</w:t>
            </w:r>
            <w:r w:rsidRPr="00FD3489">
              <w:rPr>
                <w:rFonts w:ascii="宋体" w:hAnsi="宋体" w:hint="eastAsia"/>
                <w:snapToGrid w:val="0"/>
                <w:sz w:val="24"/>
                <w:szCs w:val="24"/>
              </w:rPr>
              <w:t>连线计算。</w:t>
            </w:r>
          </w:p>
        </w:tc>
      </w:tr>
      <w:tr w:rsidR="00C7485A" w:rsidRPr="008B7C61" w14:paraId="72D9DDDA" w14:textId="77777777" w:rsidTr="005A223A">
        <w:trPr>
          <w:jc w:val="center"/>
        </w:trPr>
        <w:tc>
          <w:tcPr>
            <w:tcW w:w="1191" w:type="dxa"/>
          </w:tcPr>
          <w:p w14:paraId="60E341C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3.1.6.2</w:t>
            </w:r>
          </w:p>
        </w:tc>
        <w:tc>
          <w:tcPr>
            <w:tcW w:w="8220" w:type="dxa"/>
          </w:tcPr>
          <w:p w14:paraId="095EB9A6"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超过规定限值或未按规定设置的</w:t>
            </w:r>
            <w:r w:rsidRPr="001F43FF">
              <w:rPr>
                <w:rFonts w:ascii="宋体" w:hAnsi="宋体" w:hint="eastAsia"/>
                <w:b/>
                <w:snapToGrid w:val="0"/>
                <w:sz w:val="24"/>
                <w:szCs w:val="24"/>
              </w:rPr>
              <w:t>内天井及</w:t>
            </w:r>
            <w:r w:rsidRPr="00FD3489">
              <w:rPr>
                <w:rFonts w:ascii="宋体" w:hAnsi="宋体" w:hint="eastAsia"/>
                <w:b/>
                <w:snapToGrid w:val="0"/>
                <w:sz w:val="24"/>
                <w:szCs w:val="24"/>
              </w:rPr>
              <w:t>室外透空空间</w:t>
            </w:r>
            <w:r w:rsidRPr="00F70A03">
              <w:rPr>
                <w:rFonts w:ascii="宋体" w:hAnsi="宋体" w:hint="eastAsia"/>
                <w:b/>
                <w:snapToGrid w:val="0"/>
                <w:sz w:val="24"/>
                <w:szCs w:val="24"/>
              </w:rPr>
              <w:t>计入地上核减建筑面积</w:t>
            </w:r>
          </w:p>
          <w:p w14:paraId="1204C6B0"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B860AA">
              <w:rPr>
                <w:rFonts w:ascii="宋体" w:hAnsi="宋体" w:hint="eastAsia"/>
                <w:snapToGrid w:val="0"/>
                <w:sz w:val="24"/>
                <w:szCs w:val="24"/>
              </w:rPr>
              <w:t>未按相关规定设置的内天井以及有以下情形的</w:t>
            </w:r>
            <w:r w:rsidRPr="00FD3489">
              <w:rPr>
                <w:rFonts w:ascii="宋体" w:hAnsi="宋体" w:hint="eastAsia"/>
                <w:snapToGrid w:val="0"/>
                <w:sz w:val="24"/>
                <w:szCs w:val="24"/>
              </w:rPr>
              <w:t>室外透空空间，其按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的投影面积全部计入</w:t>
            </w:r>
            <w:r>
              <w:rPr>
                <w:rFonts w:ascii="宋体" w:hAnsi="宋体" w:hint="eastAsia"/>
                <w:snapToGrid w:val="0"/>
                <w:sz w:val="24"/>
                <w:szCs w:val="24"/>
              </w:rPr>
              <w:t>地上</w:t>
            </w:r>
            <w:r w:rsidRPr="00FD3489">
              <w:rPr>
                <w:rFonts w:ascii="宋体" w:hAnsi="宋体" w:hint="eastAsia"/>
                <w:snapToGrid w:val="0"/>
                <w:sz w:val="24"/>
                <w:szCs w:val="24"/>
              </w:rPr>
              <w:t>核减建筑面积：</w:t>
            </w:r>
          </w:p>
          <w:p w14:paraId="5C46F5F3"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⑴厂房、仓库</w:t>
            </w:r>
            <w:r>
              <w:rPr>
                <w:rFonts w:ascii="宋体" w:hAnsi="宋体" w:hint="eastAsia"/>
                <w:snapToGrid w:val="0"/>
                <w:sz w:val="24"/>
                <w:szCs w:val="24"/>
              </w:rPr>
              <w:t>建筑及超高层的办公、新型产业</w:t>
            </w:r>
            <w:r w:rsidRPr="00FD3489">
              <w:rPr>
                <w:rFonts w:ascii="宋体" w:hAnsi="宋体" w:hint="eastAsia"/>
                <w:snapToGrid w:val="0"/>
                <w:sz w:val="24"/>
                <w:szCs w:val="24"/>
              </w:rPr>
              <w:t>建筑外围设置的任何室外透空空间。</w:t>
            </w:r>
          </w:p>
          <w:p w14:paraId="295644F8"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⑵住宅、宿舍、</w:t>
            </w:r>
            <w:r w:rsidRPr="00FD3489">
              <w:rPr>
                <w:rFonts w:ascii="宋体" w:hAnsi="宋体" w:cs="Times New Roman" w:hint="eastAsia"/>
                <w:snapToGrid w:val="0"/>
                <w:sz w:val="24"/>
                <w:szCs w:val="24"/>
              </w:rPr>
              <w:t>公寓式办公、商业、物流</w:t>
            </w:r>
            <w:r>
              <w:rPr>
                <w:rFonts w:ascii="宋体" w:hAnsi="宋体" w:cs="Times New Roman" w:hint="eastAsia"/>
                <w:snapToGrid w:val="0"/>
                <w:sz w:val="24"/>
                <w:szCs w:val="24"/>
              </w:rPr>
              <w:t>建筑及非超高层的</w:t>
            </w:r>
            <w:r w:rsidRPr="00FD3489">
              <w:rPr>
                <w:rFonts w:ascii="宋体" w:hAnsi="宋体" w:cs="Times New Roman" w:hint="eastAsia"/>
                <w:snapToGrid w:val="0"/>
                <w:sz w:val="24"/>
                <w:szCs w:val="24"/>
              </w:rPr>
              <w:t>办公</w:t>
            </w:r>
            <w:r>
              <w:rPr>
                <w:rFonts w:ascii="宋体" w:hAnsi="宋体" w:cs="Times New Roman" w:hint="eastAsia"/>
                <w:snapToGrid w:val="0"/>
                <w:sz w:val="24"/>
                <w:szCs w:val="24"/>
              </w:rPr>
              <w:t>、</w:t>
            </w:r>
            <w:r w:rsidRPr="00FD3489">
              <w:rPr>
                <w:rFonts w:ascii="宋体" w:hAnsi="宋体" w:cs="Times New Roman" w:hint="eastAsia"/>
                <w:snapToGrid w:val="0"/>
                <w:sz w:val="24"/>
                <w:szCs w:val="24"/>
              </w:rPr>
              <w:t>新型产业建筑</w:t>
            </w:r>
            <w:r>
              <w:rPr>
                <w:rFonts w:ascii="宋体" w:hAnsi="宋体" w:cs="Times New Roman" w:hint="eastAsia"/>
                <w:snapToGrid w:val="0"/>
                <w:sz w:val="24"/>
                <w:szCs w:val="24"/>
              </w:rPr>
              <w:t>，</w:t>
            </w:r>
            <w:r w:rsidRPr="00FD3489">
              <w:rPr>
                <w:rFonts w:ascii="宋体" w:hAnsi="宋体" w:cs="Times New Roman" w:hint="eastAsia"/>
                <w:snapToGrid w:val="0"/>
                <w:sz w:val="24"/>
                <w:szCs w:val="24"/>
              </w:rPr>
              <w:t>在</w:t>
            </w:r>
            <w:r w:rsidRPr="00FD3489">
              <w:rPr>
                <w:rFonts w:ascii="宋体" w:hAnsi="宋体" w:hint="eastAsia"/>
                <w:snapToGrid w:val="0"/>
                <w:sz w:val="24"/>
                <w:szCs w:val="24"/>
              </w:rPr>
              <w:t>户内房间与房间之间设置的室外透空空间。</w:t>
            </w:r>
          </w:p>
          <w:p w14:paraId="796FBECD" w14:textId="77777777" w:rsidR="00D774AB" w:rsidRDefault="00C7485A" w:rsidP="005A223A">
            <w:pPr>
              <w:tabs>
                <w:tab w:val="left" w:pos="1170"/>
              </w:tabs>
              <w:topLinePunct/>
              <w:snapToGrid w:val="0"/>
              <w:spacing w:beforeLines="50" w:before="211"/>
              <w:rPr>
                <w:rFonts w:ascii="宋体" w:hAnsi="宋体"/>
                <w:snapToGrid w:val="0"/>
                <w:color w:val="FF0000"/>
                <w:sz w:val="24"/>
                <w:szCs w:val="24"/>
              </w:rPr>
            </w:pPr>
            <w:r w:rsidRPr="00FD3489">
              <w:rPr>
                <w:rFonts w:ascii="宋体" w:hAnsi="宋体" w:hint="eastAsia"/>
                <w:snapToGrid w:val="0"/>
                <w:sz w:val="24"/>
                <w:szCs w:val="24"/>
              </w:rPr>
              <w:t>⑶</w:t>
            </w:r>
            <w:r w:rsidR="00D774AB" w:rsidRPr="00B274E1">
              <w:rPr>
                <w:rFonts w:ascii="宋体" w:hAnsi="宋体" w:hint="eastAsia"/>
                <w:snapToGrid w:val="0"/>
                <w:sz w:val="24"/>
                <w:szCs w:val="24"/>
              </w:rPr>
              <w:t>非超</w:t>
            </w:r>
            <w:r w:rsidR="00D774AB" w:rsidRPr="00FD3489">
              <w:rPr>
                <w:rFonts w:ascii="宋体" w:hAnsi="宋体" w:hint="eastAsia"/>
                <w:snapToGrid w:val="0"/>
                <w:sz w:val="24"/>
                <w:szCs w:val="24"/>
              </w:rPr>
              <w:t>高层的住宅、宿舍、公寓式办公建筑</w:t>
            </w:r>
            <w:r w:rsidR="00D774AB">
              <w:rPr>
                <w:rFonts w:ascii="宋体" w:hAnsi="宋体" w:hint="eastAsia"/>
                <w:snapToGrid w:val="0"/>
                <w:sz w:val="24"/>
                <w:szCs w:val="24"/>
              </w:rPr>
              <w:t>，</w:t>
            </w:r>
            <w:r w:rsidR="00D774AB" w:rsidRPr="00D774AB">
              <w:rPr>
                <w:rFonts w:ascii="宋体" w:hAnsi="宋体" w:hint="eastAsia"/>
                <w:snapToGrid w:val="0"/>
                <w:sz w:val="24"/>
                <w:szCs w:val="24"/>
              </w:rPr>
              <w:t>在</w:t>
            </w:r>
            <w:r w:rsidR="00D774AB" w:rsidRPr="00FD3489">
              <w:rPr>
                <w:rFonts w:ascii="宋体" w:hAnsi="宋体" w:hint="eastAsia"/>
                <w:snapToGrid w:val="0"/>
                <w:sz w:val="24"/>
                <w:szCs w:val="24"/>
              </w:rPr>
              <w:t>户与户之间、户与核心筒之间设置的非三户及以上</w:t>
            </w:r>
            <w:r w:rsidR="00D774AB" w:rsidRPr="00D774AB">
              <w:rPr>
                <w:rFonts w:ascii="宋体" w:hAnsi="宋体" w:hint="eastAsia"/>
                <w:snapToGrid w:val="0"/>
                <w:sz w:val="24"/>
                <w:szCs w:val="24"/>
              </w:rPr>
              <w:t>且非隔层设置的</w:t>
            </w:r>
            <w:r w:rsidR="00D774AB" w:rsidRPr="00FD3489">
              <w:rPr>
                <w:rFonts w:ascii="宋体" w:hAnsi="宋体" w:hint="eastAsia"/>
                <w:snapToGrid w:val="0"/>
                <w:sz w:val="24"/>
                <w:szCs w:val="24"/>
              </w:rPr>
              <w:t>采光通风唯一来源的室外透空空间</w:t>
            </w:r>
            <w:r w:rsidR="00D774AB">
              <w:rPr>
                <w:rFonts w:ascii="宋体" w:hAnsi="宋体" w:hint="eastAsia"/>
                <w:snapToGrid w:val="0"/>
                <w:sz w:val="24"/>
                <w:szCs w:val="24"/>
              </w:rPr>
              <w:t>，</w:t>
            </w:r>
            <w:r w:rsidR="00D774AB" w:rsidRPr="00D774AB">
              <w:rPr>
                <w:rFonts w:ascii="宋体" w:hAnsi="宋体" w:hint="eastAsia"/>
                <w:snapToGrid w:val="0"/>
                <w:sz w:val="24"/>
                <w:szCs w:val="24"/>
              </w:rPr>
              <w:t>其按</w:t>
            </w:r>
            <w:proofErr w:type="gramStart"/>
            <w:r w:rsidR="00D774AB" w:rsidRPr="00D774AB">
              <w:rPr>
                <w:rFonts w:ascii="宋体" w:hAnsi="宋体" w:hint="eastAsia"/>
                <w:snapToGrid w:val="0"/>
                <w:sz w:val="24"/>
                <w:szCs w:val="24"/>
              </w:rPr>
              <w:t>层计算</w:t>
            </w:r>
            <w:proofErr w:type="gramEnd"/>
            <w:r w:rsidR="00D774AB" w:rsidRPr="00D774AB">
              <w:rPr>
                <w:rFonts w:ascii="宋体" w:hAnsi="宋体" w:hint="eastAsia"/>
                <w:snapToGrid w:val="0"/>
                <w:sz w:val="24"/>
                <w:szCs w:val="24"/>
              </w:rPr>
              <w:t>的投影面积超过相应规定限值。</w:t>
            </w:r>
          </w:p>
          <w:p w14:paraId="466D23A6" w14:textId="4EF7A98B"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⑷超高层的住宅、宿舍、公寓式办公建筑</w:t>
            </w:r>
            <w:r>
              <w:rPr>
                <w:rFonts w:ascii="宋体" w:hAnsi="宋体" w:hint="eastAsia"/>
                <w:snapToGrid w:val="0"/>
                <w:sz w:val="24"/>
                <w:szCs w:val="24"/>
              </w:rPr>
              <w:t>，</w:t>
            </w:r>
            <w:r w:rsidRPr="00FD3489">
              <w:rPr>
                <w:rFonts w:ascii="宋体" w:hAnsi="宋体" w:cs="Times New Roman" w:hint="eastAsia"/>
                <w:snapToGrid w:val="0"/>
                <w:sz w:val="24"/>
                <w:szCs w:val="24"/>
              </w:rPr>
              <w:t>在</w:t>
            </w:r>
            <w:r w:rsidRPr="00FD3489">
              <w:rPr>
                <w:rFonts w:ascii="宋体" w:hAnsi="宋体" w:hint="eastAsia"/>
                <w:snapToGrid w:val="0"/>
                <w:sz w:val="24"/>
                <w:szCs w:val="24"/>
              </w:rPr>
              <w:t>户与户之间、户与核心筒之间设置的非三户及以上采光通风唯一来源的室外透空空间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w:t>
            </w:r>
            <w:r>
              <w:rPr>
                <w:rFonts w:ascii="宋体" w:hAnsi="宋体" w:hint="eastAsia"/>
                <w:snapToGrid w:val="0"/>
                <w:sz w:val="24"/>
                <w:szCs w:val="24"/>
              </w:rPr>
              <w:t>投影面积</w:t>
            </w:r>
            <w:r w:rsidRPr="00FD3489">
              <w:rPr>
                <w:rFonts w:ascii="宋体" w:hAnsi="宋体" w:hint="eastAsia"/>
                <w:snapToGrid w:val="0"/>
                <w:sz w:val="24"/>
                <w:szCs w:val="24"/>
              </w:rPr>
              <w:t>超过相应规定限值。</w:t>
            </w:r>
          </w:p>
          <w:p w14:paraId="63FD64DB" w14:textId="77777777" w:rsidR="00C7485A" w:rsidRDefault="00C7485A" w:rsidP="005A223A">
            <w:pPr>
              <w:tabs>
                <w:tab w:val="left" w:pos="1170"/>
              </w:tabs>
              <w:topLinePunct/>
              <w:snapToGrid w:val="0"/>
              <w:spacing w:beforeLines="50" w:before="211"/>
              <w:rPr>
                <w:rFonts w:ascii="宋体" w:hAnsi="宋体"/>
                <w:snapToGrid w:val="0"/>
                <w:spacing w:val="-6"/>
                <w:sz w:val="24"/>
                <w:szCs w:val="24"/>
              </w:rPr>
            </w:pPr>
            <w:r w:rsidRPr="00B154F1">
              <w:rPr>
                <w:rFonts w:ascii="宋体" w:hAnsi="宋体" w:cs="Times New Roman" w:hint="eastAsia"/>
                <w:snapToGrid w:val="0"/>
                <w:spacing w:val="-6"/>
                <w:sz w:val="24"/>
                <w:szCs w:val="24"/>
              </w:rPr>
              <w:t>⑸商业、物流建筑及非超高层的办公</w:t>
            </w:r>
            <w:r w:rsidRPr="00B154F1">
              <w:rPr>
                <w:rFonts w:ascii="宋体" w:hAnsi="宋体" w:hint="eastAsia"/>
                <w:snapToGrid w:val="0"/>
                <w:spacing w:val="-6"/>
                <w:sz w:val="24"/>
                <w:szCs w:val="24"/>
              </w:rPr>
              <w:t>、</w:t>
            </w:r>
            <w:r w:rsidRPr="00B154F1">
              <w:rPr>
                <w:rFonts w:ascii="宋体" w:hAnsi="宋体" w:cs="Times New Roman" w:hint="eastAsia"/>
                <w:snapToGrid w:val="0"/>
                <w:spacing w:val="-6"/>
                <w:sz w:val="24"/>
                <w:szCs w:val="24"/>
              </w:rPr>
              <w:t>新型产业</w:t>
            </w:r>
            <w:r w:rsidRPr="00B154F1">
              <w:rPr>
                <w:rFonts w:ascii="宋体" w:hAnsi="宋体" w:hint="eastAsia"/>
                <w:snapToGrid w:val="0"/>
                <w:spacing w:val="-6"/>
                <w:sz w:val="24"/>
                <w:szCs w:val="24"/>
              </w:rPr>
              <w:t>建筑，</w:t>
            </w:r>
            <w:r w:rsidRPr="00B154F1">
              <w:rPr>
                <w:rFonts w:ascii="宋体" w:hAnsi="宋体" w:cs="Times New Roman" w:hint="eastAsia"/>
                <w:snapToGrid w:val="0"/>
                <w:spacing w:val="-6"/>
                <w:sz w:val="24"/>
                <w:szCs w:val="24"/>
              </w:rPr>
              <w:t>在</w:t>
            </w:r>
            <w:r w:rsidRPr="00B154F1">
              <w:rPr>
                <w:rFonts w:ascii="宋体" w:hAnsi="宋体" w:hint="eastAsia"/>
                <w:snapToGrid w:val="0"/>
                <w:spacing w:val="-6"/>
                <w:sz w:val="24"/>
                <w:szCs w:val="24"/>
              </w:rPr>
              <w:t>户与户之间、户与核心筒之间设置的室外透空空间，其按</w:t>
            </w:r>
            <w:proofErr w:type="gramStart"/>
            <w:r w:rsidRPr="00B154F1">
              <w:rPr>
                <w:rFonts w:ascii="宋体" w:hAnsi="宋体" w:hint="eastAsia"/>
                <w:snapToGrid w:val="0"/>
                <w:spacing w:val="-6"/>
                <w:sz w:val="24"/>
                <w:szCs w:val="24"/>
              </w:rPr>
              <w:t>层计算</w:t>
            </w:r>
            <w:proofErr w:type="gramEnd"/>
            <w:r w:rsidRPr="00B154F1">
              <w:rPr>
                <w:rFonts w:ascii="宋体" w:hAnsi="宋体" w:hint="eastAsia"/>
                <w:snapToGrid w:val="0"/>
                <w:spacing w:val="-6"/>
                <w:sz w:val="24"/>
                <w:szCs w:val="24"/>
              </w:rPr>
              <w:t>的投影面积超过相应规定限值。</w:t>
            </w:r>
          </w:p>
          <w:p w14:paraId="0B12FF54"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室外透空空间按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的投影面积，以室外透空空间内的建筑外墙（窗）或阳台计算建筑面积线</w:t>
            </w:r>
            <w:r>
              <w:rPr>
                <w:rFonts w:ascii="宋体" w:hAnsi="宋体" w:hint="eastAsia"/>
                <w:snapToGrid w:val="0"/>
                <w:sz w:val="24"/>
                <w:szCs w:val="24"/>
              </w:rPr>
              <w:t>的</w:t>
            </w:r>
            <w:r w:rsidRPr="00FD3489">
              <w:rPr>
                <w:rFonts w:ascii="宋体" w:hAnsi="宋体" w:hint="eastAsia"/>
                <w:snapToGrid w:val="0"/>
                <w:sz w:val="24"/>
                <w:szCs w:val="24"/>
              </w:rPr>
              <w:t>外缘至结构连梁、连板、装饰性构件等</w:t>
            </w:r>
            <w:r>
              <w:rPr>
                <w:rFonts w:ascii="宋体" w:hAnsi="宋体" w:hint="eastAsia"/>
                <w:snapToGrid w:val="0"/>
                <w:sz w:val="24"/>
                <w:szCs w:val="24"/>
              </w:rPr>
              <w:t>的</w:t>
            </w:r>
            <w:r w:rsidRPr="00FD3489">
              <w:rPr>
                <w:rFonts w:ascii="宋体" w:hAnsi="宋体" w:hint="eastAsia"/>
                <w:snapToGrid w:val="0"/>
                <w:sz w:val="24"/>
                <w:szCs w:val="24"/>
              </w:rPr>
              <w:t>外缘计算。</w:t>
            </w:r>
          </w:p>
        </w:tc>
      </w:tr>
      <w:tr w:rsidR="00C7485A" w:rsidRPr="008B7C61" w14:paraId="5DD95C09" w14:textId="77777777" w:rsidTr="005A223A">
        <w:trPr>
          <w:jc w:val="center"/>
        </w:trPr>
        <w:tc>
          <w:tcPr>
            <w:tcW w:w="1191" w:type="dxa"/>
          </w:tcPr>
          <w:p w14:paraId="2B20F81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3.1.6.3</w:t>
            </w:r>
          </w:p>
        </w:tc>
        <w:tc>
          <w:tcPr>
            <w:tcW w:w="8220" w:type="dxa"/>
          </w:tcPr>
          <w:p w14:paraId="2AD99864"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超过规定限值或未按规定设置的室内透空空间</w:t>
            </w:r>
            <w:r w:rsidRPr="00F70A03">
              <w:rPr>
                <w:rFonts w:ascii="宋体" w:hAnsi="宋体" w:hint="eastAsia"/>
                <w:b/>
                <w:snapToGrid w:val="0"/>
                <w:sz w:val="24"/>
                <w:szCs w:val="24"/>
              </w:rPr>
              <w:t>计入地上核减建筑面积</w:t>
            </w:r>
          </w:p>
          <w:p w14:paraId="78B80399"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cs="宋体" w:hint="eastAsia"/>
                <w:snapToGrid w:val="0"/>
                <w:sz w:val="24"/>
                <w:szCs w:val="24"/>
              </w:rPr>
              <w:lastRenderedPageBreak/>
              <w:t>⑴错层式住宅、</w:t>
            </w:r>
            <w:r w:rsidRPr="00FD3489">
              <w:rPr>
                <w:rFonts w:ascii="宋体" w:hAnsi="宋体" w:cs="宋体" w:hint="eastAsia"/>
                <w:snapToGrid w:val="0"/>
                <w:sz w:val="24"/>
                <w:szCs w:val="24"/>
              </w:rPr>
              <w:t>复式</w:t>
            </w:r>
            <w:r w:rsidRPr="00FD3489">
              <w:rPr>
                <w:rFonts w:ascii="宋体" w:hAnsi="宋体" w:cs="Times New Roman" w:hint="eastAsia"/>
                <w:snapToGrid w:val="0"/>
                <w:sz w:val="24"/>
                <w:szCs w:val="24"/>
              </w:rPr>
              <w:t>住宅</w:t>
            </w:r>
            <w:r>
              <w:rPr>
                <w:rFonts w:ascii="宋体" w:hAnsi="宋体" w:cs="Times New Roman" w:hint="eastAsia"/>
                <w:snapToGrid w:val="0"/>
                <w:sz w:val="24"/>
                <w:szCs w:val="24"/>
              </w:rPr>
              <w:t>（</w:t>
            </w:r>
            <w:r w:rsidRPr="00FD3489">
              <w:rPr>
                <w:rFonts w:ascii="宋体" w:hAnsi="宋体" w:cs="宋体" w:hint="eastAsia"/>
                <w:snapToGrid w:val="0"/>
                <w:sz w:val="24"/>
                <w:szCs w:val="24"/>
              </w:rPr>
              <w:t>建筑面积</w:t>
            </w:r>
            <w:r>
              <w:rPr>
                <w:rFonts w:ascii="宋体" w:hAnsi="宋体" w:cs="宋体" w:hint="eastAsia"/>
                <w:snapToGrid w:val="0"/>
                <w:sz w:val="24"/>
                <w:szCs w:val="24"/>
              </w:rPr>
              <w:t>＞</w:t>
            </w:r>
            <w:r w:rsidRPr="00FD3489">
              <w:rPr>
                <w:rFonts w:ascii="宋体" w:hAnsi="宋体" w:cs="宋体"/>
                <w:snapToGrid w:val="0"/>
                <w:sz w:val="24"/>
                <w:szCs w:val="24"/>
              </w:rPr>
              <w:t>90</w:t>
            </w:r>
            <w:r w:rsidRPr="00FD3489">
              <w:rPr>
                <w:rFonts w:ascii="宋体" w:hAnsi="宋体" w:cs="Times New Roman" w:hint="eastAsia"/>
                <w:snapToGrid w:val="0"/>
                <w:sz w:val="24"/>
                <w:szCs w:val="24"/>
              </w:rPr>
              <w:t>㎡</w:t>
            </w:r>
            <w:r>
              <w:rPr>
                <w:rFonts w:ascii="宋体" w:hAnsi="宋体" w:cs="Times New Roman" w:hint="eastAsia"/>
                <w:snapToGrid w:val="0"/>
                <w:sz w:val="24"/>
                <w:szCs w:val="24"/>
              </w:rPr>
              <w:t>）户内</w:t>
            </w:r>
            <w:r w:rsidRPr="00FD3489">
              <w:rPr>
                <w:rFonts w:ascii="宋体" w:hAnsi="宋体" w:cs="Times New Roman" w:hint="eastAsia"/>
                <w:snapToGrid w:val="0"/>
                <w:sz w:val="24"/>
                <w:szCs w:val="24"/>
              </w:rPr>
              <w:t>，以及办公</w:t>
            </w:r>
            <w:r>
              <w:rPr>
                <w:rFonts w:ascii="宋体" w:hAnsi="宋体" w:cs="Times New Roman" w:hint="eastAsia"/>
                <w:snapToGrid w:val="0"/>
                <w:sz w:val="24"/>
                <w:szCs w:val="24"/>
              </w:rPr>
              <w:t>、公寓式办公</w:t>
            </w:r>
            <w:r w:rsidRPr="00FD3489">
              <w:rPr>
                <w:rFonts w:ascii="宋体" w:hAnsi="宋体" w:cs="Times New Roman" w:hint="eastAsia"/>
                <w:snapToGrid w:val="0"/>
                <w:sz w:val="24"/>
                <w:szCs w:val="24"/>
              </w:rPr>
              <w:t>、商业、新型产业、物流建筑内</w:t>
            </w:r>
            <w:r>
              <w:rPr>
                <w:rFonts w:ascii="宋体" w:hAnsi="宋体" w:cs="Times New Roman" w:hint="eastAsia"/>
                <w:snapToGrid w:val="0"/>
                <w:sz w:val="24"/>
                <w:szCs w:val="24"/>
              </w:rPr>
              <w:t>设置的</w:t>
            </w:r>
            <w:r w:rsidRPr="00FD3489">
              <w:rPr>
                <w:rFonts w:ascii="宋体" w:hAnsi="宋体" w:hint="eastAsia"/>
                <w:snapToGrid w:val="0"/>
                <w:sz w:val="24"/>
                <w:szCs w:val="24"/>
              </w:rPr>
              <w:t>室内透空空间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的总投影面积超过相应规定限值时，需按下式计算</w:t>
            </w:r>
            <w:r>
              <w:rPr>
                <w:rFonts w:ascii="宋体" w:hAnsi="宋体" w:hint="eastAsia"/>
                <w:snapToGrid w:val="0"/>
                <w:sz w:val="24"/>
                <w:szCs w:val="24"/>
              </w:rPr>
              <w:t>地上</w:t>
            </w:r>
            <w:r w:rsidRPr="00FD3489">
              <w:rPr>
                <w:rFonts w:ascii="宋体" w:hAnsi="宋体" w:hint="eastAsia"/>
                <w:snapToGrid w:val="0"/>
                <w:sz w:val="24"/>
                <w:szCs w:val="24"/>
              </w:rPr>
              <w:t>核减建筑面积：</w:t>
            </w:r>
          </w:p>
          <w:p w14:paraId="466F0B8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核减建筑面积＝室内透空空间按</w:t>
            </w:r>
            <w:proofErr w:type="gramStart"/>
            <w:r w:rsidRPr="00FD3489">
              <w:rPr>
                <w:rFonts w:ascii="宋体" w:hAnsi="宋体" w:hint="eastAsia"/>
                <w:b/>
                <w:snapToGrid w:val="0"/>
                <w:sz w:val="24"/>
                <w:szCs w:val="24"/>
              </w:rPr>
              <w:t>层计算</w:t>
            </w:r>
            <w:proofErr w:type="gramEnd"/>
            <w:r w:rsidRPr="00FD3489">
              <w:rPr>
                <w:rFonts w:ascii="宋体" w:hAnsi="宋体" w:hint="eastAsia"/>
                <w:b/>
                <w:snapToGrid w:val="0"/>
                <w:sz w:val="24"/>
                <w:szCs w:val="24"/>
              </w:rPr>
              <w:t>的总投影面积－室内透</w:t>
            </w:r>
            <w:proofErr w:type="gramStart"/>
            <w:r w:rsidRPr="00FD3489">
              <w:rPr>
                <w:rFonts w:ascii="宋体" w:hAnsi="宋体" w:hint="eastAsia"/>
                <w:b/>
                <w:snapToGrid w:val="0"/>
                <w:sz w:val="24"/>
                <w:szCs w:val="24"/>
              </w:rPr>
              <w:t>空面积</w:t>
            </w:r>
            <w:proofErr w:type="gramEnd"/>
            <w:r w:rsidRPr="00FD3489">
              <w:rPr>
                <w:rFonts w:ascii="宋体" w:hAnsi="宋体" w:hint="eastAsia"/>
                <w:b/>
                <w:snapToGrid w:val="0"/>
                <w:sz w:val="24"/>
                <w:szCs w:val="24"/>
              </w:rPr>
              <w:t>限值</w:t>
            </w:r>
          </w:p>
          <w:p w14:paraId="2D1A1921" w14:textId="77777777" w:rsidR="00C7485A" w:rsidRDefault="00C7485A" w:rsidP="005A223A">
            <w:pPr>
              <w:tabs>
                <w:tab w:val="left" w:pos="1170"/>
              </w:tabs>
              <w:topLinePunct/>
              <w:snapToGrid w:val="0"/>
              <w:jc w:val="right"/>
              <w:rPr>
                <w:rFonts w:ascii="宋体" w:hAnsi="宋体"/>
                <w:b/>
                <w:snapToGrid w:val="0"/>
                <w:sz w:val="24"/>
                <w:szCs w:val="24"/>
              </w:rPr>
            </w:pPr>
            <w:r w:rsidRPr="00FD3489">
              <w:rPr>
                <w:rFonts w:ascii="宋体" w:hAnsi="宋体" w:hint="eastAsia"/>
                <w:b/>
                <w:snapToGrid w:val="0"/>
                <w:sz w:val="24"/>
                <w:szCs w:val="24"/>
              </w:rPr>
              <w:t>——公式</w:t>
            </w:r>
            <w:r w:rsidRPr="00FD3489">
              <w:rPr>
                <w:rFonts w:ascii="宋体" w:hAnsi="宋体"/>
                <w:b/>
                <w:snapToGrid w:val="0"/>
                <w:sz w:val="24"/>
                <w:szCs w:val="24"/>
              </w:rPr>
              <w:t>1</w:t>
            </w:r>
          </w:p>
          <w:p w14:paraId="5D42CDB8" w14:textId="77777777" w:rsidR="00C7485A" w:rsidRDefault="00C7485A" w:rsidP="005A223A">
            <w:pPr>
              <w:tabs>
                <w:tab w:val="left" w:pos="1170"/>
              </w:tabs>
              <w:topLinePunct/>
              <w:snapToGrid w:val="0"/>
              <w:spacing w:beforeLines="50" w:before="211"/>
              <w:jc w:val="left"/>
              <w:rPr>
                <w:rFonts w:ascii="宋体" w:hAnsi="宋体"/>
                <w:snapToGrid w:val="0"/>
                <w:sz w:val="24"/>
                <w:szCs w:val="24"/>
              </w:rPr>
            </w:pPr>
            <w:r w:rsidRPr="00FD3489">
              <w:rPr>
                <w:rFonts w:ascii="宋体" w:hAnsi="宋体" w:cs="宋体" w:hint="eastAsia"/>
                <w:snapToGrid w:val="0"/>
                <w:sz w:val="24"/>
                <w:szCs w:val="24"/>
              </w:rPr>
              <w:t>⑵上述</w:t>
            </w:r>
            <w:r w:rsidRPr="00FD3489">
              <w:rPr>
                <w:rFonts w:ascii="宋体" w:hAnsi="宋体" w:hint="eastAsia"/>
                <w:snapToGrid w:val="0"/>
                <w:sz w:val="24"/>
                <w:szCs w:val="24"/>
              </w:rPr>
              <w:t>室内透空空间内如有任何形式的结构连梁或连板，该室内透空空间透</w:t>
            </w:r>
            <w:proofErr w:type="gramStart"/>
            <w:r w:rsidRPr="00FD3489">
              <w:rPr>
                <w:rFonts w:ascii="宋体" w:hAnsi="宋体" w:hint="eastAsia"/>
                <w:snapToGrid w:val="0"/>
                <w:sz w:val="24"/>
                <w:szCs w:val="24"/>
              </w:rPr>
              <w:t>空部分</w:t>
            </w:r>
            <w:proofErr w:type="gramEnd"/>
            <w:r w:rsidRPr="00FD3489">
              <w:rPr>
                <w:rFonts w:ascii="宋体" w:hAnsi="宋体" w:hint="eastAsia"/>
                <w:snapToGrid w:val="0"/>
                <w:sz w:val="24"/>
                <w:szCs w:val="24"/>
              </w:rPr>
              <w:t>的投影面积（不含透空空间</w:t>
            </w:r>
            <w:proofErr w:type="gramStart"/>
            <w:r w:rsidRPr="00FD3489">
              <w:rPr>
                <w:rFonts w:ascii="宋体" w:hAnsi="宋体" w:hint="eastAsia"/>
                <w:snapToGrid w:val="0"/>
                <w:sz w:val="24"/>
                <w:szCs w:val="24"/>
              </w:rPr>
              <w:t>内已计建筑面积</w:t>
            </w:r>
            <w:proofErr w:type="gramEnd"/>
            <w:r w:rsidRPr="00FD3489">
              <w:rPr>
                <w:rFonts w:ascii="宋体" w:hAnsi="宋体" w:hint="eastAsia"/>
                <w:snapToGrid w:val="0"/>
                <w:sz w:val="24"/>
                <w:szCs w:val="24"/>
              </w:rPr>
              <w:t>的部分）全部计入</w:t>
            </w:r>
            <w:r>
              <w:rPr>
                <w:rFonts w:ascii="宋体" w:hAnsi="宋体" w:hint="eastAsia"/>
                <w:snapToGrid w:val="0"/>
                <w:sz w:val="24"/>
                <w:szCs w:val="24"/>
              </w:rPr>
              <w:t>地上</w:t>
            </w:r>
            <w:r w:rsidRPr="00FD3489">
              <w:rPr>
                <w:rFonts w:ascii="宋体" w:hAnsi="宋体" w:hint="eastAsia"/>
                <w:snapToGrid w:val="0"/>
                <w:sz w:val="24"/>
                <w:szCs w:val="24"/>
              </w:rPr>
              <w:t>核减建筑面积。</w:t>
            </w:r>
          </w:p>
          <w:p w14:paraId="66DAF7AA" w14:textId="77777777" w:rsidR="00C7485A" w:rsidRDefault="00C7485A" w:rsidP="005A223A">
            <w:pPr>
              <w:tabs>
                <w:tab w:val="left" w:pos="1170"/>
              </w:tabs>
              <w:topLinePunct/>
              <w:snapToGrid w:val="0"/>
              <w:spacing w:beforeLines="50" w:before="211"/>
              <w:jc w:val="left"/>
              <w:rPr>
                <w:rFonts w:ascii="宋体" w:hAnsi="宋体"/>
                <w:snapToGrid w:val="0"/>
                <w:sz w:val="24"/>
                <w:szCs w:val="24"/>
              </w:rPr>
            </w:pPr>
            <w:r w:rsidRPr="00FD3489">
              <w:rPr>
                <w:rFonts w:ascii="宋体" w:hAnsi="宋体" w:cs="宋体" w:hint="eastAsia"/>
                <w:snapToGrid w:val="0"/>
                <w:sz w:val="24"/>
                <w:szCs w:val="24"/>
              </w:rPr>
              <w:t>⑶复式</w:t>
            </w:r>
            <w:r w:rsidRPr="00FD3489">
              <w:rPr>
                <w:rFonts w:ascii="宋体" w:hAnsi="宋体" w:cs="Times New Roman" w:hint="eastAsia"/>
                <w:snapToGrid w:val="0"/>
                <w:sz w:val="24"/>
                <w:szCs w:val="24"/>
              </w:rPr>
              <w:t>住宅</w:t>
            </w:r>
            <w:r>
              <w:rPr>
                <w:rFonts w:ascii="宋体" w:hAnsi="宋体" w:cs="Times New Roman" w:hint="eastAsia"/>
                <w:snapToGrid w:val="0"/>
                <w:sz w:val="24"/>
                <w:szCs w:val="24"/>
              </w:rPr>
              <w:t>（</w:t>
            </w:r>
            <w:r w:rsidRPr="00FD3489">
              <w:rPr>
                <w:rFonts w:ascii="宋体" w:hAnsi="宋体" w:cs="宋体" w:hint="eastAsia"/>
                <w:snapToGrid w:val="0"/>
                <w:sz w:val="24"/>
                <w:szCs w:val="24"/>
              </w:rPr>
              <w:t>建筑面积</w:t>
            </w:r>
            <w:r>
              <w:rPr>
                <w:rFonts w:ascii="宋体" w:hAnsi="宋体" w:cs="宋体" w:hint="eastAsia"/>
                <w:snapToGrid w:val="0"/>
                <w:sz w:val="24"/>
                <w:szCs w:val="24"/>
              </w:rPr>
              <w:t>≤</w:t>
            </w:r>
            <w:r w:rsidRPr="00FD3489">
              <w:rPr>
                <w:rFonts w:ascii="宋体" w:hAnsi="宋体" w:cs="宋体"/>
                <w:snapToGrid w:val="0"/>
                <w:sz w:val="24"/>
                <w:szCs w:val="24"/>
              </w:rPr>
              <w:t>90</w:t>
            </w:r>
            <w:r w:rsidRPr="00FD3489">
              <w:rPr>
                <w:rFonts w:ascii="宋体" w:hAnsi="宋体" w:cs="Times New Roman" w:hint="eastAsia"/>
                <w:snapToGrid w:val="0"/>
                <w:sz w:val="24"/>
                <w:szCs w:val="24"/>
              </w:rPr>
              <w:t>㎡</w:t>
            </w:r>
            <w:r>
              <w:rPr>
                <w:rFonts w:ascii="宋体" w:hAnsi="宋体" w:cs="Times New Roman" w:hint="eastAsia"/>
                <w:snapToGrid w:val="0"/>
                <w:sz w:val="24"/>
                <w:szCs w:val="24"/>
              </w:rPr>
              <w:t>）、</w:t>
            </w:r>
            <w:r w:rsidRPr="00FD3489">
              <w:rPr>
                <w:rFonts w:ascii="宋体" w:hAnsi="宋体" w:cs="Times New Roman" w:hint="eastAsia"/>
                <w:snapToGrid w:val="0"/>
                <w:sz w:val="24"/>
                <w:szCs w:val="24"/>
              </w:rPr>
              <w:t>宿舍、公寓式办公</w:t>
            </w:r>
            <w:r>
              <w:rPr>
                <w:rFonts w:ascii="宋体" w:hAnsi="宋体" w:cs="Times New Roman" w:hint="eastAsia"/>
                <w:snapToGrid w:val="0"/>
                <w:sz w:val="24"/>
                <w:szCs w:val="24"/>
              </w:rPr>
              <w:t>建筑户</w:t>
            </w:r>
            <w:r w:rsidRPr="00FD3489">
              <w:rPr>
                <w:rFonts w:ascii="宋体" w:hAnsi="宋体" w:cs="Times New Roman" w:hint="eastAsia"/>
                <w:snapToGrid w:val="0"/>
                <w:sz w:val="24"/>
                <w:szCs w:val="24"/>
              </w:rPr>
              <w:t>内，以及厂房、仓库建筑内</w:t>
            </w:r>
            <w:r>
              <w:rPr>
                <w:rFonts w:ascii="宋体" w:hAnsi="宋体" w:cs="Times New Roman" w:hint="eastAsia"/>
                <w:snapToGrid w:val="0"/>
                <w:sz w:val="24"/>
                <w:szCs w:val="24"/>
              </w:rPr>
              <w:t>设置的</w:t>
            </w:r>
            <w:r w:rsidRPr="00FD3489">
              <w:rPr>
                <w:rFonts w:ascii="宋体" w:hAnsi="宋体" w:cs="Times New Roman" w:hint="eastAsia"/>
                <w:snapToGrid w:val="0"/>
                <w:sz w:val="24"/>
                <w:szCs w:val="24"/>
              </w:rPr>
              <w:t>所有</w:t>
            </w:r>
            <w:r w:rsidRPr="00FD3489">
              <w:rPr>
                <w:rFonts w:ascii="宋体" w:hAnsi="宋体" w:hint="eastAsia"/>
                <w:snapToGrid w:val="0"/>
                <w:sz w:val="24"/>
                <w:szCs w:val="24"/>
              </w:rPr>
              <w:t>室内透空空间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w:t>
            </w:r>
            <w:r>
              <w:rPr>
                <w:rFonts w:ascii="宋体" w:hAnsi="宋体" w:hint="eastAsia"/>
                <w:snapToGrid w:val="0"/>
                <w:sz w:val="24"/>
                <w:szCs w:val="24"/>
              </w:rPr>
              <w:t>地上</w:t>
            </w:r>
            <w:r w:rsidRPr="00FD3489">
              <w:rPr>
                <w:rFonts w:ascii="宋体" w:hAnsi="宋体" w:hint="eastAsia"/>
                <w:snapToGrid w:val="0"/>
                <w:sz w:val="24"/>
                <w:szCs w:val="24"/>
              </w:rPr>
              <w:t>核减建筑面积。</w:t>
            </w:r>
          </w:p>
          <w:p w14:paraId="453A9E38"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室内透空空间按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的总投影面积为地上各层（包括一层）楼板挖空部分投影面积之</w:t>
            </w:r>
            <w:proofErr w:type="gramStart"/>
            <w:r w:rsidRPr="00FD3489">
              <w:rPr>
                <w:rFonts w:ascii="宋体" w:hAnsi="宋体" w:hint="eastAsia"/>
                <w:snapToGrid w:val="0"/>
                <w:sz w:val="24"/>
                <w:szCs w:val="24"/>
              </w:rPr>
              <w:t>和</w:t>
            </w:r>
            <w:proofErr w:type="gramEnd"/>
            <w:r w:rsidRPr="00FD3489">
              <w:rPr>
                <w:rFonts w:ascii="宋体" w:hAnsi="宋体" w:hint="eastAsia"/>
                <w:snapToGrid w:val="0"/>
                <w:sz w:val="24"/>
                <w:szCs w:val="24"/>
              </w:rPr>
              <w:t>。</w:t>
            </w:r>
          </w:p>
          <w:p w14:paraId="74D49CC3" w14:textId="77777777" w:rsidR="00A76545" w:rsidRPr="00A76545" w:rsidRDefault="00A76545" w:rsidP="00A76545">
            <w:pPr>
              <w:topLinePunct/>
              <w:snapToGrid w:val="0"/>
              <w:spacing w:beforeLines="50" w:before="211"/>
              <w:rPr>
                <w:rFonts w:ascii="宋体" w:hAnsi="宋体"/>
                <w:snapToGrid w:val="0"/>
                <w:sz w:val="24"/>
                <w:szCs w:val="24"/>
              </w:rPr>
            </w:pPr>
            <w:r>
              <w:rPr>
                <w:rFonts w:ascii="宋体" w:hAnsi="宋体" w:cs="宋体"/>
                <w:snapToGrid w:val="0"/>
                <w:sz w:val="24"/>
                <w:szCs w:val="24"/>
              </w:rPr>
              <w:fldChar w:fldCharType="begin"/>
            </w:r>
            <w:r>
              <w:rPr>
                <w:rFonts w:ascii="宋体" w:hAnsi="宋体" w:cs="宋体"/>
                <w:snapToGrid w:val="0"/>
                <w:sz w:val="24"/>
                <w:szCs w:val="24"/>
              </w:rPr>
              <w:instrText xml:space="preserve"> </w:instrText>
            </w:r>
            <w:r>
              <w:rPr>
                <w:rFonts w:ascii="宋体" w:hAnsi="宋体" w:cs="宋体" w:hint="eastAsia"/>
                <w:snapToGrid w:val="0"/>
                <w:sz w:val="24"/>
                <w:szCs w:val="24"/>
              </w:rPr>
              <w:instrText>= 4 \* GB2</w:instrText>
            </w:r>
            <w:r>
              <w:rPr>
                <w:rFonts w:ascii="宋体" w:hAnsi="宋体" w:cs="宋体"/>
                <w:snapToGrid w:val="0"/>
                <w:sz w:val="24"/>
                <w:szCs w:val="24"/>
              </w:rPr>
              <w:instrText xml:space="preserve"> </w:instrText>
            </w:r>
            <w:r>
              <w:rPr>
                <w:rFonts w:ascii="宋体" w:hAnsi="宋体" w:cs="宋体"/>
                <w:snapToGrid w:val="0"/>
                <w:sz w:val="24"/>
                <w:szCs w:val="24"/>
              </w:rPr>
              <w:fldChar w:fldCharType="separate"/>
            </w:r>
            <w:r>
              <w:rPr>
                <w:rFonts w:ascii="宋体" w:hAnsi="宋体" w:cs="宋体" w:hint="eastAsia"/>
                <w:noProof/>
                <w:snapToGrid w:val="0"/>
                <w:sz w:val="24"/>
                <w:szCs w:val="24"/>
              </w:rPr>
              <w:t>⑷</w:t>
            </w:r>
            <w:r>
              <w:rPr>
                <w:rFonts w:ascii="宋体" w:hAnsi="宋体" w:cs="宋体"/>
                <w:snapToGrid w:val="0"/>
                <w:sz w:val="24"/>
                <w:szCs w:val="24"/>
              </w:rPr>
              <w:fldChar w:fldCharType="end"/>
            </w:r>
            <w:r w:rsidRPr="00A76545">
              <w:rPr>
                <w:rFonts w:ascii="宋体" w:hAnsi="宋体" w:hint="eastAsia"/>
                <w:snapToGrid w:val="0"/>
                <w:sz w:val="24"/>
                <w:szCs w:val="24"/>
              </w:rPr>
              <w:t>整层作为中庭、大堂、会议厅，当其层高超过规定限值，也可视为室内透空空间，按照以下公式折算透空面积：</w:t>
            </w:r>
          </w:p>
          <w:p w14:paraId="795C1D34" w14:textId="1B8EDD8D" w:rsidR="00A76545" w:rsidRPr="00FD3489" w:rsidRDefault="00A76545" w:rsidP="00A76545">
            <w:pPr>
              <w:tabs>
                <w:tab w:val="left" w:pos="1170"/>
              </w:tabs>
              <w:topLinePunct/>
              <w:snapToGrid w:val="0"/>
              <w:spacing w:beforeLines="50" w:before="211"/>
              <w:rPr>
                <w:rFonts w:ascii="宋体" w:hAnsi="宋体"/>
                <w:snapToGrid w:val="0"/>
                <w:sz w:val="24"/>
                <w:szCs w:val="24"/>
              </w:rPr>
            </w:pPr>
            <w:r w:rsidRPr="00A76545">
              <w:rPr>
                <w:rFonts w:ascii="宋体" w:hAnsi="宋体" w:hint="eastAsia"/>
                <w:b/>
                <w:snapToGrid w:val="0"/>
                <w:sz w:val="24"/>
                <w:szCs w:val="24"/>
              </w:rPr>
              <w:t>室内透</w:t>
            </w:r>
            <w:proofErr w:type="gramStart"/>
            <w:r w:rsidRPr="00A76545">
              <w:rPr>
                <w:rFonts w:ascii="宋体" w:hAnsi="宋体" w:hint="eastAsia"/>
                <w:b/>
                <w:snapToGrid w:val="0"/>
                <w:sz w:val="24"/>
                <w:szCs w:val="24"/>
              </w:rPr>
              <w:t>空面积</w:t>
            </w:r>
            <w:proofErr w:type="gramEnd"/>
            <w:r w:rsidRPr="00A76545">
              <w:rPr>
                <w:rFonts w:ascii="宋体" w:hAnsi="宋体" w:hint="eastAsia"/>
                <w:b/>
                <w:snapToGrid w:val="0"/>
                <w:sz w:val="24"/>
                <w:szCs w:val="24"/>
              </w:rPr>
              <w:t>=整层水平投影面积×（实际层高-首层层高限值）/该层层高限值</w:t>
            </w:r>
            <w:r w:rsidRPr="00A76545">
              <w:rPr>
                <w:rFonts w:ascii="宋体" w:hAnsi="宋体" w:hint="eastAsia"/>
                <w:snapToGrid w:val="0"/>
                <w:sz w:val="24"/>
                <w:szCs w:val="24"/>
              </w:rPr>
              <w:t>（备注：层高限值依据透空区域各建筑功能确定）</w:t>
            </w:r>
          </w:p>
        </w:tc>
      </w:tr>
      <w:tr w:rsidR="00C7485A" w:rsidRPr="008B7C61" w14:paraId="776E7ABE" w14:textId="77777777" w:rsidTr="005A223A">
        <w:trPr>
          <w:jc w:val="center"/>
        </w:trPr>
        <w:tc>
          <w:tcPr>
            <w:tcW w:w="1191" w:type="dxa"/>
          </w:tcPr>
          <w:p w14:paraId="76ACA0C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3.1.6.4</w:t>
            </w:r>
          </w:p>
        </w:tc>
        <w:tc>
          <w:tcPr>
            <w:tcW w:w="8220" w:type="dxa"/>
          </w:tcPr>
          <w:p w14:paraId="57A003FF"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建筑层高超过规定限值</w:t>
            </w:r>
            <w:r w:rsidRPr="00F70A03">
              <w:rPr>
                <w:rFonts w:ascii="宋体" w:hAnsi="宋体" w:hint="eastAsia"/>
                <w:b/>
                <w:snapToGrid w:val="0"/>
                <w:sz w:val="24"/>
                <w:szCs w:val="24"/>
              </w:rPr>
              <w:t>计入地上</w:t>
            </w:r>
            <w:r w:rsidRPr="00F70A03">
              <w:rPr>
                <w:rFonts w:ascii="宋体" w:hAnsi="宋体"/>
                <w:b/>
                <w:snapToGrid w:val="0"/>
                <w:sz w:val="24"/>
                <w:szCs w:val="24"/>
              </w:rPr>
              <w:t>/下</w:t>
            </w:r>
            <w:r w:rsidRPr="00F70A03">
              <w:rPr>
                <w:rFonts w:ascii="宋体" w:hAnsi="宋体" w:hint="eastAsia"/>
                <w:b/>
                <w:snapToGrid w:val="0"/>
                <w:sz w:val="24"/>
                <w:szCs w:val="24"/>
              </w:rPr>
              <w:t>核减建筑面积</w:t>
            </w:r>
          </w:p>
          <w:p w14:paraId="30C63F74"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建筑层高（包括屋面构架、幕墙、女儿墙等屋顶构件围</w:t>
            </w:r>
            <w:proofErr w:type="gramStart"/>
            <w:r w:rsidRPr="00FD3489">
              <w:rPr>
                <w:rFonts w:ascii="宋体" w:hAnsi="宋体" w:hint="eastAsia"/>
                <w:snapToGrid w:val="0"/>
                <w:sz w:val="24"/>
                <w:szCs w:val="24"/>
              </w:rPr>
              <w:t>合空间</w:t>
            </w:r>
            <w:proofErr w:type="gramEnd"/>
            <w:r w:rsidRPr="00FD3489">
              <w:rPr>
                <w:rFonts w:ascii="宋体" w:hAnsi="宋体" w:hint="eastAsia"/>
                <w:snapToGrid w:val="0"/>
                <w:sz w:val="24"/>
                <w:szCs w:val="24"/>
              </w:rPr>
              <w:t>的层高）超过相应规定限值时，需按下式计算</w:t>
            </w:r>
            <w:r w:rsidRPr="00F70A03">
              <w:rPr>
                <w:rFonts w:ascii="宋体" w:hAnsi="宋体" w:hint="eastAsia"/>
                <w:snapToGrid w:val="0"/>
                <w:sz w:val="24"/>
                <w:szCs w:val="24"/>
              </w:rPr>
              <w:t>地上</w:t>
            </w:r>
            <w:r w:rsidRPr="00F70A03">
              <w:rPr>
                <w:rFonts w:ascii="宋体" w:hAnsi="宋体"/>
                <w:snapToGrid w:val="0"/>
                <w:sz w:val="24"/>
                <w:szCs w:val="24"/>
              </w:rPr>
              <w:t>/下</w:t>
            </w:r>
            <w:r w:rsidRPr="00FD3489">
              <w:rPr>
                <w:rFonts w:ascii="宋体" w:hAnsi="宋体" w:hint="eastAsia"/>
                <w:snapToGrid w:val="0"/>
                <w:sz w:val="24"/>
                <w:szCs w:val="24"/>
              </w:rPr>
              <w:t>核减建筑面积：</w:t>
            </w:r>
          </w:p>
          <w:p w14:paraId="407D1B9C"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pacing w:val="-6"/>
                <w:sz w:val="24"/>
                <w:szCs w:val="24"/>
              </w:rPr>
              <w:t>核减建筑面积＝</w:t>
            </w:r>
            <w:r w:rsidRPr="00FD3489">
              <w:rPr>
                <w:rFonts w:ascii="宋体" w:hAnsi="宋体"/>
                <w:b/>
                <w:snapToGrid w:val="0"/>
                <w:spacing w:val="-6"/>
                <w:sz w:val="24"/>
                <w:szCs w:val="24"/>
              </w:rPr>
              <w:t>[(超高空间</w:t>
            </w:r>
            <w:r w:rsidRPr="00FD3489">
              <w:rPr>
                <w:rFonts w:ascii="宋体" w:hAnsi="宋体" w:hint="eastAsia"/>
                <w:b/>
                <w:snapToGrid w:val="0"/>
                <w:spacing w:val="-6"/>
                <w:sz w:val="24"/>
                <w:szCs w:val="24"/>
              </w:rPr>
              <w:t>层高</w:t>
            </w:r>
            <w:r w:rsidRPr="00FD3489">
              <w:rPr>
                <w:rFonts w:ascii="宋体" w:hAnsi="宋体"/>
                <w:b/>
                <w:snapToGrid w:val="0"/>
                <w:spacing w:val="-6"/>
                <w:sz w:val="24"/>
                <w:szCs w:val="24"/>
              </w:rPr>
              <w:t>-层高限值)/层高标准值]×超高空间投影面积</w:t>
            </w:r>
          </w:p>
          <w:p w14:paraId="1A98FAAD" w14:textId="77777777" w:rsidR="00C7485A" w:rsidRDefault="00C7485A" w:rsidP="005A223A">
            <w:pPr>
              <w:tabs>
                <w:tab w:val="left" w:pos="1170"/>
              </w:tabs>
              <w:topLinePunct/>
              <w:snapToGrid w:val="0"/>
              <w:jc w:val="right"/>
              <w:rPr>
                <w:rFonts w:ascii="宋体" w:hAnsi="宋体"/>
                <w:snapToGrid w:val="0"/>
                <w:sz w:val="24"/>
                <w:szCs w:val="24"/>
              </w:rPr>
            </w:pPr>
            <w:r w:rsidRPr="00FD3489">
              <w:rPr>
                <w:rFonts w:ascii="宋体" w:hAnsi="宋体" w:hint="eastAsia"/>
                <w:b/>
                <w:snapToGrid w:val="0"/>
                <w:sz w:val="24"/>
                <w:szCs w:val="24"/>
              </w:rPr>
              <w:t>——公式</w:t>
            </w:r>
            <w:r w:rsidRPr="00FD3489">
              <w:rPr>
                <w:rFonts w:ascii="宋体" w:hAnsi="宋体"/>
                <w:b/>
                <w:snapToGrid w:val="0"/>
                <w:sz w:val="24"/>
                <w:szCs w:val="24"/>
              </w:rPr>
              <w:t>2</w:t>
            </w:r>
          </w:p>
          <w:p w14:paraId="79D591DD"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⑴超高空间投影面积以建筑物墙中线计算。</w:t>
            </w:r>
          </w:p>
          <w:p w14:paraId="1149D562" w14:textId="77777777" w:rsidR="00C7485A" w:rsidRPr="00183CA7" w:rsidRDefault="00C7485A" w:rsidP="005A223A">
            <w:pPr>
              <w:tabs>
                <w:tab w:val="left" w:pos="1170"/>
              </w:tabs>
              <w:topLinePunct/>
              <w:snapToGrid w:val="0"/>
              <w:spacing w:beforeLines="50" w:before="211"/>
              <w:rPr>
                <w:rFonts w:ascii="宋体" w:hAnsi="宋体"/>
                <w:snapToGrid w:val="0"/>
                <w:color w:val="FF0000"/>
                <w:sz w:val="24"/>
                <w:szCs w:val="24"/>
              </w:rPr>
            </w:pPr>
            <w:r w:rsidRPr="00FD3489">
              <w:rPr>
                <w:rFonts w:ascii="宋体" w:hAnsi="宋体" w:cs="宋体" w:hint="eastAsia"/>
                <w:snapToGrid w:val="0"/>
                <w:sz w:val="24"/>
                <w:szCs w:val="24"/>
              </w:rPr>
              <w:t>⑵</w:t>
            </w:r>
            <w:r w:rsidRPr="00F70A03">
              <w:rPr>
                <w:rFonts w:ascii="宋体" w:hAnsi="宋体" w:hint="eastAsia"/>
                <w:snapToGrid w:val="0"/>
                <w:sz w:val="24"/>
                <w:szCs w:val="24"/>
              </w:rPr>
              <w:t>建筑面积应分别对应地上或地下规定建筑面积指标中核减。</w:t>
            </w:r>
          </w:p>
          <w:p w14:paraId="588BBB16"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⑶当超高空间内层高不一致时，超高空间层高取其中最大层高值。</w:t>
            </w:r>
          </w:p>
          <w:p w14:paraId="03951476"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⑷除避难层</w:t>
            </w:r>
            <w:r>
              <w:rPr>
                <w:rFonts w:ascii="宋体" w:hAnsi="宋体" w:hint="eastAsia"/>
                <w:snapToGrid w:val="0"/>
                <w:sz w:val="24"/>
                <w:szCs w:val="24"/>
              </w:rPr>
              <w:t>、</w:t>
            </w:r>
            <w:r w:rsidRPr="00F70A03">
              <w:rPr>
                <w:rFonts w:ascii="宋体" w:hAnsi="宋体" w:hint="eastAsia"/>
                <w:snapToGrid w:val="0"/>
                <w:sz w:val="24"/>
                <w:szCs w:val="24"/>
              </w:rPr>
              <w:t>结构转换层</w:t>
            </w:r>
            <w:r w:rsidRPr="00FD3489">
              <w:rPr>
                <w:rFonts w:ascii="宋体" w:hAnsi="宋体" w:hint="eastAsia"/>
                <w:snapToGrid w:val="0"/>
                <w:sz w:val="24"/>
                <w:szCs w:val="24"/>
              </w:rPr>
              <w:t>以及上下不同功能区</w:t>
            </w:r>
            <w:r w:rsidRPr="00F70A03">
              <w:rPr>
                <w:rFonts w:ascii="宋体" w:hAnsi="宋体" w:hint="eastAsia"/>
                <w:snapToGrid w:val="0"/>
                <w:sz w:val="24"/>
                <w:szCs w:val="24"/>
              </w:rPr>
              <w:t>（包括酒店客房层与非客房层）</w:t>
            </w:r>
            <w:r w:rsidRPr="00FD3489">
              <w:rPr>
                <w:rFonts w:ascii="宋体" w:hAnsi="宋体" w:hint="eastAsia"/>
                <w:snapToGrid w:val="0"/>
                <w:sz w:val="24"/>
                <w:szCs w:val="24"/>
              </w:rPr>
              <w:t>之间设置的公共管线转换层外，层高小于</w:t>
            </w:r>
            <w:r w:rsidRPr="00FD3489">
              <w:rPr>
                <w:rFonts w:ascii="宋体" w:hAnsi="宋体"/>
                <w:snapToGrid w:val="0"/>
                <w:sz w:val="24"/>
                <w:szCs w:val="24"/>
              </w:rPr>
              <w:t>2.2m</w:t>
            </w:r>
            <w:r w:rsidRPr="00FD3489">
              <w:rPr>
                <w:rFonts w:ascii="宋体" w:hAnsi="宋体" w:hint="eastAsia"/>
                <w:snapToGrid w:val="0"/>
                <w:sz w:val="24"/>
                <w:szCs w:val="24"/>
              </w:rPr>
              <w:t>的空间与相邻下层合计为一层。</w:t>
            </w:r>
          </w:p>
          <w:p w14:paraId="093EA1B3" w14:textId="623C485E" w:rsidR="00C7485A" w:rsidRDefault="00C7485A" w:rsidP="005A223A">
            <w:pPr>
              <w:tabs>
                <w:tab w:val="left" w:pos="1170"/>
              </w:tabs>
              <w:topLinePunct/>
              <w:snapToGrid w:val="0"/>
              <w:spacing w:beforeLines="50" w:before="211"/>
              <w:rPr>
                <w:rFonts w:ascii="宋体" w:hAnsi="宋体"/>
                <w:snapToGrid w:val="0"/>
                <w:sz w:val="24"/>
                <w:szCs w:val="24"/>
              </w:rPr>
            </w:pPr>
            <w:r w:rsidRPr="00B860AA">
              <w:rPr>
                <w:rFonts w:ascii="宋体" w:hAnsi="宋体" w:hint="eastAsia"/>
                <w:snapToGrid w:val="0"/>
                <w:sz w:val="24"/>
                <w:szCs w:val="24"/>
              </w:rPr>
              <w:t>⑸</w:t>
            </w:r>
            <w:r w:rsidRPr="00FD3489">
              <w:rPr>
                <w:rFonts w:ascii="宋体" w:hAnsi="宋体" w:hint="eastAsia"/>
                <w:snapToGrid w:val="0"/>
                <w:sz w:val="24"/>
                <w:szCs w:val="24"/>
              </w:rPr>
              <w:t>当同一楼层内有层高限值不同的建筑功能时，各建筑功能空间的层高限值按其不同的功能区间分别计算。</w:t>
            </w:r>
            <w:r w:rsidR="00FD1EB3" w:rsidRPr="00FD1EB3">
              <w:rPr>
                <w:rFonts w:ascii="宋体" w:hAnsi="宋体" w:hint="eastAsia"/>
                <w:snapToGrid w:val="0"/>
                <w:sz w:val="24"/>
                <w:szCs w:val="24"/>
              </w:rPr>
              <w:t>同一栋建筑的六层以下裙楼内，当同一楼层内某一建筑功能建筑面积占该层总建筑面积比例超过80%时，其它建筑功能空间（不含居住建筑）的层高限值可统一按其层高限值计算。</w:t>
            </w:r>
          </w:p>
          <w:p w14:paraId="42CE17A9" w14:textId="77777777" w:rsidR="00C7485A" w:rsidRPr="00C31A61"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⑹</w:t>
            </w:r>
            <w:r w:rsidRPr="00F70A03">
              <w:rPr>
                <w:rFonts w:ascii="宋体" w:hAnsi="宋体" w:hint="eastAsia"/>
                <w:snapToGrid w:val="0"/>
                <w:sz w:val="24"/>
                <w:szCs w:val="24"/>
              </w:rPr>
              <w:t>建筑首层或</w:t>
            </w:r>
            <w:r w:rsidRPr="00B860AA">
              <w:rPr>
                <w:rFonts w:ascii="宋体" w:hAnsi="宋体"/>
                <w:snapToGrid w:val="0"/>
                <w:sz w:val="24"/>
                <w:szCs w:val="24"/>
              </w:rPr>
              <w:t>裙楼屋顶</w:t>
            </w:r>
            <w:proofErr w:type="gramStart"/>
            <w:r w:rsidRPr="00B860AA">
              <w:rPr>
                <w:rFonts w:ascii="宋体" w:hAnsi="宋体" w:hint="eastAsia"/>
                <w:snapToGrid w:val="0"/>
                <w:sz w:val="24"/>
                <w:szCs w:val="24"/>
              </w:rPr>
              <w:t>层</w:t>
            </w:r>
            <w:r w:rsidRPr="00B860AA">
              <w:rPr>
                <w:rFonts w:ascii="宋体" w:hAnsi="宋体"/>
                <w:snapToGrid w:val="0"/>
                <w:sz w:val="24"/>
                <w:szCs w:val="24"/>
              </w:rPr>
              <w:t>用于</w:t>
            </w:r>
            <w:proofErr w:type="gramEnd"/>
            <w:r w:rsidRPr="00B860AA">
              <w:rPr>
                <w:rFonts w:ascii="宋体" w:hAnsi="宋体" w:hint="eastAsia"/>
                <w:snapToGrid w:val="0"/>
                <w:sz w:val="24"/>
                <w:szCs w:val="24"/>
              </w:rPr>
              <w:t>公共</w:t>
            </w:r>
            <w:r w:rsidRPr="00B860AA">
              <w:rPr>
                <w:rFonts w:ascii="宋体" w:hAnsi="宋体"/>
                <w:snapToGrid w:val="0"/>
                <w:sz w:val="24"/>
                <w:szCs w:val="24"/>
              </w:rPr>
              <w:t>绿化种植</w:t>
            </w:r>
            <w:r w:rsidRPr="00B860AA">
              <w:rPr>
                <w:rFonts w:ascii="宋体" w:hAnsi="宋体" w:hint="eastAsia"/>
                <w:snapToGrid w:val="0"/>
                <w:sz w:val="24"/>
                <w:szCs w:val="24"/>
              </w:rPr>
              <w:t>（含管线敷设）</w:t>
            </w:r>
            <w:r w:rsidRPr="00B860AA">
              <w:rPr>
                <w:rFonts w:ascii="宋体" w:hAnsi="宋体"/>
                <w:snapToGrid w:val="0"/>
                <w:sz w:val="24"/>
                <w:szCs w:val="24"/>
              </w:rPr>
              <w:t>的覆土层厚度不超过</w:t>
            </w:r>
            <w:r w:rsidRPr="00F70A03">
              <w:rPr>
                <w:rFonts w:ascii="宋体" w:hAnsi="宋体"/>
                <w:snapToGrid w:val="0"/>
                <w:sz w:val="24"/>
                <w:szCs w:val="24"/>
              </w:rPr>
              <w:t>1.</w:t>
            </w:r>
            <w:r w:rsidRPr="00F70A03">
              <w:rPr>
                <w:rFonts w:ascii="宋体" w:hAnsi="宋体" w:hint="eastAsia"/>
                <w:snapToGrid w:val="0"/>
                <w:sz w:val="24"/>
                <w:szCs w:val="24"/>
              </w:rPr>
              <w:t>5</w:t>
            </w:r>
            <w:r w:rsidRPr="00B860AA">
              <w:rPr>
                <w:rFonts w:ascii="宋体" w:hAnsi="宋体"/>
                <w:snapToGrid w:val="0"/>
                <w:sz w:val="24"/>
                <w:szCs w:val="24"/>
              </w:rPr>
              <w:t>米</w:t>
            </w:r>
            <w:r w:rsidRPr="00B860AA">
              <w:rPr>
                <w:rFonts w:ascii="宋体" w:hAnsi="宋体" w:hint="eastAsia"/>
                <w:snapToGrid w:val="0"/>
                <w:sz w:val="24"/>
                <w:szCs w:val="24"/>
              </w:rPr>
              <w:t>，</w:t>
            </w:r>
            <w:proofErr w:type="gramStart"/>
            <w:r w:rsidRPr="00B860AA">
              <w:rPr>
                <w:rFonts w:ascii="宋体" w:hAnsi="宋体" w:hint="eastAsia"/>
                <w:snapToGrid w:val="0"/>
                <w:sz w:val="24"/>
                <w:szCs w:val="24"/>
              </w:rPr>
              <w:t>且</w:t>
            </w:r>
            <w:r w:rsidRPr="00F70A03">
              <w:rPr>
                <w:rFonts w:ascii="宋体" w:hAnsi="宋体" w:hint="eastAsia"/>
                <w:snapToGrid w:val="0"/>
                <w:sz w:val="24"/>
                <w:szCs w:val="24"/>
              </w:rPr>
              <w:t>建筑</w:t>
            </w:r>
            <w:proofErr w:type="gramEnd"/>
            <w:r w:rsidRPr="00F70A03">
              <w:rPr>
                <w:rFonts w:ascii="宋体" w:hAnsi="宋体" w:hint="eastAsia"/>
                <w:snapToGrid w:val="0"/>
                <w:sz w:val="24"/>
                <w:szCs w:val="24"/>
              </w:rPr>
              <w:t>首层或塔楼底层</w:t>
            </w:r>
            <w:r w:rsidRPr="00B860AA">
              <w:rPr>
                <w:rFonts w:ascii="宋体" w:hAnsi="宋体" w:hint="eastAsia"/>
                <w:snapToGrid w:val="0"/>
                <w:sz w:val="24"/>
                <w:szCs w:val="24"/>
              </w:rPr>
              <w:t>室内地面完成面高出相邻室外覆土层表面不超过0.3</w:t>
            </w:r>
            <w:r w:rsidRPr="00B860AA">
              <w:rPr>
                <w:rFonts w:ascii="宋体" w:hAnsi="宋体"/>
                <w:snapToGrid w:val="0"/>
                <w:sz w:val="24"/>
                <w:szCs w:val="24"/>
              </w:rPr>
              <w:t>m</w:t>
            </w:r>
            <w:r w:rsidRPr="00B860AA">
              <w:rPr>
                <w:rFonts w:ascii="宋体" w:hAnsi="宋体" w:hint="eastAsia"/>
                <w:snapToGrid w:val="0"/>
                <w:sz w:val="24"/>
                <w:szCs w:val="24"/>
              </w:rPr>
              <w:t>时，</w:t>
            </w:r>
            <w:r w:rsidRPr="00F70A03">
              <w:rPr>
                <w:rFonts w:ascii="宋体" w:hAnsi="宋体" w:hint="eastAsia"/>
                <w:snapToGrid w:val="0"/>
                <w:sz w:val="24"/>
                <w:szCs w:val="24"/>
              </w:rPr>
              <w:t>建筑首层或塔楼底层</w:t>
            </w:r>
            <w:r w:rsidRPr="00B860AA">
              <w:rPr>
                <w:rFonts w:ascii="宋体" w:hAnsi="宋体" w:hint="eastAsia"/>
                <w:snapToGrid w:val="0"/>
                <w:sz w:val="24"/>
                <w:szCs w:val="24"/>
              </w:rPr>
              <w:t>层高可由室内地面完成面起</w:t>
            </w:r>
            <w:r w:rsidRPr="00B860AA">
              <w:rPr>
                <w:rFonts w:ascii="宋体" w:hAnsi="宋体"/>
                <w:snapToGrid w:val="0"/>
                <w:sz w:val="24"/>
                <w:szCs w:val="24"/>
              </w:rPr>
              <w:t>算。</w:t>
            </w:r>
          </w:p>
        </w:tc>
      </w:tr>
      <w:tr w:rsidR="00C7485A" w:rsidRPr="008B7C61" w14:paraId="73EE940E" w14:textId="77777777" w:rsidTr="005A223A">
        <w:trPr>
          <w:jc w:val="center"/>
        </w:trPr>
        <w:tc>
          <w:tcPr>
            <w:tcW w:w="1191" w:type="dxa"/>
          </w:tcPr>
          <w:p w14:paraId="6467CEB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3.1.6.5</w:t>
            </w:r>
          </w:p>
        </w:tc>
        <w:tc>
          <w:tcPr>
            <w:tcW w:w="8220" w:type="dxa"/>
          </w:tcPr>
          <w:p w14:paraId="7D735BCF"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超过规定限值或未按规定设置的阳台</w:t>
            </w:r>
            <w:r w:rsidRPr="00F70A03">
              <w:rPr>
                <w:rFonts w:ascii="宋体" w:hAnsi="宋体" w:hint="eastAsia"/>
                <w:b/>
                <w:snapToGrid w:val="0"/>
                <w:sz w:val="24"/>
                <w:szCs w:val="24"/>
              </w:rPr>
              <w:t>计入地上核减建筑面积</w:t>
            </w:r>
          </w:p>
          <w:p w14:paraId="4D962004"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住宅户内符合相应规定的空间</w:t>
            </w:r>
            <w:r>
              <w:rPr>
                <w:rFonts w:ascii="宋体" w:hAnsi="宋体" w:hint="eastAsia"/>
                <w:snapToGrid w:val="0"/>
                <w:sz w:val="24"/>
                <w:szCs w:val="24"/>
              </w:rPr>
              <w:t>，以</w:t>
            </w:r>
            <w:r w:rsidRPr="00FD3489">
              <w:rPr>
                <w:rFonts w:ascii="宋体" w:hAnsi="宋体" w:hint="eastAsia"/>
                <w:snapToGrid w:val="0"/>
                <w:sz w:val="24"/>
                <w:szCs w:val="24"/>
              </w:rPr>
              <w:t>及宿舍、办公、公寓式办公、商业、新型产业建筑内设置的</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面积的阳台，其总投影面积超过相应规定限值时，还需按下式另行计算地上核减建筑面积：</w:t>
            </w:r>
          </w:p>
          <w:p w14:paraId="13571132"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核减建筑面积＝</w:t>
            </w:r>
            <w:r w:rsidRPr="00FD3489">
              <w:rPr>
                <w:rFonts w:ascii="宋体" w:hAnsi="宋体"/>
                <w:b/>
                <w:snapToGrid w:val="0"/>
                <w:sz w:val="24"/>
                <w:szCs w:val="24"/>
              </w:rPr>
              <w:t>(阳台总投影面积-阳台面积限值)／2</w:t>
            </w:r>
            <w:r w:rsidRPr="00FD3489">
              <w:rPr>
                <w:rFonts w:ascii="宋体" w:hAnsi="宋体" w:hint="eastAsia"/>
                <w:b/>
                <w:snapToGrid w:val="0"/>
                <w:sz w:val="24"/>
                <w:szCs w:val="24"/>
              </w:rPr>
              <w:t xml:space="preserve">          ——公式</w:t>
            </w:r>
            <w:r w:rsidRPr="00FD3489">
              <w:rPr>
                <w:rFonts w:ascii="宋体" w:hAnsi="宋体"/>
                <w:b/>
                <w:snapToGrid w:val="0"/>
                <w:sz w:val="24"/>
                <w:szCs w:val="24"/>
              </w:rPr>
              <w:t>3</w:t>
            </w:r>
          </w:p>
          <w:p w14:paraId="0E3B798B"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w:t>
            </w:r>
            <w:r w:rsidRPr="00FD3489">
              <w:rPr>
                <w:rFonts w:ascii="宋体" w:hAnsi="宋体" w:cs="宋体" w:hint="eastAsia"/>
                <w:snapToGrid w:val="0"/>
                <w:sz w:val="24"/>
                <w:szCs w:val="24"/>
              </w:rPr>
              <w:t>的阳台有以下情形者，</w:t>
            </w:r>
            <w:r w:rsidRPr="00FD3489">
              <w:rPr>
                <w:rFonts w:ascii="宋体" w:hAnsi="宋体" w:hint="eastAsia"/>
                <w:snapToGrid w:val="0"/>
                <w:sz w:val="24"/>
                <w:szCs w:val="24"/>
              </w:rPr>
              <w:t>还需按其规定建筑面积的1倍另行</w:t>
            </w:r>
            <w:r w:rsidRPr="00FD3489">
              <w:rPr>
                <w:rFonts w:ascii="宋体" w:hAnsi="宋体"/>
                <w:snapToGrid w:val="0"/>
                <w:sz w:val="24"/>
                <w:szCs w:val="24"/>
              </w:rPr>
              <w:t>计算</w:t>
            </w:r>
            <w:r w:rsidRPr="00FD3489">
              <w:rPr>
                <w:rFonts w:ascii="宋体" w:hAnsi="宋体" w:hint="eastAsia"/>
                <w:snapToGrid w:val="0"/>
                <w:sz w:val="24"/>
                <w:szCs w:val="24"/>
              </w:rPr>
              <w:t>地上核减建筑面积：</w:t>
            </w:r>
          </w:p>
          <w:p w14:paraId="1AB27CD3"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①位</w:t>
            </w:r>
            <w:r w:rsidRPr="005409BD">
              <w:rPr>
                <w:rFonts w:ascii="宋体" w:hAnsi="宋体" w:hint="eastAsia"/>
                <w:snapToGrid w:val="0"/>
                <w:sz w:val="24"/>
                <w:szCs w:val="24"/>
              </w:rPr>
              <w:t>于住宅户内不符合相应规定的空间内。</w:t>
            </w:r>
          </w:p>
          <w:p w14:paraId="4C6B6E63" w14:textId="77777777" w:rsidR="00C7485A" w:rsidRDefault="00C7485A" w:rsidP="005A223A">
            <w:pPr>
              <w:tabs>
                <w:tab w:val="left" w:pos="1170"/>
              </w:tabs>
              <w:topLinePunct/>
              <w:snapToGrid w:val="0"/>
              <w:rPr>
                <w:rFonts w:ascii="宋体" w:hAnsi="宋体"/>
                <w:snapToGrid w:val="0"/>
                <w:sz w:val="24"/>
                <w:szCs w:val="24"/>
              </w:rPr>
            </w:pPr>
            <w:r w:rsidRPr="00FD3489">
              <w:rPr>
                <w:rFonts w:ascii="宋体" w:hAnsi="宋体" w:hint="eastAsia"/>
                <w:snapToGrid w:val="0"/>
                <w:sz w:val="24"/>
                <w:szCs w:val="24"/>
              </w:rPr>
              <w:t>②属于住宅、宿舍、公寓式办公建筑内</w:t>
            </w:r>
            <w:r w:rsidRPr="00BB33C3">
              <w:rPr>
                <w:rFonts w:ascii="宋体" w:hAnsi="宋体" w:hint="eastAsia"/>
                <w:snapToGrid w:val="0"/>
                <w:sz w:val="24"/>
                <w:szCs w:val="24"/>
              </w:rPr>
              <w:t>无必要交通功能</w:t>
            </w:r>
            <w:r w:rsidRPr="00FD3489">
              <w:rPr>
                <w:rFonts w:ascii="宋体" w:hAnsi="宋体" w:hint="eastAsia"/>
                <w:snapToGrid w:val="0"/>
                <w:sz w:val="24"/>
                <w:szCs w:val="24"/>
              </w:rPr>
              <w:t>的公共阳台。</w:t>
            </w:r>
          </w:p>
          <w:p w14:paraId="5076AD99"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③位</w:t>
            </w:r>
            <w:r w:rsidRPr="00B154F1">
              <w:rPr>
                <w:rFonts w:ascii="宋体" w:hAnsi="宋体" w:hint="eastAsia"/>
                <w:snapToGrid w:val="0"/>
                <w:sz w:val="24"/>
                <w:szCs w:val="24"/>
              </w:rPr>
              <w:t>于厂房、仓库及物流建筑内。</w:t>
            </w:r>
          </w:p>
        </w:tc>
      </w:tr>
      <w:tr w:rsidR="00C7485A" w:rsidRPr="008B7C61" w14:paraId="3DE0F9A1" w14:textId="77777777" w:rsidTr="005A223A">
        <w:trPr>
          <w:jc w:val="center"/>
        </w:trPr>
        <w:tc>
          <w:tcPr>
            <w:tcW w:w="1191" w:type="dxa"/>
          </w:tcPr>
          <w:p w14:paraId="22B2D63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3.1.6.6</w:t>
            </w:r>
          </w:p>
        </w:tc>
        <w:tc>
          <w:tcPr>
            <w:tcW w:w="8220" w:type="dxa"/>
          </w:tcPr>
          <w:p w14:paraId="41D1FDC9"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多层高阳台（外走廊）</w:t>
            </w:r>
            <w:r>
              <w:rPr>
                <w:rFonts w:ascii="宋体" w:hAnsi="宋体" w:hint="eastAsia"/>
                <w:b/>
                <w:snapToGrid w:val="0"/>
                <w:sz w:val="24"/>
                <w:szCs w:val="24"/>
              </w:rPr>
              <w:t>的</w:t>
            </w:r>
            <w:r w:rsidRPr="00FD3489">
              <w:rPr>
                <w:rFonts w:ascii="宋体" w:hAnsi="宋体" w:hint="eastAsia"/>
                <w:b/>
                <w:snapToGrid w:val="0"/>
                <w:sz w:val="24"/>
                <w:szCs w:val="24"/>
              </w:rPr>
              <w:t>上部空间</w:t>
            </w:r>
            <w:r w:rsidRPr="00F70A03">
              <w:rPr>
                <w:rFonts w:ascii="宋体" w:hAnsi="宋体" w:hint="eastAsia"/>
                <w:b/>
                <w:snapToGrid w:val="0"/>
                <w:sz w:val="24"/>
                <w:szCs w:val="24"/>
              </w:rPr>
              <w:t>计入地上核减建筑面积</w:t>
            </w:r>
          </w:p>
          <w:p w14:paraId="3001EC20"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建筑户内的多层高阳台，</w:t>
            </w:r>
            <w:r w:rsidRPr="00FD3489">
              <w:rPr>
                <w:rFonts w:ascii="宋体" w:hAnsi="宋体" w:hint="eastAsia"/>
                <w:snapToGrid w:val="0"/>
                <w:sz w:val="24"/>
                <w:szCs w:val="24"/>
              </w:rPr>
              <w:t>住宅、宿舍、公寓式办公建筑内两户及以下使用的多层高外走廊及</w:t>
            </w:r>
            <w:r w:rsidRPr="00FD3489">
              <w:rPr>
                <w:rFonts w:ascii="宋体" w:hAnsi="宋体" w:cs="宋体" w:hint="eastAsia"/>
                <w:snapToGrid w:val="0"/>
                <w:sz w:val="24"/>
                <w:szCs w:val="24"/>
              </w:rPr>
              <w:t>无必要交通功能的多层高</w:t>
            </w:r>
            <w:r w:rsidRPr="00FD3489">
              <w:rPr>
                <w:rFonts w:ascii="宋体" w:hAnsi="宋体" w:hint="eastAsia"/>
                <w:snapToGrid w:val="0"/>
                <w:sz w:val="24"/>
                <w:szCs w:val="24"/>
              </w:rPr>
              <w:t>公共阳台，其上部空间还需按下式计算地上核减建筑面积：</w:t>
            </w:r>
          </w:p>
          <w:p w14:paraId="54CC54E0"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核减建筑面积＝</w:t>
            </w:r>
            <w:r w:rsidRPr="00FD3489">
              <w:rPr>
                <w:rFonts w:ascii="宋体" w:hAnsi="宋体"/>
                <w:b/>
                <w:snapToGrid w:val="0"/>
                <w:sz w:val="24"/>
                <w:szCs w:val="24"/>
              </w:rPr>
              <w:t xml:space="preserve">[(阳台层高/ </w:t>
            </w:r>
            <w:r w:rsidRPr="00FD3489">
              <w:rPr>
                <w:rFonts w:ascii="宋体" w:hAnsi="宋体" w:hint="eastAsia"/>
                <w:b/>
                <w:snapToGrid w:val="0"/>
                <w:sz w:val="24"/>
                <w:szCs w:val="24"/>
              </w:rPr>
              <w:t>标准层层高</w:t>
            </w:r>
            <w:r w:rsidRPr="00FD3489">
              <w:rPr>
                <w:rFonts w:ascii="宋体" w:hAnsi="宋体"/>
                <w:b/>
                <w:snapToGrid w:val="0"/>
                <w:sz w:val="24"/>
                <w:szCs w:val="24"/>
              </w:rPr>
              <w:t>)-1]×阳台投影面积</w:t>
            </w:r>
            <w:r>
              <w:rPr>
                <w:rFonts w:ascii="宋体" w:hAnsi="宋体" w:hint="eastAsia"/>
                <w:b/>
                <w:snapToGrid w:val="0"/>
                <w:sz w:val="24"/>
                <w:szCs w:val="24"/>
              </w:rPr>
              <w:t xml:space="preserve">  </w:t>
            </w:r>
            <w:r w:rsidRPr="00FD3489">
              <w:rPr>
                <w:rFonts w:ascii="宋体" w:hAnsi="宋体" w:hint="eastAsia"/>
                <w:b/>
                <w:snapToGrid w:val="0"/>
                <w:sz w:val="24"/>
                <w:szCs w:val="24"/>
              </w:rPr>
              <w:t>——公式</w:t>
            </w:r>
            <w:r w:rsidRPr="00FD3489">
              <w:rPr>
                <w:rFonts w:ascii="宋体" w:hAnsi="宋体"/>
                <w:b/>
                <w:snapToGrid w:val="0"/>
                <w:sz w:val="24"/>
                <w:szCs w:val="24"/>
              </w:rPr>
              <w:t>4</w:t>
            </w:r>
          </w:p>
        </w:tc>
      </w:tr>
      <w:tr w:rsidR="00C7485A" w:rsidRPr="008B7C61" w14:paraId="4F396BDC" w14:textId="77777777" w:rsidTr="005A223A">
        <w:trPr>
          <w:jc w:val="center"/>
        </w:trPr>
        <w:tc>
          <w:tcPr>
            <w:tcW w:w="1191" w:type="dxa"/>
          </w:tcPr>
          <w:p w14:paraId="7AD570A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3.2</w:t>
            </w:r>
          </w:p>
        </w:tc>
        <w:tc>
          <w:tcPr>
            <w:tcW w:w="8220" w:type="dxa"/>
          </w:tcPr>
          <w:p w14:paraId="695078DB" w14:textId="77777777" w:rsidR="00C7485A" w:rsidRPr="00FD3489" w:rsidRDefault="00C7485A"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b/>
                <w:snapToGrid w:val="0"/>
                <w:sz w:val="28"/>
                <w:szCs w:val="28"/>
              </w:rPr>
              <w:t>容积率</w:t>
            </w:r>
          </w:p>
        </w:tc>
      </w:tr>
      <w:tr w:rsidR="00C7485A" w:rsidRPr="008B7C61" w14:paraId="5AF0D09D" w14:textId="77777777" w:rsidTr="005A223A">
        <w:trPr>
          <w:jc w:val="center"/>
        </w:trPr>
        <w:tc>
          <w:tcPr>
            <w:tcW w:w="1191" w:type="dxa"/>
          </w:tcPr>
          <w:p w14:paraId="68EBABE3"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0060B6">
              <w:rPr>
                <w:rFonts w:ascii="宋体" w:hAnsi="宋体"/>
                <w:snapToGrid w:val="0"/>
                <w:sz w:val="24"/>
                <w:szCs w:val="24"/>
              </w:rPr>
              <w:t>3.2.1</w:t>
            </w:r>
          </w:p>
        </w:tc>
        <w:tc>
          <w:tcPr>
            <w:tcW w:w="8220" w:type="dxa"/>
          </w:tcPr>
          <w:p w14:paraId="342E22EB"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0060B6">
              <w:rPr>
                <w:rFonts w:ascii="宋体" w:hAnsi="宋体"/>
                <w:snapToGrid w:val="0"/>
                <w:sz w:val="24"/>
                <w:szCs w:val="24"/>
              </w:rPr>
              <w:t>容积率计算</w:t>
            </w:r>
          </w:p>
          <w:p w14:paraId="68FE6A16"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容积率＝计容积率建筑面积/建设用地面积</w:t>
            </w:r>
          </w:p>
          <w:p w14:paraId="0338AA3C" w14:textId="77777777" w:rsidR="00C7485A" w:rsidRPr="000708FD"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⑵</w:t>
            </w:r>
            <w:r w:rsidRPr="00FD3489">
              <w:rPr>
                <w:rFonts w:ascii="宋体" w:hAnsi="宋体" w:hint="eastAsia"/>
                <w:snapToGrid w:val="0"/>
                <w:sz w:val="24"/>
                <w:szCs w:val="24"/>
              </w:rPr>
              <w:t>规定容积率＝</w:t>
            </w:r>
            <w:proofErr w:type="gramStart"/>
            <w:r w:rsidRPr="00FD3489">
              <w:rPr>
                <w:rFonts w:ascii="宋体" w:hAnsi="宋体" w:hint="eastAsia"/>
                <w:snapToGrid w:val="0"/>
                <w:sz w:val="24"/>
                <w:szCs w:val="24"/>
              </w:rPr>
              <w:t>计规定</w:t>
            </w:r>
            <w:proofErr w:type="gramEnd"/>
            <w:r w:rsidRPr="00FD3489">
              <w:rPr>
                <w:rFonts w:ascii="宋体" w:hAnsi="宋体" w:hint="eastAsia"/>
                <w:snapToGrid w:val="0"/>
                <w:sz w:val="24"/>
                <w:szCs w:val="24"/>
              </w:rPr>
              <w:t>容积率建筑面积/建设用地面积</w:t>
            </w:r>
          </w:p>
          <w:p w14:paraId="2FE763EA" w14:textId="77777777" w:rsidR="00C7485A" w:rsidRPr="000708FD" w:rsidRDefault="00C7485A" w:rsidP="005A223A">
            <w:pPr>
              <w:tabs>
                <w:tab w:val="left" w:pos="1170"/>
              </w:tabs>
              <w:topLinePunct/>
              <w:snapToGrid w:val="0"/>
              <w:spacing w:beforeLines="50" w:before="211"/>
              <w:rPr>
                <w:rFonts w:ascii="宋体" w:hAnsi="宋体"/>
                <w:snapToGrid w:val="0"/>
                <w:sz w:val="24"/>
                <w:szCs w:val="24"/>
              </w:rPr>
            </w:pPr>
            <w:r w:rsidRPr="000708FD">
              <w:rPr>
                <w:rFonts w:ascii="宋体" w:hAnsi="宋体" w:hint="eastAsia"/>
                <w:snapToGrid w:val="0"/>
                <w:sz w:val="24"/>
                <w:szCs w:val="24"/>
              </w:rPr>
              <w:t>规定容积率是指市规划、土地主管部门在《建设用地规划许可证》和《土地使用权出让合同书》中规定的容积率。</w:t>
            </w:r>
          </w:p>
        </w:tc>
      </w:tr>
      <w:tr w:rsidR="00C7485A" w:rsidRPr="008B7C61" w14:paraId="7CB1BE75" w14:textId="77777777" w:rsidTr="005A223A">
        <w:trPr>
          <w:jc w:val="center"/>
        </w:trPr>
        <w:tc>
          <w:tcPr>
            <w:tcW w:w="1191" w:type="dxa"/>
          </w:tcPr>
          <w:p w14:paraId="63800840" w14:textId="77777777" w:rsidR="00C7485A" w:rsidRPr="000D5DCE" w:rsidRDefault="00C7485A" w:rsidP="005A223A">
            <w:pPr>
              <w:tabs>
                <w:tab w:val="left" w:pos="1170"/>
              </w:tabs>
              <w:topLinePunct/>
              <w:snapToGrid w:val="0"/>
              <w:spacing w:beforeLines="50" w:before="211"/>
              <w:rPr>
                <w:rFonts w:ascii="宋体" w:hAnsi="宋体"/>
                <w:strike/>
                <w:snapToGrid w:val="0"/>
                <w:sz w:val="24"/>
                <w:szCs w:val="24"/>
              </w:rPr>
            </w:pPr>
            <w:r w:rsidRPr="000060B6">
              <w:rPr>
                <w:rFonts w:ascii="宋体" w:hAnsi="宋体"/>
                <w:snapToGrid w:val="0"/>
                <w:sz w:val="24"/>
                <w:szCs w:val="24"/>
              </w:rPr>
              <w:t>3.2.2</w:t>
            </w:r>
          </w:p>
        </w:tc>
        <w:tc>
          <w:tcPr>
            <w:tcW w:w="8220" w:type="dxa"/>
          </w:tcPr>
          <w:p w14:paraId="41C96AB3" w14:textId="77777777" w:rsidR="00C7485A" w:rsidRPr="000D5DCE" w:rsidRDefault="00C7485A" w:rsidP="005A223A">
            <w:pPr>
              <w:tabs>
                <w:tab w:val="left" w:pos="1170"/>
              </w:tabs>
              <w:topLinePunct/>
              <w:snapToGrid w:val="0"/>
              <w:spacing w:beforeLines="50" w:before="211"/>
              <w:rPr>
                <w:rFonts w:ascii="宋体" w:hAnsi="宋体"/>
                <w:strike/>
                <w:snapToGrid w:val="0"/>
                <w:sz w:val="24"/>
                <w:szCs w:val="24"/>
              </w:rPr>
            </w:pPr>
            <w:r w:rsidRPr="000060B6">
              <w:rPr>
                <w:rFonts w:ascii="宋体" w:hAnsi="宋体"/>
                <w:snapToGrid w:val="0"/>
                <w:sz w:val="24"/>
                <w:szCs w:val="24"/>
              </w:rPr>
              <w:t>建筑面积</w:t>
            </w:r>
          </w:p>
          <w:p w14:paraId="670F1AA2" w14:textId="77777777" w:rsidR="00C7485A" w:rsidRPr="00E023F0"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E023F0">
              <w:rPr>
                <w:rFonts w:ascii="宋体" w:hAnsi="宋体" w:hint="eastAsia"/>
                <w:snapToGrid w:val="0"/>
                <w:sz w:val="24"/>
                <w:szCs w:val="24"/>
              </w:rPr>
              <w:t>总建筑面积＝计容积率建筑面积＋不计容积率建筑面积</w:t>
            </w:r>
          </w:p>
          <w:p w14:paraId="497DAF3D"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0708FD">
              <w:rPr>
                <w:rFonts w:ascii="宋体" w:hAnsi="宋体" w:hint="eastAsia"/>
                <w:snapToGrid w:val="0"/>
                <w:sz w:val="24"/>
                <w:szCs w:val="24"/>
              </w:rPr>
              <w:t>⑵计容积率建筑面积＝</w:t>
            </w:r>
            <w:r w:rsidRPr="000708FD">
              <w:rPr>
                <w:rFonts w:ascii="宋体" w:hAnsi="宋体"/>
                <w:snapToGrid w:val="0"/>
                <w:sz w:val="24"/>
                <w:szCs w:val="24"/>
              </w:rPr>
              <w:t>地上</w:t>
            </w:r>
            <w:r>
              <w:rPr>
                <w:rFonts w:ascii="宋体" w:hAnsi="宋体" w:hint="eastAsia"/>
                <w:snapToGrid w:val="0"/>
                <w:sz w:val="24"/>
                <w:szCs w:val="24"/>
              </w:rPr>
              <w:t>/下</w:t>
            </w:r>
            <w:r w:rsidRPr="000708FD">
              <w:rPr>
                <w:rFonts w:ascii="宋体" w:hAnsi="宋体"/>
                <w:snapToGrid w:val="0"/>
                <w:sz w:val="24"/>
                <w:szCs w:val="24"/>
              </w:rPr>
              <w:t>规定建筑面积＋地上</w:t>
            </w:r>
            <w:r>
              <w:rPr>
                <w:rFonts w:ascii="宋体" w:hAnsi="宋体" w:hint="eastAsia"/>
                <w:snapToGrid w:val="0"/>
                <w:sz w:val="24"/>
                <w:szCs w:val="24"/>
              </w:rPr>
              <w:t>/下</w:t>
            </w:r>
            <w:r w:rsidRPr="000708FD">
              <w:rPr>
                <w:rFonts w:ascii="宋体" w:hAnsi="宋体"/>
                <w:snapToGrid w:val="0"/>
                <w:sz w:val="24"/>
                <w:szCs w:val="24"/>
              </w:rPr>
              <w:t>核减建筑面积＋地上核增建筑面积</w:t>
            </w:r>
          </w:p>
          <w:p w14:paraId="75B890B2" w14:textId="77777777" w:rsidR="00C7485A" w:rsidRPr="00E023F0"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w:t>
            </w:r>
            <w:proofErr w:type="gramStart"/>
            <w:r w:rsidRPr="00E023F0">
              <w:rPr>
                <w:rFonts w:ascii="宋体" w:hAnsi="宋体" w:hint="eastAsia"/>
                <w:snapToGrid w:val="0"/>
                <w:sz w:val="24"/>
                <w:szCs w:val="24"/>
              </w:rPr>
              <w:t>计规定</w:t>
            </w:r>
            <w:proofErr w:type="gramEnd"/>
            <w:r w:rsidRPr="00E023F0">
              <w:rPr>
                <w:rFonts w:ascii="宋体" w:hAnsi="宋体" w:hint="eastAsia"/>
                <w:snapToGrid w:val="0"/>
                <w:sz w:val="24"/>
                <w:szCs w:val="24"/>
              </w:rPr>
              <w:t>容积率建筑面积＝地上/下规定建筑面积＋地上/下核减建筑面积</w:t>
            </w:r>
          </w:p>
          <w:p w14:paraId="4493FF30" w14:textId="77777777" w:rsidR="00C7485A" w:rsidRPr="005B3326" w:rsidRDefault="00C7485A" w:rsidP="005A223A">
            <w:pPr>
              <w:tabs>
                <w:tab w:val="left" w:pos="1170"/>
              </w:tabs>
              <w:topLinePunct/>
              <w:snapToGrid w:val="0"/>
              <w:spacing w:beforeLines="50" w:before="211"/>
              <w:rPr>
                <w:rFonts w:ascii="宋体" w:hAnsi="宋体"/>
                <w:snapToGrid w:val="0"/>
                <w:color w:val="FF0000"/>
                <w:sz w:val="24"/>
                <w:szCs w:val="24"/>
              </w:rPr>
            </w:pPr>
            <w:r w:rsidRPr="00FD3489">
              <w:rPr>
                <w:rFonts w:ascii="宋体" w:hAnsi="宋体" w:hint="eastAsia"/>
                <w:snapToGrid w:val="0"/>
                <w:sz w:val="24"/>
                <w:szCs w:val="24"/>
              </w:rPr>
              <w:t>⑷</w:t>
            </w:r>
            <w:r w:rsidRPr="00F70A03">
              <w:rPr>
                <w:rFonts w:ascii="宋体" w:hAnsi="宋体" w:hint="eastAsia"/>
                <w:snapToGrid w:val="0"/>
                <w:sz w:val="24"/>
                <w:szCs w:val="24"/>
              </w:rPr>
              <w:t>不计容积率建筑面积＝地下核增建筑面积</w:t>
            </w:r>
          </w:p>
        </w:tc>
      </w:tr>
      <w:tr w:rsidR="00C7485A" w:rsidRPr="008B7C61" w14:paraId="56BB8686" w14:textId="77777777" w:rsidTr="005A223A">
        <w:trPr>
          <w:jc w:val="center"/>
        </w:trPr>
        <w:tc>
          <w:tcPr>
            <w:tcW w:w="1191" w:type="dxa"/>
          </w:tcPr>
          <w:p w14:paraId="49E48F8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3.3</w:t>
            </w:r>
          </w:p>
        </w:tc>
        <w:tc>
          <w:tcPr>
            <w:tcW w:w="8220" w:type="dxa"/>
          </w:tcPr>
          <w:p w14:paraId="6063262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建筑覆盖率</w:t>
            </w:r>
          </w:p>
        </w:tc>
      </w:tr>
      <w:tr w:rsidR="00C7485A" w:rsidRPr="008B7C61" w14:paraId="3C6D8D48" w14:textId="77777777" w:rsidTr="005A223A">
        <w:trPr>
          <w:jc w:val="center"/>
        </w:trPr>
        <w:tc>
          <w:tcPr>
            <w:tcW w:w="1191" w:type="dxa"/>
          </w:tcPr>
          <w:p w14:paraId="7324B32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3.3.1</w:t>
            </w:r>
          </w:p>
        </w:tc>
        <w:tc>
          <w:tcPr>
            <w:tcW w:w="8220" w:type="dxa"/>
          </w:tcPr>
          <w:p w14:paraId="61F984EE"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建筑覆盖率计算</w:t>
            </w:r>
          </w:p>
        </w:tc>
      </w:tr>
      <w:tr w:rsidR="00C7485A" w:rsidRPr="008B7C61" w14:paraId="29260FE2" w14:textId="77777777" w:rsidTr="005A223A">
        <w:trPr>
          <w:jc w:val="center"/>
        </w:trPr>
        <w:tc>
          <w:tcPr>
            <w:tcW w:w="1191" w:type="dxa"/>
          </w:tcPr>
          <w:p w14:paraId="51D1CF6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3.3.</w:t>
            </w:r>
            <w:r w:rsidRPr="00FD3489">
              <w:rPr>
                <w:rFonts w:ascii="宋体" w:hAnsi="宋体" w:hint="eastAsia"/>
                <w:b/>
                <w:snapToGrid w:val="0"/>
                <w:sz w:val="24"/>
                <w:szCs w:val="24"/>
              </w:rPr>
              <w:t>1</w:t>
            </w:r>
            <w:r w:rsidRPr="00FD3489">
              <w:rPr>
                <w:rFonts w:ascii="宋体" w:hAnsi="宋体"/>
                <w:b/>
                <w:snapToGrid w:val="0"/>
                <w:sz w:val="24"/>
                <w:szCs w:val="24"/>
              </w:rPr>
              <w:t>.1</w:t>
            </w:r>
          </w:p>
        </w:tc>
        <w:tc>
          <w:tcPr>
            <w:tcW w:w="8220" w:type="dxa"/>
          </w:tcPr>
          <w:p w14:paraId="790FABB7"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当《建设用地规划许可证》中对建筑覆盖率无分级控制要求时：</w:t>
            </w:r>
          </w:p>
          <w:p w14:paraId="693B75E0"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建筑覆盖率＝建筑基底面积</w:t>
            </w:r>
            <w:r w:rsidRPr="00FD3489">
              <w:rPr>
                <w:rFonts w:ascii="宋体" w:hAnsi="宋体"/>
                <w:snapToGrid w:val="0"/>
                <w:sz w:val="24"/>
                <w:szCs w:val="24"/>
              </w:rPr>
              <w:t>/建设用地面积</w:t>
            </w:r>
            <w:r w:rsidRPr="00FD3489">
              <w:rPr>
                <w:rFonts w:ascii="宋体" w:hAnsi="宋体" w:hint="eastAsia"/>
                <w:snapToGrid w:val="0"/>
                <w:sz w:val="24"/>
                <w:szCs w:val="24"/>
              </w:rPr>
              <w:t>×100%</w:t>
            </w:r>
          </w:p>
        </w:tc>
      </w:tr>
      <w:tr w:rsidR="00C7485A" w:rsidRPr="008B7C61" w14:paraId="71766F63" w14:textId="77777777" w:rsidTr="005A223A">
        <w:trPr>
          <w:jc w:val="center"/>
        </w:trPr>
        <w:tc>
          <w:tcPr>
            <w:tcW w:w="1191" w:type="dxa"/>
          </w:tcPr>
          <w:p w14:paraId="343C0E1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3.3.</w:t>
            </w:r>
            <w:r w:rsidRPr="00FD3489">
              <w:rPr>
                <w:rFonts w:ascii="宋体" w:hAnsi="宋体" w:hint="eastAsia"/>
                <w:b/>
                <w:snapToGrid w:val="0"/>
                <w:sz w:val="24"/>
                <w:szCs w:val="24"/>
              </w:rPr>
              <w:t>1</w:t>
            </w:r>
            <w:r w:rsidRPr="00FD3489">
              <w:rPr>
                <w:rFonts w:ascii="宋体" w:hAnsi="宋体"/>
                <w:b/>
                <w:snapToGrid w:val="0"/>
                <w:sz w:val="24"/>
                <w:szCs w:val="24"/>
              </w:rPr>
              <w:t>.2</w:t>
            </w:r>
          </w:p>
        </w:tc>
        <w:tc>
          <w:tcPr>
            <w:tcW w:w="8220" w:type="dxa"/>
          </w:tcPr>
          <w:p w14:paraId="7EF58302"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当《建设用地规划许可证》中对建筑覆盖率有分级控制要求时：</w:t>
            </w:r>
          </w:p>
          <w:p w14:paraId="2BAFF131"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一级建筑覆盖率＝建筑基底面积</w:t>
            </w:r>
            <w:r w:rsidRPr="00FD3489">
              <w:rPr>
                <w:rFonts w:ascii="宋体" w:hAnsi="宋体"/>
                <w:snapToGrid w:val="0"/>
                <w:sz w:val="24"/>
                <w:szCs w:val="24"/>
              </w:rPr>
              <w:t>/建设用地面积</w:t>
            </w:r>
            <w:r w:rsidRPr="00FD3489">
              <w:rPr>
                <w:rFonts w:ascii="宋体" w:hAnsi="宋体" w:hint="eastAsia"/>
                <w:snapToGrid w:val="0"/>
                <w:sz w:val="24"/>
                <w:szCs w:val="24"/>
              </w:rPr>
              <w:t>×100%</w:t>
            </w:r>
          </w:p>
          <w:p w14:paraId="17C4BC3F"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⑵二级建筑覆盖率＝塔楼建筑基底面积</w:t>
            </w:r>
            <w:r w:rsidRPr="00FD3489">
              <w:rPr>
                <w:rFonts w:ascii="宋体" w:hAnsi="宋体"/>
                <w:snapToGrid w:val="0"/>
                <w:sz w:val="24"/>
                <w:szCs w:val="24"/>
              </w:rPr>
              <w:t>/建设用地面积</w:t>
            </w:r>
            <w:r w:rsidRPr="00FD3489">
              <w:rPr>
                <w:rFonts w:ascii="宋体" w:hAnsi="宋体" w:hint="eastAsia"/>
                <w:snapToGrid w:val="0"/>
                <w:sz w:val="24"/>
                <w:szCs w:val="24"/>
              </w:rPr>
              <w:t>×100%</w:t>
            </w:r>
          </w:p>
        </w:tc>
      </w:tr>
      <w:tr w:rsidR="00C7485A" w:rsidRPr="008B7C61" w14:paraId="630FE2A6" w14:textId="77777777" w:rsidTr="005A223A">
        <w:trPr>
          <w:jc w:val="center"/>
        </w:trPr>
        <w:tc>
          <w:tcPr>
            <w:tcW w:w="1191" w:type="dxa"/>
          </w:tcPr>
          <w:p w14:paraId="679C132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3.3.2</w:t>
            </w:r>
          </w:p>
        </w:tc>
        <w:tc>
          <w:tcPr>
            <w:tcW w:w="8220" w:type="dxa"/>
          </w:tcPr>
          <w:p w14:paraId="69970E63"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建筑基底面积</w:t>
            </w:r>
          </w:p>
        </w:tc>
      </w:tr>
      <w:tr w:rsidR="00C7485A" w:rsidRPr="008B7C61" w14:paraId="3E93A6D7" w14:textId="77777777" w:rsidTr="005A223A">
        <w:trPr>
          <w:jc w:val="center"/>
        </w:trPr>
        <w:tc>
          <w:tcPr>
            <w:tcW w:w="1191" w:type="dxa"/>
          </w:tcPr>
          <w:p w14:paraId="7376EFB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3.3.</w:t>
            </w:r>
            <w:r w:rsidRPr="00FD3489">
              <w:rPr>
                <w:rFonts w:ascii="宋体" w:hAnsi="宋体" w:hint="eastAsia"/>
                <w:b/>
                <w:snapToGrid w:val="0"/>
                <w:sz w:val="24"/>
                <w:szCs w:val="24"/>
              </w:rPr>
              <w:t>2</w:t>
            </w:r>
            <w:r w:rsidRPr="00FD3489">
              <w:rPr>
                <w:rFonts w:ascii="宋体" w:hAnsi="宋体"/>
                <w:b/>
                <w:snapToGrid w:val="0"/>
                <w:sz w:val="24"/>
                <w:szCs w:val="24"/>
              </w:rPr>
              <w:t>.1</w:t>
            </w:r>
          </w:p>
        </w:tc>
        <w:tc>
          <w:tcPr>
            <w:tcW w:w="8220" w:type="dxa"/>
          </w:tcPr>
          <w:p w14:paraId="34D73186"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平地建筑基底面积为建筑首层结构外围水平投影面积</w:t>
            </w:r>
            <w:r>
              <w:rPr>
                <w:rFonts w:ascii="宋体" w:hAnsi="宋体" w:hint="eastAsia"/>
                <w:snapToGrid w:val="0"/>
                <w:sz w:val="24"/>
                <w:szCs w:val="24"/>
              </w:rPr>
              <w:t>；</w:t>
            </w:r>
            <w:r w:rsidRPr="00FD3489">
              <w:rPr>
                <w:rFonts w:ascii="宋体" w:hAnsi="宋体" w:hint="eastAsia"/>
                <w:snapToGrid w:val="0"/>
                <w:sz w:val="24"/>
                <w:szCs w:val="24"/>
              </w:rPr>
              <w:t>坡地建筑基底面积为半地下室露出地面部分与建筑首层直接接触地面部分的结构外围水平投影面积之</w:t>
            </w:r>
            <w:proofErr w:type="gramStart"/>
            <w:r w:rsidRPr="00FD3489">
              <w:rPr>
                <w:rFonts w:ascii="宋体" w:hAnsi="宋体" w:hint="eastAsia"/>
                <w:snapToGrid w:val="0"/>
                <w:sz w:val="24"/>
                <w:szCs w:val="24"/>
              </w:rPr>
              <w:t>和</w:t>
            </w:r>
            <w:proofErr w:type="gramEnd"/>
            <w:r w:rsidRPr="00FD3489">
              <w:rPr>
                <w:rFonts w:ascii="宋体" w:hAnsi="宋体" w:hint="eastAsia"/>
                <w:snapToGrid w:val="0"/>
                <w:sz w:val="24"/>
                <w:szCs w:val="24"/>
              </w:rPr>
              <w:t>。</w:t>
            </w:r>
          </w:p>
        </w:tc>
      </w:tr>
      <w:tr w:rsidR="00C7485A" w:rsidRPr="008B7C61" w14:paraId="35E8553C" w14:textId="77777777" w:rsidTr="005A223A">
        <w:trPr>
          <w:jc w:val="center"/>
        </w:trPr>
        <w:tc>
          <w:tcPr>
            <w:tcW w:w="1191" w:type="dxa"/>
          </w:tcPr>
          <w:p w14:paraId="417452A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3.3.</w:t>
            </w:r>
            <w:r w:rsidRPr="00FD3489">
              <w:rPr>
                <w:rFonts w:ascii="宋体" w:hAnsi="宋体" w:hint="eastAsia"/>
                <w:b/>
                <w:snapToGrid w:val="0"/>
                <w:sz w:val="24"/>
                <w:szCs w:val="24"/>
              </w:rPr>
              <w:t>2</w:t>
            </w:r>
            <w:r w:rsidRPr="00FD3489">
              <w:rPr>
                <w:rFonts w:ascii="宋体" w:hAnsi="宋体"/>
                <w:b/>
                <w:snapToGrid w:val="0"/>
                <w:sz w:val="24"/>
                <w:szCs w:val="24"/>
              </w:rPr>
              <w:t>.</w:t>
            </w:r>
            <w:r>
              <w:rPr>
                <w:rFonts w:ascii="宋体" w:hAnsi="宋体" w:hint="eastAsia"/>
                <w:b/>
                <w:snapToGrid w:val="0"/>
                <w:sz w:val="24"/>
                <w:szCs w:val="24"/>
              </w:rPr>
              <w:t>2</w:t>
            </w:r>
          </w:p>
        </w:tc>
        <w:tc>
          <w:tcPr>
            <w:tcW w:w="8220" w:type="dxa"/>
          </w:tcPr>
          <w:p w14:paraId="2694CF7A"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地下车库的引道，其无上盖部分不计入建筑基底面积。</w:t>
            </w:r>
          </w:p>
        </w:tc>
      </w:tr>
      <w:tr w:rsidR="00C7485A" w:rsidRPr="008B7C61" w14:paraId="06563D9C" w14:textId="77777777" w:rsidTr="005A223A">
        <w:trPr>
          <w:jc w:val="center"/>
        </w:trPr>
        <w:tc>
          <w:tcPr>
            <w:tcW w:w="1191" w:type="dxa"/>
          </w:tcPr>
          <w:p w14:paraId="2D1AB77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3.3.</w:t>
            </w:r>
            <w:r w:rsidRPr="00FD3489">
              <w:rPr>
                <w:rFonts w:ascii="宋体" w:hAnsi="宋体" w:hint="eastAsia"/>
                <w:b/>
                <w:snapToGrid w:val="0"/>
                <w:sz w:val="24"/>
                <w:szCs w:val="24"/>
              </w:rPr>
              <w:t>2</w:t>
            </w:r>
            <w:r w:rsidRPr="00FD3489">
              <w:rPr>
                <w:rFonts w:ascii="宋体" w:hAnsi="宋体"/>
                <w:b/>
                <w:snapToGrid w:val="0"/>
                <w:sz w:val="24"/>
                <w:szCs w:val="24"/>
              </w:rPr>
              <w:t>.</w:t>
            </w:r>
            <w:r>
              <w:rPr>
                <w:rFonts w:ascii="宋体" w:hAnsi="宋体" w:hint="eastAsia"/>
                <w:b/>
                <w:snapToGrid w:val="0"/>
                <w:sz w:val="24"/>
                <w:szCs w:val="24"/>
              </w:rPr>
              <w:t>3</w:t>
            </w:r>
          </w:p>
        </w:tc>
        <w:tc>
          <w:tcPr>
            <w:tcW w:w="8220" w:type="dxa"/>
          </w:tcPr>
          <w:p w14:paraId="74FC18F4"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无柱架空连廊底面与其水平投影范围内室外地面之间的最小净高差大于</w:t>
            </w:r>
            <w:r w:rsidRPr="00FD3489">
              <w:rPr>
                <w:rFonts w:ascii="宋体" w:hAnsi="宋体"/>
                <w:snapToGrid w:val="0"/>
                <w:sz w:val="24"/>
                <w:szCs w:val="24"/>
              </w:rPr>
              <w:t>6m</w:t>
            </w:r>
            <w:r w:rsidRPr="00FD3489">
              <w:rPr>
                <w:rFonts w:ascii="宋体" w:hAnsi="宋体" w:hint="eastAsia"/>
                <w:snapToGrid w:val="0"/>
                <w:sz w:val="24"/>
                <w:szCs w:val="24"/>
              </w:rPr>
              <w:t>时，其结构外围水平投影面积可不计入建筑基底面积。</w:t>
            </w:r>
          </w:p>
        </w:tc>
      </w:tr>
      <w:tr w:rsidR="00C7485A" w:rsidRPr="008B7C61" w14:paraId="085CD34C" w14:textId="77777777" w:rsidTr="005A223A">
        <w:trPr>
          <w:jc w:val="center"/>
        </w:trPr>
        <w:tc>
          <w:tcPr>
            <w:tcW w:w="1191" w:type="dxa"/>
          </w:tcPr>
          <w:p w14:paraId="35862B9E" w14:textId="77777777" w:rsidR="00C7485A" w:rsidRPr="00FD3489" w:rsidRDefault="00C7485A" w:rsidP="005A223A">
            <w:pPr>
              <w:topLinePunct/>
              <w:snapToGrid w:val="0"/>
              <w:spacing w:beforeLines="50" w:before="211"/>
              <w:rPr>
                <w:rFonts w:ascii="宋体" w:hAnsi="宋体"/>
                <w:b/>
                <w:snapToGrid w:val="0"/>
                <w:sz w:val="24"/>
                <w:szCs w:val="24"/>
              </w:rPr>
            </w:pPr>
            <w:r w:rsidRPr="007C3D17">
              <w:rPr>
                <w:rFonts w:ascii="宋体" w:hAnsi="宋体" w:hint="eastAsia"/>
                <w:b/>
                <w:snapToGrid w:val="0"/>
                <w:sz w:val="24"/>
                <w:szCs w:val="24"/>
              </w:rPr>
              <w:t>3.3.2.4</w:t>
            </w:r>
          </w:p>
        </w:tc>
        <w:tc>
          <w:tcPr>
            <w:tcW w:w="8220" w:type="dxa"/>
          </w:tcPr>
          <w:p w14:paraId="77440ABC" w14:textId="157D00E6" w:rsidR="00C7485A" w:rsidRPr="00FD3489" w:rsidRDefault="00C7485A" w:rsidP="00F16547">
            <w:pPr>
              <w:tabs>
                <w:tab w:val="left" w:pos="1170"/>
              </w:tabs>
              <w:topLinePunct/>
              <w:snapToGrid w:val="0"/>
              <w:spacing w:beforeLines="50" w:before="211"/>
              <w:rPr>
                <w:rFonts w:ascii="宋体" w:hAnsi="宋体"/>
                <w:snapToGrid w:val="0"/>
                <w:sz w:val="24"/>
                <w:szCs w:val="24"/>
              </w:rPr>
            </w:pPr>
            <w:proofErr w:type="gramStart"/>
            <w:r w:rsidRPr="007C3D17">
              <w:rPr>
                <w:rFonts w:ascii="宋体" w:hAnsi="宋体" w:hint="eastAsia"/>
                <w:snapToGrid w:val="0"/>
                <w:sz w:val="24"/>
                <w:szCs w:val="24"/>
              </w:rPr>
              <w:t>半地下层停车库</w:t>
            </w:r>
            <w:proofErr w:type="gramEnd"/>
            <w:r w:rsidRPr="007C3D17">
              <w:rPr>
                <w:rFonts w:ascii="宋体" w:hAnsi="宋体" w:hint="eastAsia"/>
                <w:snapToGrid w:val="0"/>
                <w:sz w:val="24"/>
                <w:szCs w:val="24"/>
              </w:rPr>
              <w:t>顶板上方或首层停车库（</w:t>
            </w:r>
            <w:r w:rsidRPr="00002806">
              <w:rPr>
                <w:rFonts w:ascii="宋体" w:hAnsi="宋体" w:hint="eastAsia"/>
                <w:snapToGrid w:val="0"/>
                <w:sz w:val="24"/>
                <w:szCs w:val="24"/>
              </w:rPr>
              <w:t>层</w:t>
            </w:r>
            <w:r w:rsidRPr="007C3D17">
              <w:rPr>
                <w:rFonts w:ascii="宋体" w:hAnsi="宋体" w:hint="eastAsia"/>
                <w:snapToGrid w:val="0"/>
                <w:sz w:val="24"/>
                <w:szCs w:val="24"/>
              </w:rPr>
              <w:t>高不超过4m）</w:t>
            </w:r>
            <w:r w:rsidR="00F16547" w:rsidRPr="007C3D17">
              <w:rPr>
                <w:rFonts w:ascii="宋体" w:hAnsi="宋体" w:hint="eastAsia"/>
                <w:snapToGrid w:val="0"/>
                <w:sz w:val="24"/>
                <w:szCs w:val="24"/>
              </w:rPr>
              <w:t>顶板</w:t>
            </w:r>
            <w:r w:rsidRPr="007C3D17">
              <w:rPr>
                <w:rFonts w:ascii="宋体" w:hAnsi="宋体" w:hint="eastAsia"/>
                <w:snapToGrid w:val="0"/>
                <w:sz w:val="24"/>
                <w:szCs w:val="24"/>
              </w:rPr>
              <w:t>上方，提供作露天公共绿化或公众休闲活动场地的部分，其水平投影面积可不纳入</w:t>
            </w:r>
            <w:proofErr w:type="gramStart"/>
            <w:r w:rsidRPr="007C3D17">
              <w:rPr>
                <w:rFonts w:ascii="宋体" w:hAnsi="宋体" w:hint="eastAsia"/>
                <w:snapToGrid w:val="0"/>
                <w:sz w:val="24"/>
                <w:szCs w:val="24"/>
              </w:rPr>
              <w:t>计建筑</w:t>
            </w:r>
            <w:proofErr w:type="gramEnd"/>
            <w:r w:rsidRPr="007C3D17">
              <w:rPr>
                <w:rFonts w:ascii="宋体" w:hAnsi="宋体" w:hint="eastAsia"/>
                <w:snapToGrid w:val="0"/>
                <w:sz w:val="24"/>
                <w:szCs w:val="24"/>
              </w:rPr>
              <w:t>覆盖率的建筑基底面积计算。</w:t>
            </w:r>
          </w:p>
        </w:tc>
      </w:tr>
      <w:tr w:rsidR="00C7485A" w:rsidRPr="008B7C61" w14:paraId="06B64CC3" w14:textId="77777777" w:rsidTr="005A223A">
        <w:trPr>
          <w:jc w:val="center"/>
        </w:trPr>
        <w:tc>
          <w:tcPr>
            <w:tcW w:w="1191" w:type="dxa"/>
          </w:tcPr>
          <w:p w14:paraId="6C22CDF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3.3.</w:t>
            </w:r>
            <w:r>
              <w:rPr>
                <w:rFonts w:ascii="宋体" w:hAnsi="宋体" w:hint="eastAsia"/>
                <w:b/>
                <w:snapToGrid w:val="0"/>
                <w:sz w:val="24"/>
                <w:szCs w:val="24"/>
              </w:rPr>
              <w:t>3</w:t>
            </w:r>
          </w:p>
        </w:tc>
        <w:tc>
          <w:tcPr>
            <w:tcW w:w="8220" w:type="dxa"/>
          </w:tcPr>
          <w:p w14:paraId="0E448840" w14:textId="77777777" w:rsidR="00C7485A" w:rsidRDefault="00C7485A" w:rsidP="005A223A">
            <w:pPr>
              <w:tabs>
                <w:tab w:val="left" w:pos="1170"/>
              </w:tabs>
              <w:topLinePunct/>
              <w:snapToGrid w:val="0"/>
              <w:spacing w:beforeLines="50" w:before="211"/>
              <w:rPr>
                <w:rFonts w:ascii="宋体" w:hAnsi="宋体"/>
                <w:b/>
                <w:snapToGrid w:val="0"/>
                <w:sz w:val="24"/>
                <w:szCs w:val="24"/>
              </w:rPr>
            </w:pPr>
            <w:r>
              <w:rPr>
                <w:rFonts w:ascii="宋体" w:hAnsi="宋体" w:hint="eastAsia"/>
                <w:b/>
                <w:snapToGrid w:val="0"/>
                <w:sz w:val="24"/>
                <w:szCs w:val="24"/>
              </w:rPr>
              <w:t>塔楼</w:t>
            </w:r>
            <w:r w:rsidRPr="00FD3489">
              <w:rPr>
                <w:rFonts w:ascii="宋体" w:hAnsi="宋体" w:hint="eastAsia"/>
                <w:b/>
                <w:snapToGrid w:val="0"/>
                <w:sz w:val="24"/>
                <w:szCs w:val="24"/>
              </w:rPr>
              <w:t>建筑基底面积</w:t>
            </w:r>
          </w:p>
          <w:p w14:paraId="762BBB1D"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计算二级建筑覆盖率时，塔楼建筑基底面积为</w:t>
            </w:r>
            <w:r>
              <w:rPr>
                <w:rFonts w:ascii="宋体" w:hAnsi="宋体" w:hint="eastAsia"/>
                <w:snapToGrid w:val="0"/>
                <w:sz w:val="24"/>
                <w:szCs w:val="24"/>
              </w:rPr>
              <w:t>高层或超高层</w:t>
            </w:r>
            <w:r w:rsidRPr="00FD3489">
              <w:rPr>
                <w:rFonts w:ascii="宋体" w:hAnsi="宋体" w:hint="eastAsia"/>
                <w:snapToGrid w:val="0"/>
                <w:sz w:val="24"/>
                <w:szCs w:val="24"/>
              </w:rPr>
              <w:t>建筑高度超过</w:t>
            </w:r>
            <w:r w:rsidRPr="00FD3489">
              <w:rPr>
                <w:rFonts w:ascii="宋体" w:hAnsi="宋体"/>
                <w:snapToGrid w:val="0"/>
                <w:sz w:val="24"/>
                <w:szCs w:val="24"/>
              </w:rPr>
              <w:t>24m以上部分的自然</w:t>
            </w:r>
            <w:proofErr w:type="gramStart"/>
            <w:r w:rsidRPr="00FD3489">
              <w:rPr>
                <w:rFonts w:ascii="宋体" w:hAnsi="宋体" w:hint="eastAsia"/>
                <w:snapToGrid w:val="0"/>
                <w:sz w:val="24"/>
                <w:szCs w:val="24"/>
              </w:rPr>
              <w:t>层建筑</w:t>
            </w:r>
            <w:proofErr w:type="gramEnd"/>
            <w:r w:rsidRPr="00FD3489">
              <w:rPr>
                <w:rFonts w:ascii="宋体" w:hAnsi="宋体" w:hint="eastAsia"/>
                <w:snapToGrid w:val="0"/>
                <w:sz w:val="24"/>
                <w:szCs w:val="24"/>
              </w:rPr>
              <w:t>外墙或结构外围的水平投影面积。</w:t>
            </w:r>
          </w:p>
        </w:tc>
      </w:tr>
      <w:tr w:rsidR="00C7485A" w:rsidRPr="008B7C61" w14:paraId="16151BA9" w14:textId="77777777" w:rsidTr="005A223A">
        <w:trPr>
          <w:jc w:val="center"/>
        </w:trPr>
        <w:tc>
          <w:tcPr>
            <w:tcW w:w="1191" w:type="dxa"/>
          </w:tcPr>
          <w:p w14:paraId="1AAB86D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3.4</w:t>
            </w:r>
          </w:p>
        </w:tc>
        <w:tc>
          <w:tcPr>
            <w:tcW w:w="8220" w:type="dxa"/>
          </w:tcPr>
          <w:p w14:paraId="415FDFAF"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proofErr w:type="gramStart"/>
            <w:r w:rsidRPr="00FD3489">
              <w:rPr>
                <w:rFonts w:ascii="宋体" w:hAnsi="宋体" w:hint="eastAsia"/>
                <w:b/>
                <w:snapToGrid w:val="0"/>
                <w:sz w:val="28"/>
                <w:szCs w:val="28"/>
              </w:rPr>
              <w:t>透水率</w:t>
            </w:r>
            <w:proofErr w:type="gramEnd"/>
          </w:p>
        </w:tc>
      </w:tr>
      <w:tr w:rsidR="00C7485A" w:rsidRPr="008B7C61" w14:paraId="65CB2511" w14:textId="77777777" w:rsidTr="005A223A">
        <w:trPr>
          <w:jc w:val="center"/>
        </w:trPr>
        <w:tc>
          <w:tcPr>
            <w:tcW w:w="1191" w:type="dxa"/>
          </w:tcPr>
          <w:p w14:paraId="42D2E921"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3.4.1</w:t>
            </w:r>
          </w:p>
        </w:tc>
        <w:tc>
          <w:tcPr>
            <w:tcW w:w="8220" w:type="dxa"/>
          </w:tcPr>
          <w:p w14:paraId="30465C73" w14:textId="77777777" w:rsidR="00C7485A" w:rsidRDefault="00C7485A" w:rsidP="005A223A">
            <w:pPr>
              <w:tabs>
                <w:tab w:val="left" w:pos="1170"/>
              </w:tabs>
              <w:topLinePunct/>
              <w:snapToGrid w:val="0"/>
              <w:spacing w:beforeLines="50" w:before="211"/>
              <w:rPr>
                <w:rFonts w:ascii="宋体" w:hAnsi="宋体"/>
                <w:b/>
                <w:snapToGrid w:val="0"/>
                <w:sz w:val="24"/>
                <w:szCs w:val="24"/>
              </w:rPr>
            </w:pPr>
            <w:proofErr w:type="gramStart"/>
            <w:r w:rsidRPr="00FD3489">
              <w:rPr>
                <w:rFonts w:ascii="宋体" w:hAnsi="宋体" w:hint="eastAsia"/>
                <w:b/>
                <w:snapToGrid w:val="0"/>
                <w:sz w:val="24"/>
                <w:szCs w:val="24"/>
              </w:rPr>
              <w:t>透水率</w:t>
            </w:r>
            <w:proofErr w:type="gramEnd"/>
            <w:r w:rsidRPr="00FD3489">
              <w:rPr>
                <w:rFonts w:ascii="宋体" w:hAnsi="宋体" w:hint="eastAsia"/>
                <w:b/>
                <w:snapToGrid w:val="0"/>
                <w:sz w:val="24"/>
                <w:szCs w:val="24"/>
              </w:rPr>
              <w:t>计算</w:t>
            </w:r>
          </w:p>
          <w:p w14:paraId="165569DE" w14:textId="77777777" w:rsidR="00C7485A" w:rsidRPr="00FD3489" w:rsidRDefault="00C7485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透水率＝透水面积</w:t>
            </w:r>
            <w:r w:rsidRPr="00FD3489">
              <w:rPr>
                <w:rFonts w:ascii="宋体" w:hAnsi="宋体"/>
                <w:snapToGrid w:val="0"/>
                <w:sz w:val="24"/>
                <w:szCs w:val="24"/>
              </w:rPr>
              <w:t>/建设用地面积</w:t>
            </w:r>
            <w:r w:rsidRPr="00FD3489">
              <w:rPr>
                <w:rFonts w:ascii="宋体" w:hAnsi="宋体" w:hint="eastAsia"/>
                <w:snapToGrid w:val="0"/>
                <w:sz w:val="24"/>
                <w:szCs w:val="24"/>
              </w:rPr>
              <w:t>×100%</w:t>
            </w:r>
          </w:p>
        </w:tc>
      </w:tr>
      <w:tr w:rsidR="00C7485A" w:rsidRPr="008B7C61" w14:paraId="29E11FB7" w14:textId="77777777" w:rsidTr="005A223A">
        <w:trPr>
          <w:jc w:val="center"/>
        </w:trPr>
        <w:tc>
          <w:tcPr>
            <w:tcW w:w="1191" w:type="dxa"/>
          </w:tcPr>
          <w:p w14:paraId="3D59D897"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3.4.2</w:t>
            </w:r>
          </w:p>
        </w:tc>
        <w:tc>
          <w:tcPr>
            <w:tcW w:w="8220" w:type="dxa"/>
          </w:tcPr>
          <w:p w14:paraId="3AD6E369"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透水面积</w:t>
            </w:r>
          </w:p>
          <w:p w14:paraId="60DF02B7"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透水面积是透水地面水平投影面积。</w:t>
            </w:r>
          </w:p>
          <w:p w14:paraId="667822EF" w14:textId="77777777" w:rsidR="00C7485A" w:rsidRPr="00FD3489" w:rsidRDefault="00C7485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透水地面是指建设用地范围内，上、下方均无建、构筑物（不含阳台、</w:t>
            </w:r>
            <w:proofErr w:type="gramStart"/>
            <w:r w:rsidRPr="00FD3489">
              <w:rPr>
                <w:rFonts w:ascii="宋体" w:hAnsi="宋体" w:hint="eastAsia"/>
                <w:snapToGrid w:val="0"/>
                <w:sz w:val="24"/>
                <w:szCs w:val="24"/>
              </w:rPr>
              <w:t>雨篷等悬空</w:t>
            </w:r>
            <w:proofErr w:type="gramEnd"/>
            <w:r w:rsidRPr="00FD3489">
              <w:rPr>
                <w:rFonts w:ascii="宋体" w:hAnsi="宋体" w:hint="eastAsia"/>
                <w:snapToGrid w:val="0"/>
                <w:sz w:val="24"/>
                <w:szCs w:val="24"/>
              </w:rPr>
              <w:t>建筑）覆盖，自然雨水可直接渗入地下自然岩土层的地面。</w:t>
            </w:r>
          </w:p>
        </w:tc>
      </w:tr>
      <w:tr w:rsidR="00C7485A" w:rsidRPr="008B7C61" w14:paraId="69F23C1E" w14:textId="77777777" w:rsidTr="005A223A">
        <w:trPr>
          <w:jc w:val="center"/>
        </w:trPr>
        <w:tc>
          <w:tcPr>
            <w:tcW w:w="1191" w:type="dxa"/>
          </w:tcPr>
          <w:p w14:paraId="3C8A70BE"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8"/>
                <w:szCs w:val="28"/>
              </w:rPr>
              <w:t>3.5</w:t>
            </w:r>
          </w:p>
        </w:tc>
        <w:tc>
          <w:tcPr>
            <w:tcW w:w="8220" w:type="dxa"/>
          </w:tcPr>
          <w:p w14:paraId="26140AE2"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绿化覆盖率</w:t>
            </w:r>
          </w:p>
        </w:tc>
      </w:tr>
      <w:tr w:rsidR="00C7485A" w:rsidRPr="008B7C61" w14:paraId="21F0DE98" w14:textId="77777777" w:rsidTr="005A223A">
        <w:trPr>
          <w:jc w:val="center"/>
        </w:trPr>
        <w:tc>
          <w:tcPr>
            <w:tcW w:w="1191" w:type="dxa"/>
          </w:tcPr>
          <w:p w14:paraId="0CF937B3"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3.5.1</w:t>
            </w:r>
          </w:p>
        </w:tc>
        <w:tc>
          <w:tcPr>
            <w:tcW w:w="8220" w:type="dxa"/>
          </w:tcPr>
          <w:p w14:paraId="4FDA779D"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绿化覆盖率计算</w:t>
            </w:r>
          </w:p>
          <w:p w14:paraId="0B2B949C"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绿化覆盖率＝（绿地面积＋折算绿地面积）</w:t>
            </w:r>
            <w:r w:rsidRPr="00FD3489">
              <w:rPr>
                <w:rFonts w:ascii="宋体" w:hAnsi="宋体"/>
                <w:snapToGrid w:val="0"/>
                <w:sz w:val="24"/>
                <w:szCs w:val="24"/>
              </w:rPr>
              <w:t>/建设用地面积</w:t>
            </w:r>
            <w:r w:rsidRPr="00FD3489">
              <w:rPr>
                <w:rFonts w:ascii="宋体" w:hAnsi="宋体" w:hint="eastAsia"/>
                <w:snapToGrid w:val="0"/>
                <w:sz w:val="24"/>
                <w:szCs w:val="24"/>
              </w:rPr>
              <w:t>×100%</w:t>
            </w:r>
          </w:p>
        </w:tc>
      </w:tr>
      <w:tr w:rsidR="00C7485A" w:rsidRPr="008B7C61" w14:paraId="0A3E7224" w14:textId="77777777" w:rsidTr="005A223A">
        <w:trPr>
          <w:jc w:val="center"/>
        </w:trPr>
        <w:tc>
          <w:tcPr>
            <w:tcW w:w="1191" w:type="dxa"/>
          </w:tcPr>
          <w:p w14:paraId="3098305B"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3.5.</w:t>
            </w:r>
            <w:r w:rsidRPr="00FD3489">
              <w:rPr>
                <w:rFonts w:ascii="宋体" w:hAnsi="宋体" w:hint="eastAsia"/>
                <w:b/>
                <w:snapToGrid w:val="0"/>
                <w:sz w:val="24"/>
                <w:szCs w:val="24"/>
              </w:rPr>
              <w:t>2</w:t>
            </w:r>
          </w:p>
        </w:tc>
        <w:tc>
          <w:tcPr>
            <w:tcW w:w="8220" w:type="dxa"/>
          </w:tcPr>
          <w:p w14:paraId="5983E34E"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绿地面积</w:t>
            </w:r>
          </w:p>
          <w:p w14:paraId="33B415C8"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绿地面积包括绿地种植覆土的水平投影面积，以及绿地范围内符合规定要求的部分硬质景观和水体景观的水平投影面积。</w:t>
            </w:r>
          </w:p>
          <w:p w14:paraId="1EB46975"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绿地包括地面绿地和屋顶绿地。宽度不小于</w:t>
            </w:r>
            <w:r w:rsidRPr="00FD3489">
              <w:rPr>
                <w:rFonts w:ascii="宋体" w:hAnsi="宋体"/>
                <w:snapToGrid w:val="0"/>
                <w:sz w:val="24"/>
                <w:szCs w:val="24"/>
              </w:rPr>
              <w:t>8m且</w:t>
            </w:r>
            <w:r w:rsidRPr="00FD3489">
              <w:rPr>
                <w:rFonts w:ascii="宋体" w:hAnsi="宋体" w:hint="eastAsia"/>
                <w:snapToGrid w:val="0"/>
                <w:sz w:val="24"/>
                <w:szCs w:val="24"/>
              </w:rPr>
              <w:t>绿地</w:t>
            </w:r>
            <w:r w:rsidRPr="00FD3489">
              <w:rPr>
                <w:rFonts w:ascii="宋体" w:hAnsi="宋体"/>
                <w:snapToGrid w:val="0"/>
                <w:sz w:val="24"/>
                <w:szCs w:val="24"/>
              </w:rPr>
              <w:t>面积不小于400㎡</w:t>
            </w:r>
            <w:r w:rsidRPr="00FD3489">
              <w:rPr>
                <w:rFonts w:ascii="宋体" w:hAnsi="宋体" w:hint="eastAsia"/>
                <w:snapToGrid w:val="0"/>
                <w:sz w:val="24"/>
                <w:szCs w:val="24"/>
              </w:rPr>
              <w:t>的绿地内，宽度小于</w:t>
            </w:r>
            <w:r w:rsidRPr="00FD3489">
              <w:rPr>
                <w:rFonts w:ascii="宋体" w:hAnsi="宋体"/>
                <w:snapToGrid w:val="0"/>
                <w:sz w:val="24"/>
                <w:szCs w:val="24"/>
              </w:rPr>
              <w:t>2.5m的</w:t>
            </w:r>
            <w:r w:rsidRPr="00FD3489">
              <w:rPr>
                <w:rFonts w:ascii="宋体" w:hAnsi="宋体" w:hint="eastAsia"/>
                <w:snapToGrid w:val="0"/>
                <w:sz w:val="24"/>
                <w:szCs w:val="24"/>
              </w:rPr>
              <w:t>人行步</w:t>
            </w:r>
            <w:r w:rsidRPr="00FD3489">
              <w:rPr>
                <w:rFonts w:ascii="宋体" w:hAnsi="宋体"/>
                <w:snapToGrid w:val="0"/>
                <w:sz w:val="24"/>
                <w:szCs w:val="24"/>
              </w:rPr>
              <w:t>道</w:t>
            </w:r>
            <w:r w:rsidRPr="00FD3489">
              <w:rPr>
                <w:rFonts w:ascii="宋体" w:hAnsi="宋体" w:hint="eastAsia"/>
                <w:snapToGrid w:val="0"/>
                <w:sz w:val="24"/>
                <w:szCs w:val="24"/>
              </w:rPr>
              <w:t>可视为绿地，其水平投影面积可</w:t>
            </w:r>
            <w:r w:rsidRPr="00FD3489">
              <w:rPr>
                <w:rFonts w:ascii="宋体" w:hAnsi="宋体"/>
                <w:snapToGrid w:val="0"/>
                <w:sz w:val="24"/>
                <w:szCs w:val="24"/>
              </w:rPr>
              <w:t>计入</w:t>
            </w:r>
            <w:r w:rsidRPr="00FD3489">
              <w:rPr>
                <w:rFonts w:ascii="宋体" w:hAnsi="宋体" w:hint="eastAsia"/>
                <w:snapToGrid w:val="0"/>
                <w:sz w:val="24"/>
                <w:szCs w:val="24"/>
              </w:rPr>
              <w:t>绿地面积。</w:t>
            </w:r>
          </w:p>
        </w:tc>
      </w:tr>
      <w:tr w:rsidR="00C7485A" w:rsidRPr="008B7C61" w14:paraId="2907201E" w14:textId="77777777" w:rsidTr="005A223A">
        <w:trPr>
          <w:jc w:val="center"/>
        </w:trPr>
        <w:tc>
          <w:tcPr>
            <w:tcW w:w="1191" w:type="dxa"/>
          </w:tcPr>
          <w:p w14:paraId="18AD913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lastRenderedPageBreak/>
              <w:t>3.5.2.1</w:t>
            </w:r>
          </w:p>
        </w:tc>
        <w:tc>
          <w:tcPr>
            <w:tcW w:w="8220" w:type="dxa"/>
          </w:tcPr>
          <w:p w14:paraId="55A9B9E9"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地面绿地</w:t>
            </w:r>
          </w:p>
          <w:p w14:paraId="6B4DF6EF"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地面绿地是指上、下方均无建、构筑物（不含阳台、</w:t>
            </w:r>
            <w:proofErr w:type="gramStart"/>
            <w:r w:rsidRPr="00FD3489">
              <w:rPr>
                <w:rFonts w:ascii="宋体" w:hAnsi="宋体" w:hint="eastAsia"/>
                <w:snapToGrid w:val="0"/>
                <w:sz w:val="24"/>
                <w:szCs w:val="24"/>
              </w:rPr>
              <w:t>雨篷等悬空</w:t>
            </w:r>
            <w:proofErr w:type="gramEnd"/>
            <w:r w:rsidRPr="00FD3489">
              <w:rPr>
                <w:rFonts w:ascii="宋体" w:hAnsi="宋体" w:hint="eastAsia"/>
                <w:snapToGrid w:val="0"/>
                <w:sz w:val="24"/>
                <w:szCs w:val="24"/>
              </w:rPr>
              <w:t>建筑）遮挡，地面覆盖种植土</w:t>
            </w:r>
            <w:r w:rsidRPr="00FD3489">
              <w:rPr>
                <w:rFonts w:ascii="宋体" w:hAnsi="宋体"/>
                <w:snapToGrid w:val="0"/>
                <w:sz w:val="24"/>
                <w:szCs w:val="24"/>
              </w:rPr>
              <w:t>，适于栽植</w:t>
            </w:r>
            <w:r w:rsidRPr="00FD3489">
              <w:rPr>
                <w:rFonts w:ascii="宋体" w:hAnsi="宋体" w:hint="eastAsia"/>
                <w:snapToGrid w:val="0"/>
                <w:sz w:val="24"/>
                <w:szCs w:val="24"/>
              </w:rPr>
              <w:t>包括</w:t>
            </w:r>
            <w:r w:rsidRPr="00FD3489">
              <w:rPr>
                <w:rFonts w:ascii="宋体" w:hAnsi="宋体" w:hint="eastAsia"/>
                <w:bCs/>
                <w:snapToGrid w:val="0"/>
                <w:sz w:val="24"/>
                <w:szCs w:val="24"/>
              </w:rPr>
              <w:t>深根性乔木在内</w:t>
            </w:r>
            <w:r w:rsidRPr="00FD3489">
              <w:rPr>
                <w:rFonts w:ascii="宋体" w:hAnsi="宋体" w:hint="eastAsia"/>
                <w:snapToGrid w:val="0"/>
                <w:sz w:val="24"/>
                <w:szCs w:val="24"/>
              </w:rPr>
              <w:t>的各类植物的用地。</w:t>
            </w:r>
          </w:p>
        </w:tc>
      </w:tr>
      <w:tr w:rsidR="00C7485A" w:rsidRPr="008B7C61" w14:paraId="385AC649" w14:textId="77777777" w:rsidTr="005A223A">
        <w:trPr>
          <w:jc w:val="center"/>
        </w:trPr>
        <w:tc>
          <w:tcPr>
            <w:tcW w:w="1191" w:type="dxa"/>
          </w:tcPr>
          <w:p w14:paraId="1167EAF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3.5.2.2</w:t>
            </w:r>
          </w:p>
        </w:tc>
        <w:tc>
          <w:tcPr>
            <w:tcW w:w="8220" w:type="dxa"/>
          </w:tcPr>
          <w:p w14:paraId="5AAD5420"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屋顶绿地</w:t>
            </w:r>
          </w:p>
          <w:p w14:paraId="46814663"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屋顶绿地是指方便行人出入，且同时满足以下条件的地下室或半地下室的屋顶绿化：</w:t>
            </w:r>
          </w:p>
          <w:p w14:paraId="687619FB"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⑴</w:t>
            </w:r>
            <w:r w:rsidRPr="00FD3489">
              <w:rPr>
                <w:rFonts w:ascii="宋体" w:hAnsi="宋体" w:hint="eastAsia"/>
                <w:snapToGrid w:val="0"/>
                <w:sz w:val="24"/>
                <w:szCs w:val="24"/>
              </w:rPr>
              <w:t>上方无建、构筑物（不含阳台、</w:t>
            </w:r>
            <w:proofErr w:type="gramStart"/>
            <w:r w:rsidRPr="00FD3489">
              <w:rPr>
                <w:rFonts w:ascii="宋体" w:hAnsi="宋体" w:hint="eastAsia"/>
                <w:snapToGrid w:val="0"/>
                <w:sz w:val="24"/>
                <w:szCs w:val="24"/>
              </w:rPr>
              <w:t>雨篷等悬空</w:t>
            </w:r>
            <w:proofErr w:type="gramEnd"/>
            <w:r w:rsidRPr="00FD3489">
              <w:rPr>
                <w:rFonts w:ascii="宋体" w:hAnsi="宋体" w:hint="eastAsia"/>
                <w:snapToGrid w:val="0"/>
                <w:sz w:val="24"/>
                <w:szCs w:val="24"/>
              </w:rPr>
              <w:t>建筑）遮挡。</w:t>
            </w:r>
          </w:p>
          <w:p w14:paraId="15CFA01B"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⑵</w:t>
            </w:r>
            <w:r w:rsidRPr="00FD3489">
              <w:rPr>
                <w:rFonts w:ascii="宋体" w:hAnsi="宋体"/>
                <w:snapToGrid w:val="0"/>
                <w:sz w:val="24"/>
                <w:szCs w:val="24"/>
              </w:rPr>
              <w:t>地下</w:t>
            </w:r>
            <w:r w:rsidRPr="00FD3489">
              <w:rPr>
                <w:rFonts w:ascii="宋体" w:hAnsi="宋体" w:hint="eastAsia"/>
                <w:snapToGrid w:val="0"/>
                <w:sz w:val="24"/>
                <w:szCs w:val="24"/>
              </w:rPr>
              <w:t>室</w:t>
            </w:r>
            <w:r w:rsidRPr="00FD3489">
              <w:rPr>
                <w:rFonts w:ascii="宋体" w:hAnsi="宋体"/>
                <w:snapToGrid w:val="0"/>
                <w:sz w:val="24"/>
                <w:szCs w:val="24"/>
              </w:rPr>
              <w:t>顶板埋深</w:t>
            </w:r>
            <w:r w:rsidRPr="00FD3489">
              <w:rPr>
                <w:rFonts w:ascii="宋体" w:hAnsi="宋体" w:hint="eastAsia"/>
                <w:snapToGrid w:val="0"/>
                <w:sz w:val="24"/>
                <w:szCs w:val="24"/>
              </w:rPr>
              <w:t>及其上方</w:t>
            </w:r>
            <w:r w:rsidRPr="00FD3489">
              <w:rPr>
                <w:rFonts w:ascii="宋体" w:hAnsi="宋体" w:hint="eastAsia"/>
                <w:bCs/>
                <w:snapToGrid w:val="0"/>
                <w:sz w:val="24"/>
                <w:szCs w:val="24"/>
              </w:rPr>
              <w:t>种植覆土厚度均</w:t>
            </w:r>
            <w:r w:rsidRPr="00FD3489">
              <w:rPr>
                <w:rFonts w:ascii="宋体" w:hAnsi="宋体" w:hint="eastAsia"/>
                <w:snapToGrid w:val="0"/>
                <w:sz w:val="24"/>
                <w:szCs w:val="24"/>
              </w:rPr>
              <w:t>不少于3m。</w:t>
            </w:r>
          </w:p>
          <w:p w14:paraId="593DF13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⑶地下室或半地下室外墙垂直投影线周边3m范围内（水平方向）均为透水地面。</w:t>
            </w:r>
          </w:p>
        </w:tc>
      </w:tr>
      <w:tr w:rsidR="00C7485A" w:rsidRPr="008B7C61" w14:paraId="3D9B4B1B" w14:textId="77777777" w:rsidTr="005A223A">
        <w:trPr>
          <w:jc w:val="center"/>
        </w:trPr>
        <w:tc>
          <w:tcPr>
            <w:tcW w:w="1191" w:type="dxa"/>
          </w:tcPr>
          <w:p w14:paraId="0D759E1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3.5.2.3</w:t>
            </w:r>
          </w:p>
        </w:tc>
        <w:tc>
          <w:tcPr>
            <w:tcW w:w="8220" w:type="dxa"/>
          </w:tcPr>
          <w:p w14:paraId="743D807C"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硬质景观和水体景观</w:t>
            </w:r>
          </w:p>
          <w:p w14:paraId="7677097C"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绿地范围内的硬质景观（如铺装及亭、台、</w:t>
            </w:r>
            <w:proofErr w:type="gramStart"/>
            <w:r w:rsidRPr="00FD3489">
              <w:rPr>
                <w:rFonts w:ascii="宋体" w:hAnsi="宋体" w:hint="eastAsia"/>
                <w:snapToGrid w:val="0"/>
                <w:sz w:val="24"/>
                <w:szCs w:val="24"/>
              </w:rPr>
              <w:t>榭</w:t>
            </w:r>
            <w:proofErr w:type="gramEnd"/>
            <w:r w:rsidRPr="00FD3489">
              <w:rPr>
                <w:rFonts w:ascii="宋体" w:hAnsi="宋体" w:hint="eastAsia"/>
                <w:snapToGrid w:val="0"/>
                <w:sz w:val="24"/>
                <w:szCs w:val="24"/>
              </w:rPr>
              <w:t>等园林小品），其水平投影面积不超过周边绿地种植覆土水平投影面积3</w:t>
            </w:r>
            <w:r w:rsidRPr="00FD3489">
              <w:rPr>
                <w:rFonts w:ascii="宋体" w:hAnsi="宋体"/>
                <w:snapToGrid w:val="0"/>
                <w:sz w:val="24"/>
                <w:szCs w:val="24"/>
              </w:rPr>
              <w:t>0%</w:t>
            </w:r>
            <w:r w:rsidRPr="00FD3489">
              <w:rPr>
                <w:rFonts w:ascii="宋体" w:hAnsi="宋体" w:hint="eastAsia"/>
                <w:snapToGrid w:val="0"/>
                <w:sz w:val="24"/>
                <w:szCs w:val="24"/>
              </w:rPr>
              <w:t>的部分，可计入绿地面积</w:t>
            </w:r>
            <w:r w:rsidRPr="00FD3489">
              <w:rPr>
                <w:rFonts w:ascii="宋体" w:hAnsi="宋体"/>
                <w:snapToGrid w:val="0"/>
                <w:sz w:val="24"/>
                <w:szCs w:val="24"/>
              </w:rPr>
              <w:t>。</w:t>
            </w:r>
          </w:p>
          <w:p w14:paraId="4FB3BE60"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⑵绿地范围内的水体景观（不包含生产水池、游泳池），其水平投影面积不超过周边绿地种植覆土水平投影面积3</w:t>
            </w:r>
            <w:r w:rsidRPr="00FD3489">
              <w:rPr>
                <w:rFonts w:ascii="宋体" w:hAnsi="宋体"/>
                <w:snapToGrid w:val="0"/>
                <w:sz w:val="24"/>
                <w:szCs w:val="24"/>
              </w:rPr>
              <w:t>0%</w:t>
            </w:r>
            <w:r w:rsidRPr="00FD3489">
              <w:rPr>
                <w:rFonts w:ascii="宋体" w:hAnsi="宋体" w:hint="eastAsia"/>
                <w:snapToGrid w:val="0"/>
                <w:sz w:val="24"/>
                <w:szCs w:val="24"/>
              </w:rPr>
              <w:t>的部分，可计入绿地面积</w:t>
            </w:r>
            <w:r w:rsidRPr="00FD3489">
              <w:rPr>
                <w:rFonts w:ascii="宋体" w:hAnsi="宋体"/>
                <w:snapToGrid w:val="0"/>
                <w:sz w:val="24"/>
                <w:szCs w:val="24"/>
              </w:rPr>
              <w:t>。</w:t>
            </w:r>
          </w:p>
        </w:tc>
      </w:tr>
      <w:tr w:rsidR="00C7485A" w:rsidRPr="008B7C61" w14:paraId="2C584D6B" w14:textId="77777777" w:rsidTr="005A223A">
        <w:trPr>
          <w:jc w:val="center"/>
        </w:trPr>
        <w:tc>
          <w:tcPr>
            <w:tcW w:w="1191" w:type="dxa"/>
          </w:tcPr>
          <w:p w14:paraId="099D29A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3.5.3</w:t>
            </w:r>
          </w:p>
        </w:tc>
        <w:tc>
          <w:tcPr>
            <w:tcW w:w="8220" w:type="dxa"/>
          </w:tcPr>
          <w:p w14:paraId="6D545D4F"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折算绿地面积</w:t>
            </w:r>
          </w:p>
          <w:p w14:paraId="588C97E2"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折算绿地面积＝绿化面积×折算系数</w:t>
            </w:r>
          </w:p>
          <w:p w14:paraId="24ABA06E"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绿化面积是指屋顶绿化或架空绿化种植覆土的水平投影面积。</w:t>
            </w:r>
          </w:p>
          <w:p w14:paraId="673661F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折算系数是指绿化面积折算成绿地面积的相应系数。</w:t>
            </w:r>
          </w:p>
        </w:tc>
      </w:tr>
      <w:tr w:rsidR="00C7485A" w:rsidRPr="008B7C61" w14:paraId="26E13056" w14:textId="77777777" w:rsidTr="005A223A">
        <w:trPr>
          <w:jc w:val="center"/>
        </w:trPr>
        <w:tc>
          <w:tcPr>
            <w:tcW w:w="1191" w:type="dxa"/>
          </w:tcPr>
          <w:p w14:paraId="529EC6C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3.5.3.1</w:t>
            </w:r>
          </w:p>
        </w:tc>
        <w:tc>
          <w:tcPr>
            <w:tcW w:w="8220" w:type="dxa"/>
          </w:tcPr>
          <w:p w14:paraId="303DAADF"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屋顶绿化和架空绿化</w:t>
            </w:r>
          </w:p>
          <w:p w14:paraId="48D10547"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屋顶绿化包括地下室或半地下室的屋顶绿化（3.5.2.2所述屋顶绿地除外），以及地上建筑的屋顶绿化。</w:t>
            </w:r>
          </w:p>
          <w:p w14:paraId="15C44D96"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架空绿化包括建筑首层、塔楼底</w:t>
            </w:r>
            <w:r>
              <w:rPr>
                <w:rFonts w:ascii="宋体" w:hAnsi="宋体" w:hint="eastAsia"/>
                <w:snapToGrid w:val="0"/>
                <w:sz w:val="24"/>
                <w:szCs w:val="24"/>
              </w:rPr>
              <w:t>层</w:t>
            </w:r>
            <w:r w:rsidRPr="00FD3489">
              <w:rPr>
                <w:rFonts w:ascii="宋体" w:hAnsi="宋体" w:hint="eastAsia"/>
                <w:snapToGrid w:val="0"/>
                <w:sz w:val="24"/>
                <w:szCs w:val="24"/>
              </w:rPr>
              <w:t>及其他楼层的架空绿化。</w:t>
            </w:r>
          </w:p>
        </w:tc>
      </w:tr>
      <w:tr w:rsidR="00C7485A" w:rsidRPr="008B7C61" w14:paraId="02E9D3E8" w14:textId="77777777" w:rsidTr="005A223A">
        <w:trPr>
          <w:jc w:val="center"/>
        </w:trPr>
        <w:tc>
          <w:tcPr>
            <w:tcW w:w="1191" w:type="dxa"/>
          </w:tcPr>
          <w:p w14:paraId="2808199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3.5.3.2</w:t>
            </w:r>
          </w:p>
        </w:tc>
        <w:tc>
          <w:tcPr>
            <w:tcW w:w="8220" w:type="dxa"/>
          </w:tcPr>
          <w:p w14:paraId="59CAF1ED"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折算系数</w:t>
            </w:r>
          </w:p>
          <w:p w14:paraId="4C5C104A" w14:textId="1CBBEDBD"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依据种植覆土厚度，绿化面积的相应折算系数见下表：</w:t>
            </w:r>
          </w:p>
        </w:tc>
      </w:tr>
    </w:tbl>
    <w:p w14:paraId="5F7329C5" w14:textId="77777777" w:rsidR="00C7485A" w:rsidRPr="00FD3489" w:rsidRDefault="00C7485A" w:rsidP="00C7485A">
      <w:pPr>
        <w:spacing w:beforeLines="50" w:before="211"/>
        <w:ind w:leftChars="500" w:left="1050"/>
        <w:jc w:val="center"/>
        <w:rPr>
          <w:rFonts w:ascii="宋体" w:hAnsi="宋体"/>
          <w:snapToGrid w:val="0"/>
          <w:kern w:val="0"/>
        </w:rPr>
      </w:pPr>
      <w:r w:rsidRPr="00FD3489">
        <w:rPr>
          <w:rFonts w:ascii="宋体" w:hAnsi="宋体" w:hint="eastAsia"/>
          <w:snapToGrid w:val="0"/>
          <w:kern w:val="0"/>
        </w:rPr>
        <w:lastRenderedPageBreak/>
        <w:t>表3.5.3.2  折算系数</w:t>
      </w:r>
    </w:p>
    <w:tbl>
      <w:tblPr>
        <w:tblW w:w="9486" w:type="dxa"/>
        <w:tblInd w:w="-3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1560"/>
        <w:gridCol w:w="992"/>
        <w:gridCol w:w="1374"/>
        <w:gridCol w:w="1392"/>
        <w:gridCol w:w="1163"/>
        <w:gridCol w:w="1163"/>
        <w:gridCol w:w="1163"/>
        <w:gridCol w:w="679"/>
      </w:tblGrid>
      <w:tr w:rsidR="00DE2F92" w:rsidRPr="00FD3489" w14:paraId="5B112A0D" w14:textId="77777777" w:rsidTr="00DE2F92">
        <w:trPr>
          <w:trHeight w:val="340"/>
        </w:trPr>
        <w:tc>
          <w:tcPr>
            <w:tcW w:w="1560" w:type="dxa"/>
            <w:shd w:val="clear" w:color="auto" w:fill="auto"/>
            <w:vAlign w:val="center"/>
          </w:tcPr>
          <w:p w14:paraId="60165723" w14:textId="77777777" w:rsidR="00C7485A" w:rsidRPr="00FD3489" w:rsidRDefault="00C7485A" w:rsidP="005A223A">
            <w:pPr>
              <w:jc w:val="center"/>
              <w:rPr>
                <w:rFonts w:ascii="宋体" w:hAnsi="宋体"/>
                <w:snapToGrid w:val="0"/>
                <w:kern w:val="0"/>
              </w:rPr>
            </w:pPr>
            <w:r w:rsidRPr="00FD3489">
              <w:rPr>
                <w:rFonts w:ascii="宋体" w:hAnsi="宋体" w:hint="eastAsia"/>
                <w:bCs/>
                <w:snapToGrid w:val="0"/>
                <w:kern w:val="0"/>
              </w:rPr>
              <w:t>覆土厚度d(m)</w:t>
            </w:r>
          </w:p>
        </w:tc>
        <w:tc>
          <w:tcPr>
            <w:tcW w:w="992" w:type="dxa"/>
            <w:shd w:val="clear" w:color="auto" w:fill="auto"/>
            <w:vAlign w:val="center"/>
          </w:tcPr>
          <w:p w14:paraId="5419D220" w14:textId="77777777" w:rsidR="00C7485A" w:rsidRPr="00002806" w:rsidRDefault="00C7485A" w:rsidP="005A223A">
            <w:pPr>
              <w:jc w:val="center"/>
              <w:rPr>
                <w:rFonts w:ascii="仿宋" w:eastAsia="仿宋" w:hAnsi="仿宋"/>
                <w:bCs/>
                <w:snapToGrid w:val="0"/>
                <w:kern w:val="0"/>
              </w:rPr>
            </w:pPr>
            <w:r w:rsidRPr="00002806">
              <w:rPr>
                <w:rFonts w:ascii="仿宋" w:eastAsia="仿宋" w:hAnsi="仿宋" w:hint="eastAsia"/>
                <w:bCs/>
                <w:snapToGrid w:val="0"/>
                <w:kern w:val="0"/>
              </w:rPr>
              <w:t>d＜</w:t>
            </w:r>
            <w:r w:rsidRPr="00002806">
              <w:rPr>
                <w:rFonts w:ascii="仿宋" w:eastAsia="仿宋" w:hAnsi="仿宋"/>
                <w:bCs/>
                <w:snapToGrid w:val="0"/>
                <w:kern w:val="0"/>
              </w:rPr>
              <w:t>0.</w:t>
            </w:r>
            <w:r w:rsidRPr="00002806">
              <w:rPr>
                <w:rFonts w:ascii="仿宋" w:eastAsia="仿宋" w:hAnsi="仿宋" w:hint="eastAsia"/>
                <w:bCs/>
                <w:snapToGrid w:val="0"/>
                <w:kern w:val="0"/>
              </w:rPr>
              <w:t>1</w:t>
            </w:r>
          </w:p>
        </w:tc>
        <w:tc>
          <w:tcPr>
            <w:tcW w:w="1374" w:type="dxa"/>
            <w:vAlign w:val="center"/>
          </w:tcPr>
          <w:p w14:paraId="7D9EEB7D" w14:textId="77777777" w:rsidR="00C7485A" w:rsidRPr="00002806" w:rsidRDefault="00C7485A" w:rsidP="005A223A">
            <w:pPr>
              <w:jc w:val="center"/>
              <w:rPr>
                <w:rFonts w:ascii="仿宋" w:eastAsia="仿宋" w:hAnsi="仿宋"/>
                <w:bCs/>
                <w:snapToGrid w:val="0"/>
                <w:kern w:val="0"/>
              </w:rPr>
            </w:pPr>
            <w:r w:rsidRPr="00002806">
              <w:rPr>
                <w:rFonts w:ascii="仿宋" w:eastAsia="仿宋" w:hAnsi="仿宋"/>
                <w:bCs/>
                <w:snapToGrid w:val="0"/>
                <w:kern w:val="0"/>
              </w:rPr>
              <w:t>0.</w:t>
            </w:r>
            <w:r w:rsidRPr="00002806">
              <w:rPr>
                <w:rFonts w:ascii="仿宋" w:eastAsia="仿宋" w:hAnsi="仿宋" w:hint="eastAsia"/>
                <w:bCs/>
                <w:snapToGrid w:val="0"/>
                <w:kern w:val="0"/>
              </w:rPr>
              <w:t>1≤d＜</w:t>
            </w:r>
            <w:r w:rsidRPr="00002806">
              <w:rPr>
                <w:rFonts w:ascii="仿宋" w:eastAsia="仿宋" w:hAnsi="仿宋"/>
                <w:bCs/>
                <w:snapToGrid w:val="0"/>
                <w:kern w:val="0"/>
              </w:rPr>
              <w:t>0.</w:t>
            </w:r>
            <w:r w:rsidRPr="00002806">
              <w:rPr>
                <w:rFonts w:ascii="仿宋" w:eastAsia="仿宋" w:hAnsi="仿宋" w:hint="eastAsia"/>
                <w:bCs/>
                <w:snapToGrid w:val="0"/>
                <w:kern w:val="0"/>
              </w:rPr>
              <w:t>3</w:t>
            </w:r>
          </w:p>
        </w:tc>
        <w:tc>
          <w:tcPr>
            <w:tcW w:w="1392" w:type="dxa"/>
            <w:shd w:val="clear" w:color="auto" w:fill="auto"/>
            <w:vAlign w:val="center"/>
          </w:tcPr>
          <w:p w14:paraId="54BD20C1" w14:textId="77777777" w:rsidR="00C7485A" w:rsidRPr="00FD3489" w:rsidRDefault="00C7485A" w:rsidP="005A223A">
            <w:pPr>
              <w:jc w:val="center"/>
              <w:rPr>
                <w:rFonts w:ascii="仿宋" w:eastAsia="仿宋" w:hAnsi="仿宋"/>
                <w:snapToGrid w:val="0"/>
                <w:kern w:val="0"/>
              </w:rPr>
            </w:pPr>
            <w:r w:rsidRPr="00FD3489">
              <w:rPr>
                <w:rFonts w:ascii="仿宋" w:eastAsia="仿宋" w:hAnsi="仿宋"/>
                <w:bCs/>
                <w:snapToGrid w:val="0"/>
                <w:kern w:val="0"/>
              </w:rPr>
              <w:t>0.</w:t>
            </w:r>
            <w:r w:rsidRPr="00FD3489">
              <w:rPr>
                <w:rFonts w:ascii="仿宋" w:eastAsia="仿宋" w:hAnsi="仿宋" w:hint="eastAsia"/>
                <w:bCs/>
                <w:snapToGrid w:val="0"/>
                <w:kern w:val="0"/>
              </w:rPr>
              <w:t>3≤d＜</w:t>
            </w:r>
            <w:r w:rsidRPr="00FD3489">
              <w:rPr>
                <w:rFonts w:ascii="仿宋" w:eastAsia="仿宋" w:hAnsi="仿宋"/>
                <w:bCs/>
                <w:snapToGrid w:val="0"/>
                <w:kern w:val="0"/>
              </w:rPr>
              <w:t>0.</w:t>
            </w:r>
            <w:r w:rsidRPr="00FD3489">
              <w:rPr>
                <w:rFonts w:ascii="仿宋" w:eastAsia="仿宋" w:hAnsi="仿宋" w:hint="eastAsia"/>
                <w:bCs/>
                <w:snapToGrid w:val="0"/>
                <w:kern w:val="0"/>
              </w:rPr>
              <w:t>5</w:t>
            </w:r>
          </w:p>
        </w:tc>
        <w:tc>
          <w:tcPr>
            <w:tcW w:w="1163" w:type="dxa"/>
            <w:shd w:val="clear" w:color="auto" w:fill="auto"/>
            <w:vAlign w:val="center"/>
          </w:tcPr>
          <w:p w14:paraId="769E802D" w14:textId="77777777" w:rsidR="00C7485A" w:rsidRPr="00FD3489" w:rsidRDefault="00C7485A" w:rsidP="005A223A">
            <w:pPr>
              <w:jc w:val="center"/>
              <w:rPr>
                <w:rFonts w:ascii="仿宋" w:eastAsia="仿宋" w:hAnsi="仿宋"/>
                <w:snapToGrid w:val="0"/>
                <w:kern w:val="0"/>
              </w:rPr>
            </w:pPr>
            <w:r w:rsidRPr="00FD3489">
              <w:rPr>
                <w:rFonts w:ascii="仿宋" w:eastAsia="仿宋" w:hAnsi="仿宋" w:hint="eastAsia"/>
                <w:bCs/>
                <w:snapToGrid w:val="0"/>
                <w:kern w:val="0"/>
              </w:rPr>
              <w:t>0.5≤d＜1</w:t>
            </w:r>
          </w:p>
        </w:tc>
        <w:tc>
          <w:tcPr>
            <w:tcW w:w="1163" w:type="dxa"/>
            <w:shd w:val="clear" w:color="auto" w:fill="auto"/>
            <w:vAlign w:val="center"/>
          </w:tcPr>
          <w:p w14:paraId="39A8260D" w14:textId="77777777" w:rsidR="00C7485A" w:rsidRPr="00FD3489" w:rsidRDefault="00C7485A" w:rsidP="005A223A">
            <w:pPr>
              <w:jc w:val="center"/>
              <w:rPr>
                <w:rFonts w:ascii="仿宋" w:eastAsia="仿宋" w:hAnsi="仿宋"/>
                <w:snapToGrid w:val="0"/>
                <w:kern w:val="0"/>
              </w:rPr>
            </w:pPr>
            <w:r w:rsidRPr="00FD3489">
              <w:rPr>
                <w:rFonts w:ascii="仿宋" w:eastAsia="仿宋" w:hAnsi="仿宋"/>
                <w:bCs/>
                <w:snapToGrid w:val="0"/>
                <w:kern w:val="0"/>
              </w:rPr>
              <w:t>1</w:t>
            </w:r>
            <w:r w:rsidRPr="00FD3489">
              <w:rPr>
                <w:rFonts w:ascii="仿宋" w:eastAsia="仿宋" w:hAnsi="仿宋" w:hint="eastAsia"/>
                <w:bCs/>
                <w:snapToGrid w:val="0"/>
                <w:kern w:val="0"/>
              </w:rPr>
              <w:t>≤d＜</w:t>
            </w:r>
            <w:r w:rsidRPr="00FD3489">
              <w:rPr>
                <w:rFonts w:ascii="仿宋" w:eastAsia="仿宋" w:hAnsi="仿宋"/>
                <w:bCs/>
                <w:snapToGrid w:val="0"/>
                <w:kern w:val="0"/>
              </w:rPr>
              <w:t>1.</w:t>
            </w:r>
            <w:r w:rsidRPr="00FD3489">
              <w:rPr>
                <w:rFonts w:ascii="仿宋" w:eastAsia="仿宋" w:hAnsi="仿宋" w:hint="eastAsia"/>
                <w:bCs/>
                <w:snapToGrid w:val="0"/>
                <w:kern w:val="0"/>
              </w:rPr>
              <w:t>5</w:t>
            </w:r>
          </w:p>
        </w:tc>
        <w:tc>
          <w:tcPr>
            <w:tcW w:w="1163" w:type="dxa"/>
            <w:vAlign w:val="center"/>
          </w:tcPr>
          <w:p w14:paraId="02C88330" w14:textId="77777777" w:rsidR="00C7485A" w:rsidRPr="00FD3489" w:rsidRDefault="00C7485A" w:rsidP="005A223A">
            <w:pPr>
              <w:jc w:val="center"/>
              <w:rPr>
                <w:rFonts w:ascii="仿宋" w:eastAsia="仿宋" w:hAnsi="仿宋"/>
                <w:bCs/>
                <w:snapToGrid w:val="0"/>
                <w:kern w:val="0"/>
              </w:rPr>
            </w:pPr>
            <w:r w:rsidRPr="00FD3489">
              <w:rPr>
                <w:rFonts w:ascii="仿宋" w:eastAsia="仿宋" w:hAnsi="仿宋"/>
                <w:bCs/>
                <w:snapToGrid w:val="0"/>
                <w:kern w:val="0"/>
              </w:rPr>
              <w:t>1.</w:t>
            </w:r>
            <w:r w:rsidRPr="00FD3489">
              <w:rPr>
                <w:rFonts w:ascii="仿宋" w:eastAsia="仿宋" w:hAnsi="仿宋" w:hint="eastAsia"/>
                <w:bCs/>
                <w:snapToGrid w:val="0"/>
                <w:kern w:val="0"/>
              </w:rPr>
              <w:t>5≤d＜3</w:t>
            </w:r>
          </w:p>
        </w:tc>
        <w:tc>
          <w:tcPr>
            <w:tcW w:w="679" w:type="dxa"/>
            <w:vAlign w:val="center"/>
          </w:tcPr>
          <w:p w14:paraId="615D8055" w14:textId="77777777" w:rsidR="00C7485A" w:rsidRPr="00FD3489" w:rsidRDefault="00C7485A" w:rsidP="005A223A">
            <w:pPr>
              <w:jc w:val="center"/>
              <w:rPr>
                <w:rFonts w:ascii="仿宋" w:eastAsia="仿宋" w:hAnsi="仿宋"/>
                <w:bCs/>
                <w:snapToGrid w:val="0"/>
                <w:kern w:val="0"/>
              </w:rPr>
            </w:pPr>
            <w:r w:rsidRPr="00FD3489">
              <w:rPr>
                <w:rFonts w:ascii="仿宋" w:eastAsia="仿宋" w:hAnsi="仿宋" w:hint="eastAsia"/>
                <w:bCs/>
                <w:snapToGrid w:val="0"/>
                <w:kern w:val="0"/>
              </w:rPr>
              <w:t>d≥3</w:t>
            </w:r>
          </w:p>
        </w:tc>
      </w:tr>
      <w:tr w:rsidR="00DE2F92" w:rsidRPr="00FD3489" w14:paraId="2513A350" w14:textId="77777777" w:rsidTr="00DE2F92">
        <w:trPr>
          <w:trHeight w:val="227"/>
        </w:trPr>
        <w:tc>
          <w:tcPr>
            <w:tcW w:w="1560" w:type="dxa"/>
            <w:shd w:val="clear" w:color="auto" w:fill="auto"/>
            <w:vAlign w:val="center"/>
          </w:tcPr>
          <w:p w14:paraId="3C871827" w14:textId="77777777" w:rsidR="00C7485A" w:rsidRPr="00FD3489" w:rsidRDefault="00C7485A" w:rsidP="005A223A">
            <w:pPr>
              <w:jc w:val="center"/>
              <w:rPr>
                <w:rFonts w:ascii="宋体" w:hAnsi="宋体"/>
                <w:bCs/>
                <w:snapToGrid w:val="0"/>
                <w:kern w:val="0"/>
              </w:rPr>
            </w:pPr>
            <w:r w:rsidRPr="00FD3489">
              <w:rPr>
                <w:rFonts w:ascii="宋体" w:hAnsi="宋体"/>
                <w:bCs/>
                <w:snapToGrid w:val="0"/>
                <w:kern w:val="0"/>
              </w:rPr>
              <w:t>折算系数</w:t>
            </w:r>
          </w:p>
        </w:tc>
        <w:tc>
          <w:tcPr>
            <w:tcW w:w="992" w:type="dxa"/>
            <w:shd w:val="clear" w:color="auto" w:fill="auto"/>
            <w:vAlign w:val="center"/>
          </w:tcPr>
          <w:p w14:paraId="25B66B6F" w14:textId="77777777" w:rsidR="00C7485A" w:rsidRPr="00002806" w:rsidRDefault="00C7485A" w:rsidP="005A223A">
            <w:pPr>
              <w:jc w:val="center"/>
              <w:rPr>
                <w:rFonts w:ascii="仿宋" w:eastAsia="仿宋" w:hAnsi="仿宋"/>
                <w:bCs/>
                <w:snapToGrid w:val="0"/>
                <w:kern w:val="0"/>
              </w:rPr>
            </w:pPr>
            <w:r w:rsidRPr="00002806">
              <w:rPr>
                <w:rFonts w:ascii="仿宋" w:eastAsia="仿宋" w:hAnsi="仿宋" w:hint="eastAsia"/>
                <w:bCs/>
                <w:snapToGrid w:val="0"/>
                <w:kern w:val="0"/>
              </w:rPr>
              <w:t>0.0</w:t>
            </w:r>
          </w:p>
        </w:tc>
        <w:tc>
          <w:tcPr>
            <w:tcW w:w="1374" w:type="dxa"/>
          </w:tcPr>
          <w:p w14:paraId="62443DF0" w14:textId="77777777" w:rsidR="00C7485A" w:rsidRPr="00002806" w:rsidRDefault="00C7485A" w:rsidP="005A223A">
            <w:pPr>
              <w:jc w:val="center"/>
              <w:rPr>
                <w:rFonts w:ascii="仿宋" w:eastAsia="仿宋" w:hAnsi="仿宋"/>
                <w:bCs/>
                <w:snapToGrid w:val="0"/>
                <w:kern w:val="0"/>
              </w:rPr>
            </w:pPr>
            <w:r w:rsidRPr="00002806">
              <w:rPr>
                <w:rFonts w:ascii="仿宋" w:eastAsia="仿宋" w:hAnsi="仿宋" w:hint="eastAsia"/>
                <w:bCs/>
                <w:snapToGrid w:val="0"/>
                <w:kern w:val="0"/>
              </w:rPr>
              <w:t>0.1</w:t>
            </w:r>
          </w:p>
        </w:tc>
        <w:tc>
          <w:tcPr>
            <w:tcW w:w="1392" w:type="dxa"/>
            <w:shd w:val="clear" w:color="auto" w:fill="auto"/>
            <w:vAlign w:val="center"/>
          </w:tcPr>
          <w:p w14:paraId="6F091E5D" w14:textId="77777777" w:rsidR="00C7485A" w:rsidRPr="00FD3489" w:rsidRDefault="00C7485A" w:rsidP="005A223A">
            <w:pPr>
              <w:jc w:val="center"/>
              <w:rPr>
                <w:rFonts w:ascii="仿宋" w:eastAsia="仿宋" w:hAnsi="仿宋"/>
                <w:snapToGrid w:val="0"/>
                <w:kern w:val="0"/>
              </w:rPr>
            </w:pPr>
            <w:r w:rsidRPr="00FD3489">
              <w:rPr>
                <w:rFonts w:ascii="仿宋" w:eastAsia="仿宋" w:hAnsi="仿宋" w:hint="eastAsia"/>
                <w:bCs/>
                <w:snapToGrid w:val="0"/>
                <w:kern w:val="0"/>
              </w:rPr>
              <w:t>0.3</w:t>
            </w:r>
          </w:p>
        </w:tc>
        <w:tc>
          <w:tcPr>
            <w:tcW w:w="1163" w:type="dxa"/>
            <w:shd w:val="clear" w:color="auto" w:fill="auto"/>
            <w:vAlign w:val="center"/>
          </w:tcPr>
          <w:p w14:paraId="4BDED17E" w14:textId="77777777" w:rsidR="00C7485A" w:rsidRPr="00FD3489" w:rsidRDefault="00C7485A" w:rsidP="005A223A">
            <w:pPr>
              <w:jc w:val="center"/>
              <w:rPr>
                <w:rFonts w:ascii="仿宋" w:eastAsia="仿宋" w:hAnsi="仿宋"/>
                <w:snapToGrid w:val="0"/>
                <w:kern w:val="0"/>
              </w:rPr>
            </w:pPr>
            <w:r w:rsidRPr="00FD3489">
              <w:rPr>
                <w:rFonts w:ascii="仿宋" w:eastAsia="仿宋" w:hAnsi="仿宋" w:hint="eastAsia"/>
                <w:bCs/>
                <w:snapToGrid w:val="0"/>
                <w:kern w:val="0"/>
              </w:rPr>
              <w:t>0.5</w:t>
            </w:r>
          </w:p>
        </w:tc>
        <w:tc>
          <w:tcPr>
            <w:tcW w:w="1163" w:type="dxa"/>
            <w:shd w:val="clear" w:color="auto" w:fill="auto"/>
            <w:vAlign w:val="center"/>
          </w:tcPr>
          <w:p w14:paraId="3E17A46B" w14:textId="77777777" w:rsidR="00C7485A" w:rsidRPr="00FD3489" w:rsidRDefault="00C7485A" w:rsidP="005A223A">
            <w:pPr>
              <w:jc w:val="center"/>
              <w:rPr>
                <w:rFonts w:ascii="仿宋" w:eastAsia="仿宋" w:hAnsi="仿宋"/>
                <w:snapToGrid w:val="0"/>
                <w:kern w:val="0"/>
              </w:rPr>
            </w:pPr>
            <w:r w:rsidRPr="00FD3489">
              <w:rPr>
                <w:rFonts w:ascii="仿宋" w:eastAsia="仿宋" w:hAnsi="仿宋"/>
                <w:bCs/>
                <w:snapToGrid w:val="0"/>
                <w:kern w:val="0"/>
              </w:rPr>
              <w:t>0.6</w:t>
            </w:r>
          </w:p>
        </w:tc>
        <w:tc>
          <w:tcPr>
            <w:tcW w:w="1163" w:type="dxa"/>
            <w:vAlign w:val="center"/>
          </w:tcPr>
          <w:p w14:paraId="2C0B67F3" w14:textId="77777777" w:rsidR="00C7485A" w:rsidRPr="00FD3489" w:rsidRDefault="00C7485A" w:rsidP="005A223A">
            <w:pPr>
              <w:jc w:val="center"/>
              <w:rPr>
                <w:rFonts w:ascii="仿宋" w:eastAsia="仿宋" w:hAnsi="仿宋"/>
                <w:bCs/>
                <w:snapToGrid w:val="0"/>
                <w:kern w:val="0"/>
              </w:rPr>
            </w:pPr>
            <w:r w:rsidRPr="00FD3489">
              <w:rPr>
                <w:rFonts w:ascii="仿宋" w:eastAsia="仿宋" w:hAnsi="仿宋"/>
                <w:bCs/>
                <w:snapToGrid w:val="0"/>
                <w:kern w:val="0"/>
              </w:rPr>
              <w:t>0.8</w:t>
            </w:r>
          </w:p>
        </w:tc>
        <w:tc>
          <w:tcPr>
            <w:tcW w:w="679" w:type="dxa"/>
            <w:vAlign w:val="center"/>
          </w:tcPr>
          <w:p w14:paraId="4C9FAF44" w14:textId="77777777" w:rsidR="00C7485A" w:rsidRPr="00FD3489" w:rsidRDefault="00C7485A" w:rsidP="005A223A">
            <w:pPr>
              <w:jc w:val="center"/>
              <w:rPr>
                <w:rFonts w:ascii="仿宋" w:eastAsia="仿宋" w:hAnsi="仿宋"/>
                <w:bCs/>
                <w:snapToGrid w:val="0"/>
                <w:kern w:val="0"/>
              </w:rPr>
            </w:pPr>
            <w:r w:rsidRPr="00FD3489">
              <w:rPr>
                <w:rFonts w:ascii="仿宋" w:eastAsia="仿宋" w:hAnsi="仿宋" w:hint="eastAsia"/>
                <w:bCs/>
                <w:snapToGrid w:val="0"/>
                <w:kern w:val="0"/>
              </w:rPr>
              <w:t>0.9</w:t>
            </w:r>
          </w:p>
        </w:tc>
      </w:tr>
    </w:tbl>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C7485A" w:rsidRPr="008B7C61" w14:paraId="3E290714" w14:textId="77777777" w:rsidTr="005A223A">
        <w:trPr>
          <w:jc w:val="center"/>
        </w:trPr>
        <w:tc>
          <w:tcPr>
            <w:tcW w:w="1191" w:type="dxa"/>
          </w:tcPr>
          <w:p w14:paraId="7D6D053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3.6</w:t>
            </w:r>
          </w:p>
        </w:tc>
        <w:tc>
          <w:tcPr>
            <w:tcW w:w="8220" w:type="dxa"/>
          </w:tcPr>
          <w:p w14:paraId="5A6DB797"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8"/>
                <w:szCs w:val="28"/>
              </w:rPr>
              <w:t>建筑高度</w:t>
            </w:r>
          </w:p>
        </w:tc>
      </w:tr>
      <w:tr w:rsidR="00C7485A" w:rsidRPr="008B7C61" w14:paraId="63CBC71E" w14:textId="77777777" w:rsidTr="005A223A">
        <w:trPr>
          <w:jc w:val="center"/>
        </w:trPr>
        <w:tc>
          <w:tcPr>
            <w:tcW w:w="1191" w:type="dxa"/>
          </w:tcPr>
          <w:p w14:paraId="4701615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3.6.1</w:t>
            </w:r>
          </w:p>
        </w:tc>
        <w:tc>
          <w:tcPr>
            <w:tcW w:w="8220" w:type="dxa"/>
          </w:tcPr>
          <w:p w14:paraId="1AFFD645"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特殊控制区</w:t>
            </w:r>
          </w:p>
        </w:tc>
      </w:tr>
      <w:tr w:rsidR="00C7485A" w:rsidRPr="008B7C61" w14:paraId="0DBBCA77" w14:textId="77777777" w:rsidTr="005A223A">
        <w:trPr>
          <w:jc w:val="center"/>
        </w:trPr>
        <w:tc>
          <w:tcPr>
            <w:tcW w:w="1191" w:type="dxa"/>
          </w:tcPr>
          <w:p w14:paraId="1BA2B0A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3.6.1.1</w:t>
            </w:r>
          </w:p>
        </w:tc>
        <w:tc>
          <w:tcPr>
            <w:tcW w:w="8220" w:type="dxa"/>
          </w:tcPr>
          <w:p w14:paraId="4B5EC516"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位于机场、电台、电信、微波通信、气象台、卫星地面站、军事要塞工程等周围，且处在各种技术作业控制区范围内。</w:t>
            </w:r>
          </w:p>
        </w:tc>
      </w:tr>
      <w:tr w:rsidR="00C7485A" w:rsidRPr="008B7C61" w14:paraId="4F574AF6" w14:textId="77777777" w:rsidTr="005A223A">
        <w:trPr>
          <w:jc w:val="center"/>
        </w:trPr>
        <w:tc>
          <w:tcPr>
            <w:tcW w:w="1191" w:type="dxa"/>
          </w:tcPr>
          <w:p w14:paraId="7852F92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3.6.1.2</w:t>
            </w:r>
          </w:p>
        </w:tc>
        <w:tc>
          <w:tcPr>
            <w:tcW w:w="8220" w:type="dxa"/>
          </w:tcPr>
          <w:p w14:paraId="222DBA78"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位于国家或地方公布的各级历史文化名城、历史文化保护区、文物保护单位和风景名胜区等保护规划区内。</w:t>
            </w:r>
          </w:p>
        </w:tc>
      </w:tr>
      <w:tr w:rsidR="00C7485A" w:rsidRPr="008B7C61" w14:paraId="47EDB91A" w14:textId="77777777" w:rsidTr="005A223A">
        <w:trPr>
          <w:jc w:val="center"/>
        </w:trPr>
        <w:tc>
          <w:tcPr>
            <w:tcW w:w="1191" w:type="dxa"/>
          </w:tcPr>
          <w:p w14:paraId="62E3902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3.6.2</w:t>
            </w:r>
          </w:p>
        </w:tc>
        <w:tc>
          <w:tcPr>
            <w:tcW w:w="8220" w:type="dxa"/>
          </w:tcPr>
          <w:p w14:paraId="4F1D8793"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坡屋顶、特殊造型屋顶以及位于特殊控制区范围内的建筑</w:t>
            </w:r>
          </w:p>
          <w:p w14:paraId="3AE6EBB8"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建筑高度按建筑物室外地面至建筑物最高点的垂直高度计算。</w:t>
            </w:r>
          </w:p>
        </w:tc>
      </w:tr>
      <w:tr w:rsidR="00C7485A" w:rsidRPr="008B7C61" w14:paraId="354BE79F" w14:textId="77777777" w:rsidTr="005A223A">
        <w:trPr>
          <w:jc w:val="center"/>
        </w:trPr>
        <w:tc>
          <w:tcPr>
            <w:tcW w:w="1191" w:type="dxa"/>
          </w:tcPr>
          <w:p w14:paraId="05E2EA5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3.6.3</w:t>
            </w:r>
          </w:p>
        </w:tc>
        <w:tc>
          <w:tcPr>
            <w:tcW w:w="8220" w:type="dxa"/>
          </w:tcPr>
          <w:p w14:paraId="6D441764"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位于非特殊控制区范围内的平屋顶建筑</w:t>
            </w:r>
          </w:p>
          <w:p w14:paraId="68423BBB"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建筑高度一般按建筑物室外地面至建筑物最高点的垂直高度计算，但满足以下条件的屋顶突出物可不计</w:t>
            </w:r>
            <w:proofErr w:type="gramStart"/>
            <w:r w:rsidRPr="00FD3489">
              <w:rPr>
                <w:rFonts w:ascii="宋体" w:hAnsi="宋体" w:hint="eastAsia"/>
                <w:snapToGrid w:val="0"/>
                <w:sz w:val="24"/>
                <w:szCs w:val="24"/>
              </w:rPr>
              <w:t>入建筑</w:t>
            </w:r>
            <w:proofErr w:type="gramEnd"/>
            <w:r w:rsidRPr="00FD3489">
              <w:rPr>
                <w:rFonts w:ascii="宋体" w:hAnsi="宋体" w:hint="eastAsia"/>
                <w:snapToGrid w:val="0"/>
                <w:sz w:val="24"/>
                <w:szCs w:val="24"/>
              </w:rPr>
              <w:t>高度：</w:t>
            </w:r>
          </w:p>
          <w:p w14:paraId="4FFA5E0F"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⑴局部突出屋面，水平投影面积之和占屋顶平面水平投影面积不超过</w:t>
            </w:r>
            <w:r w:rsidRPr="00FD3489">
              <w:rPr>
                <w:rFonts w:ascii="宋体" w:hAnsi="宋体"/>
                <w:snapToGrid w:val="0"/>
                <w:sz w:val="24"/>
                <w:szCs w:val="24"/>
              </w:rPr>
              <w:t>1/4且高度不超过12m</w:t>
            </w:r>
            <w:r w:rsidRPr="00FD3489">
              <w:rPr>
                <w:rFonts w:ascii="宋体" w:hAnsi="宋体" w:hint="eastAsia"/>
                <w:snapToGrid w:val="0"/>
                <w:sz w:val="24"/>
                <w:szCs w:val="24"/>
              </w:rPr>
              <w:t>的楼梯间、电梯机房、水箱间等辅助用房。</w:t>
            </w:r>
          </w:p>
          <w:p w14:paraId="52F73938"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⑵突出屋面的通风道、烟囱、通信设施等及空调冷却塔等设备。</w:t>
            </w:r>
          </w:p>
          <w:p w14:paraId="715AF607"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⑶高度不超过</w:t>
            </w:r>
            <w:r w:rsidRPr="00A60B0B">
              <w:rPr>
                <w:rFonts w:ascii="宋体" w:hAnsi="宋体" w:hint="eastAsia"/>
                <w:snapToGrid w:val="0"/>
                <w:sz w:val="24"/>
                <w:szCs w:val="24"/>
              </w:rPr>
              <w:t>限值</w:t>
            </w:r>
            <w:r w:rsidRPr="00FD3489">
              <w:rPr>
                <w:rFonts w:ascii="宋体" w:hAnsi="宋体"/>
                <w:snapToGrid w:val="0"/>
                <w:sz w:val="24"/>
                <w:szCs w:val="24"/>
              </w:rPr>
              <w:t>的</w:t>
            </w:r>
            <w:r w:rsidRPr="00FD3489">
              <w:rPr>
                <w:rFonts w:ascii="宋体" w:hAnsi="宋体" w:hint="eastAsia"/>
                <w:snapToGrid w:val="0"/>
                <w:sz w:val="24"/>
                <w:szCs w:val="24"/>
              </w:rPr>
              <w:t>屋面构架及用以遮挡屋顶设备等屋顶突出物的幕墙。</w:t>
            </w:r>
          </w:p>
          <w:p w14:paraId="499D5ED5"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Pr>
                <w:rFonts w:ascii="宋体" w:hAnsi="宋体" w:hint="eastAsia"/>
                <w:snapToGrid w:val="0"/>
                <w:sz w:val="24"/>
                <w:szCs w:val="24"/>
              </w:rPr>
              <w:t>⑷</w:t>
            </w:r>
            <w:r w:rsidRPr="006255DA">
              <w:rPr>
                <w:rFonts w:ascii="宋体" w:hAnsi="宋体" w:hint="eastAsia"/>
                <w:snapToGrid w:val="0"/>
                <w:sz w:val="24"/>
                <w:szCs w:val="24"/>
              </w:rPr>
              <w:t>高度不超过</w:t>
            </w:r>
            <w:r w:rsidRPr="006255DA">
              <w:rPr>
                <w:rFonts w:ascii="宋体" w:hAnsi="宋体"/>
                <w:snapToGrid w:val="0"/>
                <w:sz w:val="24"/>
                <w:szCs w:val="24"/>
              </w:rPr>
              <w:t>1.5m的</w:t>
            </w:r>
            <w:r w:rsidRPr="006255DA">
              <w:rPr>
                <w:rFonts w:ascii="宋体" w:hAnsi="宋体" w:hint="eastAsia"/>
                <w:snapToGrid w:val="0"/>
                <w:sz w:val="24"/>
                <w:szCs w:val="24"/>
              </w:rPr>
              <w:t>实体女儿墙。</w:t>
            </w:r>
          </w:p>
        </w:tc>
      </w:tr>
      <w:tr w:rsidR="00C7485A" w:rsidRPr="008B7C61" w14:paraId="33CA7DB5" w14:textId="77777777" w:rsidTr="005A223A">
        <w:trPr>
          <w:jc w:val="center"/>
        </w:trPr>
        <w:tc>
          <w:tcPr>
            <w:tcW w:w="1191" w:type="dxa"/>
          </w:tcPr>
          <w:p w14:paraId="3C019B3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3.6.4</w:t>
            </w:r>
          </w:p>
        </w:tc>
        <w:tc>
          <w:tcPr>
            <w:tcW w:w="8220" w:type="dxa"/>
          </w:tcPr>
          <w:p w14:paraId="24ACB918"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当同一栋建筑物有多种屋面形式时</w:t>
            </w:r>
          </w:p>
          <w:p w14:paraId="114589F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建筑高度应按</w:t>
            </w:r>
            <w:r w:rsidRPr="00FD3489">
              <w:rPr>
                <w:rFonts w:ascii="宋体" w:hAnsi="宋体"/>
                <w:snapToGrid w:val="0"/>
                <w:sz w:val="24"/>
                <w:szCs w:val="24"/>
              </w:rPr>
              <w:t>3.6.2或3.6.3</w:t>
            </w:r>
            <w:r w:rsidRPr="00FD3489">
              <w:rPr>
                <w:rFonts w:ascii="宋体" w:hAnsi="宋体" w:hint="eastAsia"/>
                <w:snapToGrid w:val="0"/>
                <w:sz w:val="24"/>
                <w:szCs w:val="24"/>
              </w:rPr>
              <w:t>规定分别计算后取其中最大值。</w:t>
            </w:r>
          </w:p>
        </w:tc>
      </w:tr>
      <w:tr w:rsidR="00C7485A" w:rsidRPr="008B7C61" w14:paraId="27D054C4" w14:textId="77777777" w:rsidTr="005A223A">
        <w:trPr>
          <w:jc w:val="center"/>
        </w:trPr>
        <w:tc>
          <w:tcPr>
            <w:tcW w:w="1191" w:type="dxa"/>
          </w:tcPr>
          <w:p w14:paraId="7A454C5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3.6.5</w:t>
            </w:r>
          </w:p>
        </w:tc>
        <w:tc>
          <w:tcPr>
            <w:tcW w:w="8220" w:type="dxa"/>
          </w:tcPr>
          <w:p w14:paraId="4F8E794D"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proofErr w:type="gramStart"/>
            <w:r w:rsidRPr="00FD3489">
              <w:rPr>
                <w:rFonts w:ascii="宋体" w:hAnsi="宋体" w:hint="eastAsia"/>
                <w:b/>
                <w:snapToGrid w:val="0"/>
                <w:sz w:val="24"/>
                <w:szCs w:val="24"/>
              </w:rPr>
              <w:t>当场地</w:t>
            </w:r>
            <w:proofErr w:type="gramEnd"/>
            <w:r w:rsidRPr="00FD3489">
              <w:rPr>
                <w:rFonts w:ascii="宋体" w:hAnsi="宋体" w:hint="eastAsia"/>
                <w:b/>
                <w:snapToGrid w:val="0"/>
                <w:sz w:val="24"/>
                <w:szCs w:val="24"/>
              </w:rPr>
              <w:t>地坪高度不同时</w:t>
            </w:r>
          </w:p>
        </w:tc>
      </w:tr>
      <w:tr w:rsidR="00C7485A" w:rsidRPr="008B7C61" w14:paraId="23F88CCA" w14:textId="77777777" w:rsidTr="005A223A">
        <w:trPr>
          <w:jc w:val="center"/>
        </w:trPr>
        <w:tc>
          <w:tcPr>
            <w:tcW w:w="1191" w:type="dxa"/>
          </w:tcPr>
          <w:p w14:paraId="7E50BC3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3.6.5.1</w:t>
            </w:r>
          </w:p>
        </w:tc>
        <w:tc>
          <w:tcPr>
            <w:tcW w:w="8220" w:type="dxa"/>
          </w:tcPr>
          <w:p w14:paraId="7A518216"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当建筑周边室外地面标高不一致时，建筑高度从计入地面以上层数的半地下室及地面层建筑外墙（或结构外围）接触室外地面（或地下室顶板面）的最低点处起算。</w:t>
            </w:r>
          </w:p>
        </w:tc>
      </w:tr>
      <w:tr w:rsidR="00C7485A" w:rsidRPr="008B7C61" w14:paraId="3696E650" w14:textId="77777777" w:rsidTr="005A223A">
        <w:trPr>
          <w:jc w:val="center"/>
        </w:trPr>
        <w:tc>
          <w:tcPr>
            <w:tcW w:w="1191" w:type="dxa"/>
          </w:tcPr>
          <w:p w14:paraId="113DF28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3.6.5.2</w:t>
            </w:r>
          </w:p>
        </w:tc>
        <w:tc>
          <w:tcPr>
            <w:tcW w:w="8220" w:type="dxa"/>
          </w:tcPr>
          <w:p w14:paraId="108E1A62"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位于不同地坪标高台地上的同一栋建筑，当不同地坪标高上的建筑之间均有防火分隔，各自有符合要求的安全出入口，且可沿建筑的两个长边设置消防车道或设有</w:t>
            </w:r>
            <w:proofErr w:type="gramStart"/>
            <w:r w:rsidRPr="00FD3489">
              <w:rPr>
                <w:rFonts w:ascii="宋体" w:hAnsi="宋体" w:hint="eastAsia"/>
                <w:snapToGrid w:val="0"/>
                <w:sz w:val="24"/>
                <w:szCs w:val="24"/>
              </w:rPr>
              <w:t>尽端式消防</w:t>
            </w:r>
            <w:proofErr w:type="gramEnd"/>
            <w:r w:rsidRPr="00FD3489">
              <w:rPr>
                <w:rFonts w:ascii="宋体" w:hAnsi="宋体" w:hint="eastAsia"/>
                <w:snapToGrid w:val="0"/>
                <w:sz w:val="24"/>
                <w:szCs w:val="24"/>
              </w:rPr>
              <w:t>车道时，建筑高度可分别计算后取其中最大值。</w:t>
            </w:r>
          </w:p>
        </w:tc>
      </w:tr>
      <w:tr w:rsidR="00C7485A" w:rsidRPr="008B7C61" w14:paraId="43A313A1" w14:textId="77777777" w:rsidTr="005A223A">
        <w:trPr>
          <w:jc w:val="center"/>
        </w:trPr>
        <w:tc>
          <w:tcPr>
            <w:tcW w:w="1191" w:type="dxa"/>
          </w:tcPr>
          <w:p w14:paraId="560E543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3.7</w:t>
            </w:r>
          </w:p>
        </w:tc>
        <w:tc>
          <w:tcPr>
            <w:tcW w:w="8220" w:type="dxa"/>
          </w:tcPr>
          <w:p w14:paraId="7EC0C06D"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建筑栋(座)数</w:t>
            </w:r>
          </w:p>
        </w:tc>
      </w:tr>
      <w:tr w:rsidR="00C7485A" w:rsidRPr="008B7C61" w14:paraId="22438E82" w14:textId="77777777" w:rsidTr="005A223A">
        <w:trPr>
          <w:jc w:val="center"/>
        </w:trPr>
        <w:tc>
          <w:tcPr>
            <w:tcW w:w="1191" w:type="dxa"/>
          </w:tcPr>
          <w:p w14:paraId="6234CF0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3.7.1</w:t>
            </w:r>
          </w:p>
        </w:tc>
        <w:tc>
          <w:tcPr>
            <w:tcW w:w="8220" w:type="dxa"/>
          </w:tcPr>
          <w:p w14:paraId="1EF7C4BF"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地面以上</w:t>
            </w:r>
            <w:r>
              <w:rPr>
                <w:rFonts w:ascii="宋体" w:hAnsi="宋体" w:hint="eastAsia"/>
                <w:snapToGrid w:val="0"/>
                <w:sz w:val="24"/>
                <w:szCs w:val="24"/>
              </w:rPr>
              <w:t>由</w:t>
            </w:r>
            <w:r w:rsidRPr="00FD3489">
              <w:rPr>
                <w:rFonts w:ascii="宋体" w:hAnsi="宋体" w:hint="eastAsia"/>
                <w:snapToGrid w:val="0"/>
                <w:sz w:val="24"/>
                <w:szCs w:val="24"/>
              </w:rPr>
              <w:t>裙房（含架空层）相连通</w:t>
            </w:r>
            <w:r>
              <w:rPr>
                <w:rFonts w:ascii="宋体" w:hAnsi="宋体" w:hint="eastAsia"/>
                <w:snapToGrid w:val="0"/>
                <w:sz w:val="24"/>
                <w:szCs w:val="24"/>
              </w:rPr>
              <w:t>，或</w:t>
            </w:r>
            <w:r w:rsidRPr="00FD3489">
              <w:rPr>
                <w:rFonts w:ascii="宋体" w:hAnsi="宋体" w:hint="eastAsia"/>
                <w:snapToGrid w:val="0"/>
                <w:sz w:val="24"/>
                <w:szCs w:val="24"/>
              </w:rPr>
              <w:t>由计入地上建筑面积的半地下室相</w:t>
            </w:r>
            <w:r w:rsidRPr="00FD3489">
              <w:rPr>
                <w:rFonts w:ascii="宋体" w:hAnsi="宋体" w:hint="eastAsia"/>
                <w:snapToGrid w:val="0"/>
                <w:sz w:val="24"/>
                <w:szCs w:val="24"/>
              </w:rPr>
              <w:lastRenderedPageBreak/>
              <w:t>连通的建筑</w:t>
            </w:r>
            <w:r>
              <w:rPr>
                <w:rFonts w:ascii="宋体" w:hAnsi="宋体" w:hint="eastAsia"/>
                <w:snapToGrid w:val="0"/>
                <w:sz w:val="24"/>
                <w:szCs w:val="24"/>
              </w:rPr>
              <w:t>均可</w:t>
            </w:r>
            <w:r w:rsidRPr="00FD3489">
              <w:rPr>
                <w:rFonts w:ascii="宋体" w:hAnsi="宋体" w:hint="eastAsia"/>
                <w:snapToGrid w:val="0"/>
                <w:sz w:val="24"/>
                <w:szCs w:val="24"/>
              </w:rPr>
              <w:t>视为一栋，同一栋建筑中的不同建筑塔楼各自视为一座。</w:t>
            </w:r>
          </w:p>
        </w:tc>
      </w:tr>
      <w:tr w:rsidR="00C7485A" w:rsidRPr="008B7C61" w14:paraId="176A7A9A" w14:textId="77777777" w:rsidTr="005A223A">
        <w:trPr>
          <w:jc w:val="center"/>
        </w:trPr>
        <w:tc>
          <w:tcPr>
            <w:tcW w:w="1191" w:type="dxa"/>
          </w:tcPr>
          <w:p w14:paraId="14BED0C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3.7.</w:t>
            </w:r>
            <w:r>
              <w:rPr>
                <w:rFonts w:ascii="宋体" w:hAnsi="宋体" w:hint="eastAsia"/>
                <w:b/>
                <w:snapToGrid w:val="0"/>
                <w:sz w:val="24"/>
                <w:szCs w:val="24"/>
              </w:rPr>
              <w:t>2</w:t>
            </w:r>
          </w:p>
        </w:tc>
        <w:tc>
          <w:tcPr>
            <w:tcW w:w="8220" w:type="dxa"/>
          </w:tcPr>
          <w:p w14:paraId="775BCA3D"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地面以下互相连通共用一个大地下室，但地面以上相互独立的建筑视为多栋建筑。</w:t>
            </w:r>
          </w:p>
        </w:tc>
      </w:tr>
      <w:tr w:rsidR="00C7485A" w:rsidRPr="008B7C61" w14:paraId="75A12783" w14:textId="77777777" w:rsidTr="005A223A">
        <w:trPr>
          <w:jc w:val="center"/>
        </w:trPr>
        <w:tc>
          <w:tcPr>
            <w:tcW w:w="1191" w:type="dxa"/>
          </w:tcPr>
          <w:p w14:paraId="6AEE23E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3.7.</w:t>
            </w:r>
            <w:r>
              <w:rPr>
                <w:rFonts w:ascii="宋体" w:hAnsi="宋体" w:hint="eastAsia"/>
                <w:b/>
                <w:snapToGrid w:val="0"/>
                <w:sz w:val="24"/>
                <w:szCs w:val="24"/>
              </w:rPr>
              <w:t>3</w:t>
            </w:r>
          </w:p>
        </w:tc>
        <w:tc>
          <w:tcPr>
            <w:tcW w:w="8220" w:type="dxa"/>
          </w:tcPr>
          <w:p w14:paraId="4CE483CD" w14:textId="77777777" w:rsidR="00C7485A" w:rsidRPr="00A60B0B" w:rsidRDefault="00C7485A" w:rsidP="005A223A">
            <w:pPr>
              <w:tabs>
                <w:tab w:val="left" w:pos="1170"/>
              </w:tabs>
              <w:topLinePunct/>
              <w:snapToGrid w:val="0"/>
              <w:spacing w:beforeLines="50" w:before="211"/>
              <w:rPr>
                <w:rFonts w:ascii="宋体" w:hAnsi="宋体"/>
                <w:snapToGrid w:val="0"/>
                <w:sz w:val="24"/>
                <w:szCs w:val="24"/>
              </w:rPr>
            </w:pPr>
            <w:r w:rsidRPr="00630CC3">
              <w:rPr>
                <w:rFonts w:ascii="宋体" w:hAnsi="宋体" w:hint="eastAsia"/>
                <w:snapToGrid w:val="0"/>
                <w:sz w:val="24"/>
                <w:szCs w:val="24"/>
              </w:rPr>
              <w:t>楼栋序号一般用阿拉伯数字表示（如</w:t>
            </w:r>
            <w:r w:rsidRPr="00630CC3">
              <w:rPr>
                <w:rFonts w:ascii="宋体" w:hAnsi="宋体"/>
                <w:snapToGrid w:val="0"/>
                <w:sz w:val="24"/>
                <w:szCs w:val="24"/>
              </w:rPr>
              <w:t>1栋、2栋……</w:t>
            </w:r>
            <w:r w:rsidRPr="00630CC3">
              <w:rPr>
                <w:rFonts w:ascii="宋体" w:hAnsi="宋体" w:hint="eastAsia"/>
                <w:snapToGrid w:val="0"/>
                <w:sz w:val="24"/>
                <w:szCs w:val="24"/>
              </w:rPr>
              <w:t>），楼座序号一般用英文字母表示（如</w:t>
            </w:r>
            <w:r w:rsidRPr="00630CC3">
              <w:rPr>
                <w:rFonts w:ascii="宋体" w:hAnsi="宋体"/>
                <w:snapToGrid w:val="0"/>
                <w:sz w:val="24"/>
                <w:szCs w:val="24"/>
              </w:rPr>
              <w:t>A座、B座……</w:t>
            </w:r>
            <w:r w:rsidRPr="00630CC3">
              <w:rPr>
                <w:rFonts w:ascii="宋体" w:hAnsi="宋体" w:hint="eastAsia"/>
                <w:snapToGrid w:val="0"/>
                <w:sz w:val="24"/>
                <w:szCs w:val="24"/>
              </w:rPr>
              <w:t>）。楼栋或楼座序号应为连续的数字或字母。</w:t>
            </w:r>
          </w:p>
        </w:tc>
      </w:tr>
      <w:tr w:rsidR="00C7485A" w:rsidRPr="008B7C61" w14:paraId="0867C50B" w14:textId="77777777" w:rsidTr="005A223A">
        <w:trPr>
          <w:jc w:val="center"/>
        </w:trPr>
        <w:tc>
          <w:tcPr>
            <w:tcW w:w="1191" w:type="dxa"/>
          </w:tcPr>
          <w:p w14:paraId="4275B6D7" w14:textId="77777777" w:rsidR="00C7485A" w:rsidRPr="00FD3489" w:rsidRDefault="00C7485A" w:rsidP="005A223A">
            <w:pPr>
              <w:topLinePunct/>
              <w:snapToGrid w:val="0"/>
              <w:spacing w:beforeLines="50" w:before="211"/>
              <w:rPr>
                <w:rFonts w:ascii="宋体" w:hAnsi="宋体"/>
                <w:b/>
                <w:snapToGrid w:val="0"/>
                <w:sz w:val="24"/>
                <w:szCs w:val="24"/>
              </w:rPr>
            </w:pPr>
            <w:r w:rsidRPr="00A60B0B">
              <w:rPr>
                <w:rFonts w:ascii="宋体" w:hAnsi="宋体" w:hint="eastAsia"/>
                <w:b/>
                <w:snapToGrid w:val="0"/>
                <w:sz w:val="24"/>
                <w:szCs w:val="24"/>
              </w:rPr>
              <w:t>3.7.4</w:t>
            </w:r>
          </w:p>
        </w:tc>
        <w:tc>
          <w:tcPr>
            <w:tcW w:w="8220" w:type="dxa"/>
          </w:tcPr>
          <w:p w14:paraId="38F41F76" w14:textId="77777777" w:rsidR="00C7485A" w:rsidRPr="00630CC3" w:rsidRDefault="00C7485A" w:rsidP="005A223A">
            <w:pPr>
              <w:tabs>
                <w:tab w:val="left" w:pos="1170"/>
              </w:tabs>
              <w:topLinePunct/>
              <w:snapToGrid w:val="0"/>
              <w:spacing w:beforeLines="50" w:before="211"/>
              <w:rPr>
                <w:rFonts w:ascii="宋体" w:hAnsi="宋体"/>
                <w:snapToGrid w:val="0"/>
                <w:sz w:val="24"/>
                <w:szCs w:val="24"/>
              </w:rPr>
            </w:pPr>
            <w:r w:rsidRPr="00A60B0B">
              <w:rPr>
                <w:rFonts w:ascii="宋体" w:hAnsi="宋体" w:hint="eastAsia"/>
                <w:snapToGrid w:val="0"/>
                <w:sz w:val="24"/>
                <w:szCs w:val="24"/>
              </w:rPr>
              <w:t>建筑总平面图中应标注建筑物楼牌号预编号。楼牌号必须使用阿拉伯数字，数字后中文字符统一使用“栋”。根据建设工程整体规划布局有序编号，不得跳号、重号。如并列多排的楼栋群，可从主要出入口开始以“之”字形依次编设。</w:t>
            </w:r>
          </w:p>
        </w:tc>
      </w:tr>
      <w:tr w:rsidR="00C7485A" w:rsidRPr="008B7C61" w14:paraId="5400BC17" w14:textId="77777777" w:rsidTr="005A223A">
        <w:trPr>
          <w:jc w:val="center"/>
        </w:trPr>
        <w:tc>
          <w:tcPr>
            <w:tcW w:w="1191" w:type="dxa"/>
          </w:tcPr>
          <w:p w14:paraId="0FFEDBF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3.8</w:t>
            </w:r>
          </w:p>
        </w:tc>
        <w:tc>
          <w:tcPr>
            <w:tcW w:w="8220" w:type="dxa"/>
          </w:tcPr>
          <w:p w14:paraId="3F484EB8"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建筑层数</w:t>
            </w:r>
          </w:p>
        </w:tc>
      </w:tr>
      <w:tr w:rsidR="00C7485A" w:rsidRPr="008B7C61" w14:paraId="515DA019" w14:textId="77777777" w:rsidTr="005A223A">
        <w:trPr>
          <w:jc w:val="center"/>
        </w:trPr>
        <w:tc>
          <w:tcPr>
            <w:tcW w:w="1191" w:type="dxa"/>
          </w:tcPr>
          <w:p w14:paraId="3B3C90A1"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3.8.1</w:t>
            </w:r>
          </w:p>
        </w:tc>
        <w:tc>
          <w:tcPr>
            <w:tcW w:w="8220" w:type="dxa"/>
          </w:tcPr>
          <w:p w14:paraId="1D8534E6"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1A4B2F2D" w14:textId="77777777" w:rsidR="00C7485A" w:rsidRPr="00FD3489" w:rsidRDefault="00C7485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按层高不小于</w:t>
            </w:r>
            <w:r w:rsidRPr="00FD3489">
              <w:rPr>
                <w:rFonts w:ascii="宋体" w:hAnsi="宋体"/>
                <w:snapToGrid w:val="0"/>
                <w:sz w:val="24"/>
                <w:szCs w:val="24"/>
              </w:rPr>
              <w:t>2.2m</w:t>
            </w:r>
            <w:r w:rsidRPr="00FD3489">
              <w:rPr>
                <w:rFonts w:ascii="宋体" w:hAnsi="宋体" w:hint="eastAsia"/>
                <w:snapToGrid w:val="0"/>
                <w:sz w:val="24"/>
                <w:szCs w:val="24"/>
              </w:rPr>
              <w:t>的楼板结构分层计算层数，不包括</w:t>
            </w:r>
            <w:r w:rsidRPr="00FD3489">
              <w:rPr>
                <w:rFonts w:ascii="宋体" w:hAnsi="宋体"/>
                <w:snapToGrid w:val="0"/>
                <w:sz w:val="24"/>
                <w:szCs w:val="24"/>
              </w:rPr>
              <w:t>3.6.3</w:t>
            </w:r>
            <w:r w:rsidRPr="00FD3489">
              <w:rPr>
                <w:rFonts w:ascii="宋体" w:hAnsi="宋体" w:hint="eastAsia"/>
                <w:snapToGrid w:val="0"/>
                <w:sz w:val="24"/>
                <w:szCs w:val="24"/>
              </w:rPr>
              <w:t>⑴规定不计</w:t>
            </w:r>
            <w:proofErr w:type="gramStart"/>
            <w:r w:rsidRPr="00FD3489">
              <w:rPr>
                <w:rFonts w:ascii="宋体" w:hAnsi="宋体" w:hint="eastAsia"/>
                <w:snapToGrid w:val="0"/>
                <w:sz w:val="24"/>
                <w:szCs w:val="24"/>
              </w:rPr>
              <w:t>入建筑</w:t>
            </w:r>
            <w:proofErr w:type="gramEnd"/>
            <w:r w:rsidRPr="00FD3489">
              <w:rPr>
                <w:rFonts w:ascii="宋体" w:hAnsi="宋体" w:hint="eastAsia"/>
                <w:snapToGrid w:val="0"/>
                <w:sz w:val="24"/>
                <w:szCs w:val="24"/>
              </w:rPr>
              <w:t>高度的层数。楼层序号必须连续。</w:t>
            </w:r>
          </w:p>
        </w:tc>
      </w:tr>
      <w:tr w:rsidR="00C7485A" w:rsidRPr="008B7C61" w14:paraId="0B30B588" w14:textId="77777777" w:rsidTr="005A223A">
        <w:trPr>
          <w:jc w:val="center"/>
        </w:trPr>
        <w:tc>
          <w:tcPr>
            <w:tcW w:w="1191" w:type="dxa"/>
          </w:tcPr>
          <w:p w14:paraId="0FD3B541"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3.8.2</w:t>
            </w:r>
          </w:p>
        </w:tc>
        <w:tc>
          <w:tcPr>
            <w:tcW w:w="8220" w:type="dxa"/>
          </w:tcPr>
          <w:p w14:paraId="47DD2DBE" w14:textId="77777777" w:rsidR="00C7485A" w:rsidRPr="00FD3489" w:rsidRDefault="00C7485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建筑物内各层的层数排列</w:t>
            </w:r>
          </w:p>
        </w:tc>
      </w:tr>
      <w:tr w:rsidR="00C7485A" w:rsidRPr="008B7C61" w14:paraId="4100A913" w14:textId="77777777" w:rsidTr="005A223A">
        <w:trPr>
          <w:jc w:val="center"/>
        </w:trPr>
        <w:tc>
          <w:tcPr>
            <w:tcW w:w="1191" w:type="dxa"/>
          </w:tcPr>
          <w:p w14:paraId="66B0DE4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3.8.2.1</w:t>
            </w:r>
          </w:p>
        </w:tc>
        <w:tc>
          <w:tcPr>
            <w:tcW w:w="8220" w:type="dxa"/>
          </w:tcPr>
          <w:p w14:paraId="2A4C024A"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最上层地下室所在楼层称为地下一层，其楼板以下相邻地下室楼层称为地下二层，以此类推至地下室最低层数。</w:t>
            </w:r>
          </w:p>
        </w:tc>
      </w:tr>
      <w:tr w:rsidR="00C7485A" w:rsidRPr="008B7C61" w14:paraId="3A7D34C1" w14:textId="77777777" w:rsidTr="005A223A">
        <w:trPr>
          <w:jc w:val="center"/>
        </w:trPr>
        <w:tc>
          <w:tcPr>
            <w:tcW w:w="1191" w:type="dxa"/>
          </w:tcPr>
          <w:p w14:paraId="51630FB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3.8.2.2</w:t>
            </w:r>
          </w:p>
        </w:tc>
        <w:tc>
          <w:tcPr>
            <w:tcW w:w="8220" w:type="dxa"/>
          </w:tcPr>
          <w:p w14:paraId="605F1388"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最上层半地下室所在楼层称为半地下一层，其楼板以下相邻半地下室楼层称为半地下二层，以此类推至半地下室最低层数。</w:t>
            </w:r>
          </w:p>
        </w:tc>
      </w:tr>
      <w:tr w:rsidR="00C7485A" w:rsidRPr="008B7C61" w14:paraId="19EE80EB" w14:textId="77777777" w:rsidTr="005A223A">
        <w:trPr>
          <w:jc w:val="center"/>
        </w:trPr>
        <w:tc>
          <w:tcPr>
            <w:tcW w:w="1191" w:type="dxa"/>
          </w:tcPr>
          <w:p w14:paraId="705D9C9D"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3.8.2.3</w:t>
            </w:r>
          </w:p>
        </w:tc>
        <w:tc>
          <w:tcPr>
            <w:tcW w:w="8220" w:type="dxa"/>
          </w:tcPr>
          <w:p w14:paraId="524E1E55"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snapToGrid w:val="0"/>
                <w:sz w:val="24"/>
                <w:szCs w:val="24"/>
              </w:rPr>
              <w:t>坡地建筑半地下一层或平地建筑地下一层顶板以上相邻楼层</w:t>
            </w:r>
            <w:r w:rsidRPr="00FD3489">
              <w:rPr>
                <w:rFonts w:ascii="宋体" w:hAnsi="宋体" w:hint="eastAsia"/>
                <w:snapToGrid w:val="0"/>
                <w:sz w:val="24"/>
                <w:szCs w:val="24"/>
              </w:rPr>
              <w:t>的最低室内地面设计标高为正负零，该层称为一层或首层。一层或首层顶板以上称为二层，以此类推至建筑物</w:t>
            </w:r>
            <w:proofErr w:type="gramStart"/>
            <w:r w:rsidRPr="00FD3489">
              <w:rPr>
                <w:rFonts w:ascii="宋体" w:hAnsi="宋体" w:hint="eastAsia"/>
                <w:snapToGrid w:val="0"/>
                <w:sz w:val="24"/>
                <w:szCs w:val="24"/>
              </w:rPr>
              <w:t>最</w:t>
            </w:r>
            <w:proofErr w:type="gramEnd"/>
            <w:r w:rsidRPr="00FD3489">
              <w:rPr>
                <w:rFonts w:ascii="宋体" w:hAnsi="宋体" w:hint="eastAsia"/>
                <w:snapToGrid w:val="0"/>
                <w:sz w:val="24"/>
                <w:szCs w:val="24"/>
              </w:rPr>
              <w:t>高层数。</w:t>
            </w:r>
          </w:p>
        </w:tc>
      </w:tr>
      <w:tr w:rsidR="00C7485A" w:rsidRPr="008B7C61" w14:paraId="4D9EF6A0" w14:textId="77777777" w:rsidTr="005A223A">
        <w:trPr>
          <w:jc w:val="center"/>
        </w:trPr>
        <w:tc>
          <w:tcPr>
            <w:tcW w:w="1191" w:type="dxa"/>
          </w:tcPr>
          <w:p w14:paraId="6DD4694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3.8.2.4</w:t>
            </w:r>
          </w:p>
        </w:tc>
        <w:tc>
          <w:tcPr>
            <w:tcW w:w="8220" w:type="dxa"/>
          </w:tcPr>
          <w:p w14:paraId="08D77B39"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建筑各层之间如设有夹层，则该层不计入层数排列；但建筑物内设有中庭或透空的，其四周</w:t>
            </w:r>
            <w:proofErr w:type="gramStart"/>
            <w:r w:rsidRPr="00FD3489">
              <w:rPr>
                <w:rFonts w:ascii="宋体" w:hAnsi="宋体" w:hint="eastAsia"/>
                <w:snapToGrid w:val="0"/>
                <w:sz w:val="24"/>
                <w:szCs w:val="24"/>
              </w:rPr>
              <w:t>楼层仍</w:t>
            </w:r>
            <w:proofErr w:type="gramEnd"/>
            <w:r w:rsidRPr="00FD3489">
              <w:rPr>
                <w:rFonts w:ascii="宋体" w:hAnsi="宋体" w:hint="eastAsia"/>
                <w:snapToGrid w:val="0"/>
                <w:sz w:val="24"/>
                <w:szCs w:val="24"/>
              </w:rPr>
              <w:t>按</w:t>
            </w:r>
            <w:r w:rsidRPr="00FD3489">
              <w:rPr>
                <w:rFonts w:ascii="宋体" w:hAnsi="宋体"/>
                <w:snapToGrid w:val="0"/>
                <w:sz w:val="24"/>
                <w:szCs w:val="24"/>
              </w:rPr>
              <w:t>3.8.2.3</w:t>
            </w:r>
            <w:r w:rsidRPr="00FD3489">
              <w:rPr>
                <w:rFonts w:ascii="宋体" w:hAnsi="宋体" w:hint="eastAsia"/>
                <w:snapToGrid w:val="0"/>
                <w:sz w:val="24"/>
                <w:szCs w:val="24"/>
              </w:rPr>
              <w:t>规定排列。</w:t>
            </w:r>
          </w:p>
        </w:tc>
      </w:tr>
      <w:tr w:rsidR="00C7485A" w:rsidRPr="008B7C61" w14:paraId="54E10F11" w14:textId="77777777" w:rsidTr="005A223A">
        <w:trPr>
          <w:jc w:val="center"/>
        </w:trPr>
        <w:tc>
          <w:tcPr>
            <w:tcW w:w="1191" w:type="dxa"/>
          </w:tcPr>
          <w:p w14:paraId="6668257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3.8.2.5</w:t>
            </w:r>
          </w:p>
        </w:tc>
        <w:tc>
          <w:tcPr>
            <w:tcW w:w="8220" w:type="dxa"/>
          </w:tcPr>
          <w:p w14:paraId="44719800"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错层建筑，以标高为正负零的楼层（一层或首层）为标准，第二层楼面标高以下的层数为一层或首层（不同标高的楼层应分别注明标高），层数的标注方法按此规则类推。</w:t>
            </w:r>
          </w:p>
        </w:tc>
      </w:tr>
      <w:tr w:rsidR="00C7485A" w:rsidRPr="008B7C61" w14:paraId="53623F92" w14:textId="77777777" w:rsidTr="005A223A">
        <w:trPr>
          <w:jc w:val="center"/>
        </w:trPr>
        <w:tc>
          <w:tcPr>
            <w:tcW w:w="1191" w:type="dxa"/>
          </w:tcPr>
          <w:p w14:paraId="590BDB9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3.8.3</w:t>
            </w:r>
          </w:p>
        </w:tc>
        <w:tc>
          <w:tcPr>
            <w:tcW w:w="8220" w:type="dxa"/>
          </w:tcPr>
          <w:p w14:paraId="36F2FBBB"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建筑物内电梯楼层排列</w:t>
            </w:r>
          </w:p>
          <w:p w14:paraId="22AFF54D"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建筑物内电梯楼层遵照</w:t>
            </w:r>
            <w:r w:rsidRPr="00FD3489">
              <w:rPr>
                <w:rFonts w:ascii="宋体" w:hAnsi="宋体"/>
                <w:snapToGrid w:val="0"/>
                <w:sz w:val="24"/>
                <w:szCs w:val="24"/>
              </w:rPr>
              <w:t>3.8.2</w:t>
            </w:r>
            <w:r w:rsidRPr="00FD3489">
              <w:rPr>
                <w:rFonts w:ascii="宋体" w:hAnsi="宋体" w:hint="eastAsia"/>
                <w:snapToGrid w:val="0"/>
                <w:sz w:val="24"/>
                <w:szCs w:val="24"/>
              </w:rPr>
              <w:t>规定排列。</w:t>
            </w:r>
          </w:p>
        </w:tc>
      </w:tr>
    </w:tbl>
    <w:p w14:paraId="7B2DB182" w14:textId="77777777" w:rsidR="00C7485A" w:rsidRDefault="00C7485A" w:rsidP="00C7485A">
      <w:r>
        <w:br w:type="page"/>
      </w:r>
    </w:p>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C7485A" w14:paraId="18542512" w14:textId="77777777" w:rsidTr="005A223A">
        <w:trPr>
          <w:jc w:val="center"/>
        </w:trPr>
        <w:tc>
          <w:tcPr>
            <w:tcW w:w="1191" w:type="dxa"/>
          </w:tcPr>
          <w:p w14:paraId="22FFB087" w14:textId="77777777" w:rsidR="00C7485A" w:rsidRDefault="00C7485A" w:rsidP="005A223A">
            <w:pPr>
              <w:topLinePunct/>
              <w:snapToGrid w:val="0"/>
              <w:spacing w:beforeLines="50" w:before="211"/>
              <w:rPr>
                <w:rStyle w:val="Chara"/>
                <w:rFonts w:ascii="宋体" w:hAnsi="宋体"/>
                <w:snapToGrid w:val="0"/>
              </w:rPr>
            </w:pPr>
            <w:r>
              <w:lastRenderedPageBreak/>
              <w:br w:type="page"/>
            </w:r>
            <w:r w:rsidRPr="00FD3489">
              <w:rPr>
                <w:rFonts w:ascii="宋体" w:hAnsi="宋体" w:hint="eastAsia"/>
                <w:b/>
                <w:snapToGrid w:val="0"/>
                <w:sz w:val="32"/>
                <w:szCs w:val="32"/>
              </w:rPr>
              <w:t>第4章</w:t>
            </w:r>
          </w:p>
        </w:tc>
        <w:tc>
          <w:tcPr>
            <w:tcW w:w="8220" w:type="dxa"/>
          </w:tcPr>
          <w:p w14:paraId="4623FEE3" w14:textId="77777777" w:rsidR="00C7485A" w:rsidRDefault="00C7485A" w:rsidP="005A223A">
            <w:pPr>
              <w:tabs>
                <w:tab w:val="left" w:pos="1170"/>
              </w:tabs>
              <w:topLinePunct/>
              <w:snapToGrid w:val="0"/>
              <w:spacing w:beforeLines="50" w:before="211"/>
              <w:rPr>
                <w:rFonts w:ascii="宋体" w:hAnsi="宋体"/>
                <w:b/>
                <w:snapToGrid w:val="0"/>
                <w:sz w:val="32"/>
                <w:szCs w:val="32"/>
              </w:rPr>
            </w:pPr>
            <w:r w:rsidRPr="00FD3489">
              <w:rPr>
                <w:rFonts w:ascii="宋体" w:hAnsi="宋体" w:hint="eastAsia"/>
                <w:b/>
                <w:snapToGrid w:val="0"/>
                <w:sz w:val="32"/>
                <w:szCs w:val="32"/>
              </w:rPr>
              <w:t>总图设计</w:t>
            </w:r>
          </w:p>
          <w:p w14:paraId="6DF62E1E" w14:textId="77777777" w:rsidR="00C7485A" w:rsidRDefault="00C7485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snapToGrid w:val="0"/>
                <w:sz w:val="24"/>
                <w:szCs w:val="24"/>
              </w:rPr>
              <w:t>总图设计是对用地内的建筑布局、道路、竖向、绿化及工程管线等进行综合性的设计，又称为场地设计或总平面设计。</w:t>
            </w:r>
          </w:p>
        </w:tc>
      </w:tr>
      <w:tr w:rsidR="00C7485A" w14:paraId="4237F39B" w14:textId="77777777" w:rsidTr="005A223A">
        <w:trPr>
          <w:jc w:val="center"/>
        </w:trPr>
        <w:tc>
          <w:tcPr>
            <w:tcW w:w="1191" w:type="dxa"/>
          </w:tcPr>
          <w:p w14:paraId="6F1ED3DE"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hint="eastAsia"/>
                <w:b/>
                <w:snapToGrid w:val="0"/>
                <w:sz w:val="28"/>
                <w:szCs w:val="28"/>
              </w:rPr>
              <w:t>4.1</w:t>
            </w:r>
          </w:p>
        </w:tc>
        <w:tc>
          <w:tcPr>
            <w:tcW w:w="8220" w:type="dxa"/>
          </w:tcPr>
          <w:p w14:paraId="0CB2CB8F" w14:textId="77777777" w:rsidR="00C7485A" w:rsidRPr="004D7421"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总体要求</w:t>
            </w:r>
          </w:p>
        </w:tc>
      </w:tr>
      <w:tr w:rsidR="00C7485A" w14:paraId="2AC0F9B7" w14:textId="77777777" w:rsidTr="005A223A">
        <w:trPr>
          <w:jc w:val="center"/>
        </w:trPr>
        <w:tc>
          <w:tcPr>
            <w:tcW w:w="1191" w:type="dxa"/>
          </w:tcPr>
          <w:p w14:paraId="77896629"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4.1.1</w:t>
            </w:r>
          </w:p>
        </w:tc>
        <w:tc>
          <w:tcPr>
            <w:tcW w:w="8220" w:type="dxa"/>
          </w:tcPr>
          <w:p w14:paraId="6D211F7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总图设计必须对建设场地的地形地貌、水文地质、气象等条件作深入的了解，依据建设项目的使用功能要求和规划设计条件，依据用地内外的现状条件和有关法规、规范，合理组织与安排场地中各构成要素之间的关系。</w:t>
            </w:r>
          </w:p>
        </w:tc>
      </w:tr>
      <w:tr w:rsidR="00C7485A" w14:paraId="04946487" w14:textId="77777777" w:rsidTr="005A223A">
        <w:trPr>
          <w:jc w:val="center"/>
        </w:trPr>
        <w:tc>
          <w:tcPr>
            <w:tcW w:w="1191" w:type="dxa"/>
          </w:tcPr>
          <w:p w14:paraId="4838A118" w14:textId="77777777" w:rsidR="00C7485A" w:rsidRPr="00FD3489" w:rsidRDefault="00C7485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4.1.2</w:t>
            </w:r>
          </w:p>
        </w:tc>
        <w:tc>
          <w:tcPr>
            <w:tcW w:w="8220" w:type="dxa"/>
          </w:tcPr>
          <w:p w14:paraId="3F88F7BA" w14:textId="77777777" w:rsidR="00C7485A" w:rsidRPr="00FD3489" w:rsidRDefault="00C7485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snapToGrid w:val="0"/>
                <w:sz w:val="24"/>
                <w:szCs w:val="24"/>
              </w:rPr>
              <w:t>总平面图应准确、真实地反映</w:t>
            </w:r>
            <w:r w:rsidRPr="00FD3489">
              <w:rPr>
                <w:rFonts w:ascii="宋体" w:hAnsi="宋体" w:hint="eastAsia"/>
                <w:snapToGrid w:val="0"/>
                <w:sz w:val="24"/>
                <w:szCs w:val="24"/>
              </w:rPr>
              <w:t>用地周边至少</w:t>
            </w:r>
            <w:r w:rsidRPr="00FD3489">
              <w:rPr>
                <w:rFonts w:ascii="宋体" w:hAnsi="宋体"/>
                <w:snapToGrid w:val="0"/>
                <w:sz w:val="24"/>
                <w:szCs w:val="24"/>
              </w:rPr>
              <w:t>50m</w:t>
            </w:r>
            <w:r w:rsidRPr="00FD3489">
              <w:rPr>
                <w:rFonts w:ascii="宋体" w:hAnsi="宋体" w:hint="eastAsia"/>
                <w:snapToGrid w:val="0"/>
                <w:sz w:val="24"/>
                <w:szCs w:val="24"/>
              </w:rPr>
              <w:t>范围的现状和规划情况（包括：地形地貌、现有建筑、规划用地性质、开发强度）以及片区交通、市政公用设施情况。总图设计应统筹考虑本地块与相邻地块的建筑布局关系，使本地块建筑与周边环境相协调，创造良好的城市空间品质。</w:t>
            </w:r>
          </w:p>
        </w:tc>
      </w:tr>
      <w:tr w:rsidR="00C7485A" w14:paraId="0B5E1EAB" w14:textId="77777777" w:rsidTr="005A223A">
        <w:trPr>
          <w:jc w:val="center"/>
        </w:trPr>
        <w:tc>
          <w:tcPr>
            <w:tcW w:w="1191" w:type="dxa"/>
          </w:tcPr>
          <w:p w14:paraId="4BE14D3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4.1.3</w:t>
            </w:r>
          </w:p>
        </w:tc>
        <w:tc>
          <w:tcPr>
            <w:tcW w:w="8220" w:type="dxa"/>
          </w:tcPr>
          <w:p w14:paraId="1D5CC77F"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建设用地内道路、广场、绿地及建筑等均应按国家和深圳市有关规定要求做好无障碍设计。</w:t>
            </w:r>
          </w:p>
        </w:tc>
      </w:tr>
      <w:tr w:rsidR="00C7485A" w14:paraId="764595C0" w14:textId="77777777" w:rsidTr="005A223A">
        <w:trPr>
          <w:jc w:val="center"/>
        </w:trPr>
        <w:tc>
          <w:tcPr>
            <w:tcW w:w="1191" w:type="dxa"/>
          </w:tcPr>
          <w:p w14:paraId="34CB3D3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4.1.4</w:t>
            </w:r>
          </w:p>
        </w:tc>
        <w:tc>
          <w:tcPr>
            <w:tcW w:w="8220" w:type="dxa"/>
          </w:tcPr>
          <w:p w14:paraId="73F76E0B"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建设规模大、周边情况复杂确需分期建设的项目，应根据其规模、进度</w:t>
            </w:r>
            <w:r w:rsidRPr="00FD3489">
              <w:rPr>
                <w:rFonts w:ascii="宋体" w:hAnsi="宋体" w:hint="eastAsia"/>
                <w:snapToGrid w:val="0"/>
                <w:sz w:val="24"/>
                <w:szCs w:val="24"/>
              </w:rPr>
              <w:t>以及公共配套设施等情况合理分期，并在总平面图上明确标注各期范围、指标等。前期的交通、消防、设施等应满足使用要求。</w:t>
            </w:r>
          </w:p>
        </w:tc>
      </w:tr>
      <w:tr w:rsidR="00C7485A" w14:paraId="7C4078EB" w14:textId="77777777" w:rsidTr="005A223A">
        <w:trPr>
          <w:jc w:val="center"/>
        </w:trPr>
        <w:tc>
          <w:tcPr>
            <w:tcW w:w="1191" w:type="dxa"/>
          </w:tcPr>
          <w:p w14:paraId="668EED6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4.1.5</w:t>
            </w:r>
          </w:p>
        </w:tc>
        <w:tc>
          <w:tcPr>
            <w:tcW w:w="8220" w:type="dxa"/>
          </w:tcPr>
          <w:p w14:paraId="14362545"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总平面图的主要技术经济指标表中应列明该宗地内所有</w:t>
            </w:r>
            <w:r w:rsidRPr="00FD3489">
              <w:rPr>
                <w:rFonts w:ascii="宋体" w:hAnsi="宋体" w:hint="eastAsia"/>
                <w:snapToGrid w:val="0"/>
                <w:sz w:val="24"/>
                <w:szCs w:val="24"/>
              </w:rPr>
              <w:t>公共空间、公共配套设施、绿地绿化，以及</w:t>
            </w:r>
            <w:r w:rsidRPr="00FD3489">
              <w:rPr>
                <w:rFonts w:ascii="宋体" w:hAnsi="宋体"/>
                <w:snapToGrid w:val="0"/>
                <w:sz w:val="24"/>
                <w:szCs w:val="24"/>
              </w:rPr>
              <w:t>核增建筑面积的位置、功能和数量。</w:t>
            </w:r>
          </w:p>
        </w:tc>
      </w:tr>
      <w:tr w:rsidR="00C7485A" w14:paraId="2093932B" w14:textId="77777777" w:rsidTr="005A223A">
        <w:trPr>
          <w:jc w:val="center"/>
        </w:trPr>
        <w:tc>
          <w:tcPr>
            <w:tcW w:w="1191" w:type="dxa"/>
          </w:tcPr>
          <w:p w14:paraId="506BB9B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4.2</w:t>
            </w:r>
          </w:p>
        </w:tc>
        <w:tc>
          <w:tcPr>
            <w:tcW w:w="8220" w:type="dxa"/>
          </w:tcPr>
          <w:p w14:paraId="4FBFB1E9" w14:textId="77777777" w:rsidR="00C7485A" w:rsidRDefault="00C7485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b/>
                <w:snapToGrid w:val="0"/>
                <w:sz w:val="28"/>
                <w:szCs w:val="28"/>
              </w:rPr>
              <w:t>建筑退线</w:t>
            </w:r>
          </w:p>
          <w:p w14:paraId="08192618" w14:textId="77777777" w:rsidR="00C7485A" w:rsidRDefault="00C7485A" w:rsidP="005A223A">
            <w:pPr>
              <w:tabs>
                <w:tab w:val="left" w:pos="1170"/>
              </w:tabs>
              <w:topLinePunct/>
              <w:snapToGrid w:val="0"/>
              <w:spacing w:beforeLines="50" w:before="211"/>
              <w:rPr>
                <w:rFonts w:ascii="宋体" w:hAnsi="宋体"/>
                <w:snapToGrid w:val="0"/>
                <w:sz w:val="24"/>
                <w:szCs w:val="24"/>
              </w:rPr>
            </w:pPr>
            <w:proofErr w:type="gramStart"/>
            <w:r w:rsidRPr="00FD3489">
              <w:rPr>
                <w:rFonts w:ascii="宋体" w:hAnsi="宋体" w:hint="eastAsia"/>
                <w:snapToGrid w:val="0"/>
                <w:sz w:val="24"/>
                <w:szCs w:val="24"/>
              </w:rPr>
              <w:t>建筑退线分为</w:t>
            </w:r>
            <w:proofErr w:type="gramEnd"/>
            <w:r w:rsidRPr="00FD3489">
              <w:rPr>
                <w:rFonts w:ascii="宋体" w:hAnsi="宋体" w:hint="eastAsia"/>
                <w:snapToGrid w:val="0"/>
                <w:sz w:val="24"/>
                <w:szCs w:val="24"/>
              </w:rPr>
              <w:t>地上</w:t>
            </w:r>
            <w:proofErr w:type="gramStart"/>
            <w:r w:rsidRPr="00FD3489">
              <w:rPr>
                <w:rFonts w:ascii="宋体" w:hAnsi="宋体" w:hint="eastAsia"/>
                <w:snapToGrid w:val="0"/>
                <w:sz w:val="24"/>
                <w:szCs w:val="24"/>
              </w:rPr>
              <w:t>建筑退线和</w:t>
            </w:r>
            <w:proofErr w:type="gramEnd"/>
            <w:r w:rsidRPr="00FD3489">
              <w:rPr>
                <w:rFonts w:ascii="宋体" w:hAnsi="宋体" w:hint="eastAsia"/>
                <w:snapToGrid w:val="0"/>
                <w:sz w:val="24"/>
                <w:szCs w:val="24"/>
              </w:rPr>
              <w:t>地下室退线。</w:t>
            </w:r>
          </w:p>
          <w:p w14:paraId="47D7102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退让用地红线距离应符合市规划主管部门核发的《建设用地规划许可证》或其他有明确用地规划条件的批复文件的相关规划要求。有特别管制或安全防护要求的（如高压线、输油管、输气管、轨道交通等），应符合相关规定。</w:t>
            </w:r>
          </w:p>
        </w:tc>
      </w:tr>
      <w:tr w:rsidR="00C7485A" w14:paraId="698A1412" w14:textId="77777777" w:rsidTr="005A223A">
        <w:trPr>
          <w:jc w:val="center"/>
        </w:trPr>
        <w:tc>
          <w:tcPr>
            <w:tcW w:w="1191" w:type="dxa"/>
          </w:tcPr>
          <w:p w14:paraId="58819AC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4.2.1</w:t>
            </w:r>
          </w:p>
        </w:tc>
        <w:tc>
          <w:tcPr>
            <w:tcW w:w="8220" w:type="dxa"/>
          </w:tcPr>
          <w:p w14:paraId="7F1BD36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地上</w:t>
            </w:r>
            <w:proofErr w:type="gramStart"/>
            <w:r w:rsidRPr="00FD3489">
              <w:rPr>
                <w:rFonts w:ascii="宋体" w:hAnsi="宋体" w:hint="eastAsia"/>
                <w:b/>
                <w:snapToGrid w:val="0"/>
                <w:sz w:val="24"/>
                <w:szCs w:val="24"/>
              </w:rPr>
              <w:t>建筑退线</w:t>
            </w:r>
            <w:proofErr w:type="gramEnd"/>
          </w:p>
        </w:tc>
      </w:tr>
      <w:tr w:rsidR="00C7485A" w14:paraId="5EBCA7B3" w14:textId="77777777" w:rsidTr="005A223A">
        <w:trPr>
          <w:jc w:val="center"/>
        </w:trPr>
        <w:tc>
          <w:tcPr>
            <w:tcW w:w="1191" w:type="dxa"/>
          </w:tcPr>
          <w:p w14:paraId="7130E7E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4.2.1.1</w:t>
            </w:r>
          </w:p>
        </w:tc>
        <w:tc>
          <w:tcPr>
            <w:tcW w:w="8220" w:type="dxa"/>
          </w:tcPr>
          <w:p w14:paraId="7C3D824C"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地上建筑及其附属设施（包括机械停车、门廊、连廊、阳台、室外楼梯，及不满足</w:t>
            </w:r>
            <w:r w:rsidRPr="00FD3489">
              <w:rPr>
                <w:rFonts w:ascii="宋体" w:hAnsi="宋体"/>
                <w:snapToGrid w:val="0"/>
                <w:sz w:val="24"/>
                <w:szCs w:val="24"/>
              </w:rPr>
              <w:t>4.2.1.2</w:t>
            </w:r>
            <w:r w:rsidRPr="00FD3489">
              <w:rPr>
                <w:rFonts w:ascii="宋体" w:hAnsi="宋体" w:cs="宋体" w:hint="eastAsia"/>
                <w:snapToGrid w:val="0"/>
                <w:sz w:val="24"/>
                <w:szCs w:val="24"/>
              </w:rPr>
              <w:t>⑴</w:t>
            </w:r>
            <w:r w:rsidRPr="00FD3489">
              <w:rPr>
                <w:rFonts w:ascii="宋体" w:hAnsi="宋体" w:hint="eastAsia"/>
                <w:snapToGrid w:val="0"/>
                <w:sz w:val="24"/>
                <w:szCs w:val="24"/>
              </w:rPr>
              <w:t>规定的雨篷、遮阳板、屋顶挑檐等）的水平投影外缘不应逾越建筑控制线。</w:t>
            </w:r>
          </w:p>
        </w:tc>
      </w:tr>
      <w:tr w:rsidR="00C7485A" w14:paraId="3B491958" w14:textId="77777777" w:rsidTr="005A223A">
        <w:trPr>
          <w:jc w:val="center"/>
        </w:trPr>
        <w:tc>
          <w:tcPr>
            <w:tcW w:w="1191" w:type="dxa"/>
          </w:tcPr>
          <w:p w14:paraId="067A753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4.2.1.2</w:t>
            </w:r>
          </w:p>
        </w:tc>
        <w:tc>
          <w:tcPr>
            <w:tcW w:w="8220" w:type="dxa"/>
          </w:tcPr>
          <w:p w14:paraId="22F07EA0"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以下情况允许突出建筑控制线，但不应逾越用地红线：</w:t>
            </w:r>
          </w:p>
          <w:p w14:paraId="7F369551" w14:textId="072A612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距离室外地面净高</w:t>
            </w:r>
            <w:r w:rsidR="005C7F03">
              <w:rPr>
                <w:rFonts w:ascii="宋体" w:hAnsi="宋体" w:hint="eastAsia"/>
                <w:snapToGrid w:val="0"/>
                <w:sz w:val="24"/>
                <w:szCs w:val="24"/>
              </w:rPr>
              <w:t>4.5</w:t>
            </w:r>
            <w:r w:rsidRPr="00FD3489">
              <w:rPr>
                <w:rFonts w:ascii="宋体" w:hAnsi="宋体"/>
                <w:snapToGrid w:val="0"/>
                <w:sz w:val="24"/>
                <w:szCs w:val="24"/>
              </w:rPr>
              <w:t>m</w:t>
            </w:r>
            <w:r w:rsidRPr="00FD3489">
              <w:rPr>
                <w:rFonts w:ascii="宋体" w:hAnsi="宋体" w:hint="eastAsia"/>
                <w:snapToGrid w:val="0"/>
                <w:sz w:val="24"/>
                <w:szCs w:val="24"/>
              </w:rPr>
              <w:t>以上，突出深度不超过</w:t>
            </w:r>
            <w:r w:rsidRPr="00FD3489">
              <w:rPr>
                <w:rFonts w:ascii="宋体" w:hAnsi="宋体"/>
                <w:snapToGrid w:val="0"/>
                <w:sz w:val="24"/>
                <w:szCs w:val="24"/>
              </w:rPr>
              <w:t>3m</w:t>
            </w:r>
            <w:r w:rsidRPr="00FD3489">
              <w:rPr>
                <w:rFonts w:ascii="宋体" w:hAnsi="宋体" w:hint="eastAsia"/>
                <w:snapToGrid w:val="0"/>
                <w:sz w:val="24"/>
                <w:szCs w:val="24"/>
              </w:rPr>
              <w:t>的悬挑雨篷、遮阳板、屋顶挑檐等。</w:t>
            </w:r>
          </w:p>
          <w:p w14:paraId="6C0B326B"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投影面积不大于4㎡且</w:t>
            </w:r>
            <w:r w:rsidRPr="00A60B0B">
              <w:rPr>
                <w:rFonts w:ascii="宋体" w:hAnsi="宋体" w:hint="eastAsia"/>
                <w:snapToGrid w:val="0"/>
                <w:sz w:val="24"/>
                <w:szCs w:val="24"/>
              </w:rPr>
              <w:t>出地面</w:t>
            </w:r>
            <w:r w:rsidRPr="00FD3489">
              <w:rPr>
                <w:rFonts w:ascii="宋体" w:hAnsi="宋体" w:hint="eastAsia"/>
                <w:snapToGrid w:val="0"/>
                <w:sz w:val="24"/>
                <w:szCs w:val="24"/>
              </w:rPr>
              <w:t>高度不大于</w:t>
            </w:r>
            <w:r>
              <w:rPr>
                <w:rFonts w:ascii="宋体" w:hAnsi="宋体" w:hint="eastAsia"/>
                <w:snapToGrid w:val="0"/>
                <w:sz w:val="24"/>
                <w:szCs w:val="24"/>
              </w:rPr>
              <w:t>2</w:t>
            </w:r>
            <w:r w:rsidRPr="00FD3489">
              <w:rPr>
                <w:rFonts w:ascii="宋体" w:hAnsi="宋体" w:hint="eastAsia"/>
                <w:snapToGrid w:val="0"/>
                <w:sz w:val="24"/>
                <w:szCs w:val="24"/>
              </w:rPr>
              <w:t>m的地下室风井，以及投影面积不大于30</w:t>
            </w:r>
            <w:r w:rsidRPr="00A60B0B">
              <w:rPr>
                <w:rFonts w:ascii="宋体" w:hAnsi="宋体" w:hint="eastAsia"/>
                <w:snapToGrid w:val="0"/>
                <w:sz w:val="24"/>
                <w:szCs w:val="24"/>
              </w:rPr>
              <w:t>㎡</w:t>
            </w:r>
            <w:r w:rsidRPr="00FD3489">
              <w:rPr>
                <w:rFonts w:ascii="宋体" w:hAnsi="宋体" w:hint="eastAsia"/>
                <w:snapToGrid w:val="0"/>
                <w:sz w:val="24"/>
                <w:szCs w:val="24"/>
              </w:rPr>
              <w:t>且</w:t>
            </w:r>
            <w:r>
              <w:rPr>
                <w:rFonts w:ascii="宋体" w:hAnsi="宋体" w:hint="eastAsia"/>
                <w:snapToGrid w:val="0"/>
                <w:sz w:val="24"/>
                <w:szCs w:val="24"/>
              </w:rPr>
              <w:t>周边</w:t>
            </w:r>
            <w:r w:rsidRPr="00A60B0B">
              <w:rPr>
                <w:rFonts w:ascii="宋体" w:hAnsi="宋体" w:hint="eastAsia"/>
                <w:snapToGrid w:val="0"/>
                <w:sz w:val="24"/>
                <w:szCs w:val="24"/>
              </w:rPr>
              <w:t>维护墙体</w:t>
            </w:r>
            <w:r w:rsidRPr="00FD3489">
              <w:rPr>
                <w:rFonts w:ascii="宋体" w:hAnsi="宋体" w:hint="eastAsia"/>
                <w:snapToGrid w:val="0"/>
                <w:sz w:val="24"/>
                <w:szCs w:val="24"/>
              </w:rPr>
              <w:t>高度不大于0.5m的人防出入口可突出建筑控制线设置，但退用地红线距离一般不小于3m。</w:t>
            </w:r>
          </w:p>
          <w:p w14:paraId="049A2597"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lastRenderedPageBreak/>
              <w:t>⑶</w:t>
            </w:r>
            <w:r w:rsidRPr="00FD3489">
              <w:rPr>
                <w:rFonts w:ascii="宋体" w:hAnsi="宋体" w:hint="eastAsia"/>
                <w:snapToGrid w:val="0"/>
                <w:sz w:val="24"/>
                <w:szCs w:val="24"/>
              </w:rPr>
              <w:t>建筑面积不大于10㎡</w:t>
            </w:r>
            <w:proofErr w:type="gramStart"/>
            <w:r w:rsidRPr="00FD3489">
              <w:rPr>
                <w:rFonts w:ascii="宋体" w:hAnsi="宋体" w:hint="eastAsia"/>
                <w:snapToGrid w:val="0"/>
                <w:sz w:val="24"/>
                <w:szCs w:val="24"/>
              </w:rPr>
              <w:t>且建筑</w:t>
            </w:r>
            <w:proofErr w:type="gramEnd"/>
            <w:r w:rsidRPr="00FD3489">
              <w:rPr>
                <w:rFonts w:ascii="宋体" w:hAnsi="宋体" w:hint="eastAsia"/>
                <w:snapToGrid w:val="0"/>
                <w:sz w:val="24"/>
                <w:szCs w:val="24"/>
              </w:rPr>
              <w:t>高度不大于</w:t>
            </w:r>
            <w:r w:rsidRPr="00FD3489">
              <w:rPr>
                <w:rFonts w:ascii="宋体" w:hAnsi="宋体"/>
                <w:snapToGrid w:val="0"/>
                <w:sz w:val="24"/>
                <w:szCs w:val="24"/>
              </w:rPr>
              <w:t>6m</w:t>
            </w:r>
            <w:r w:rsidRPr="00FD3489">
              <w:rPr>
                <w:rFonts w:ascii="宋体" w:hAnsi="宋体" w:hint="eastAsia"/>
                <w:snapToGrid w:val="0"/>
                <w:sz w:val="24"/>
                <w:szCs w:val="24"/>
              </w:rPr>
              <w:t>的门卫房建筑，其正投影外缘退用地红线距离不得小于</w:t>
            </w:r>
            <w:r w:rsidRPr="00FD3489">
              <w:rPr>
                <w:rFonts w:ascii="宋体" w:hAnsi="宋体"/>
                <w:snapToGrid w:val="0"/>
                <w:sz w:val="24"/>
                <w:szCs w:val="24"/>
              </w:rPr>
              <w:t>1m</w:t>
            </w:r>
            <w:r w:rsidRPr="00FD3489">
              <w:rPr>
                <w:rFonts w:ascii="宋体" w:hAnsi="宋体" w:hint="eastAsia"/>
                <w:snapToGrid w:val="0"/>
                <w:sz w:val="24"/>
                <w:szCs w:val="24"/>
              </w:rPr>
              <w:t>；超过</w:t>
            </w:r>
            <w:proofErr w:type="gramStart"/>
            <w:r w:rsidRPr="00FD3489">
              <w:rPr>
                <w:rFonts w:ascii="宋体" w:hAnsi="宋体" w:hint="eastAsia"/>
                <w:snapToGrid w:val="0"/>
                <w:sz w:val="24"/>
                <w:szCs w:val="24"/>
              </w:rPr>
              <w:t>该规模</w:t>
            </w:r>
            <w:proofErr w:type="gramEnd"/>
            <w:r w:rsidRPr="00FD3489">
              <w:rPr>
                <w:rFonts w:ascii="宋体" w:hAnsi="宋体" w:hint="eastAsia"/>
                <w:snapToGrid w:val="0"/>
                <w:sz w:val="24"/>
                <w:szCs w:val="24"/>
              </w:rPr>
              <w:t>的门卫房建筑需满足地上建筑</w:t>
            </w:r>
            <w:proofErr w:type="gramStart"/>
            <w:r w:rsidRPr="00FD3489">
              <w:rPr>
                <w:rFonts w:ascii="宋体" w:hAnsi="宋体" w:hint="eastAsia"/>
                <w:snapToGrid w:val="0"/>
                <w:sz w:val="24"/>
                <w:szCs w:val="24"/>
              </w:rPr>
              <w:t>退线要求</w:t>
            </w:r>
            <w:proofErr w:type="gramEnd"/>
            <w:r w:rsidRPr="00FD3489">
              <w:rPr>
                <w:rFonts w:ascii="宋体" w:hAnsi="宋体" w:hint="eastAsia"/>
                <w:snapToGrid w:val="0"/>
                <w:sz w:val="24"/>
                <w:szCs w:val="24"/>
              </w:rPr>
              <w:t>。</w:t>
            </w:r>
          </w:p>
          <w:p w14:paraId="28A0C8EE"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⑷</w:t>
            </w:r>
            <w:r w:rsidRPr="00FD3489">
              <w:rPr>
                <w:rFonts w:ascii="宋体" w:hAnsi="宋体" w:hint="eastAsia"/>
                <w:snapToGrid w:val="0"/>
                <w:sz w:val="24"/>
                <w:szCs w:val="24"/>
              </w:rPr>
              <w:t>按城市规划要求单独设置的环卫设施，其正投影外缘退用地红线距离不得小于</w:t>
            </w:r>
            <w:r w:rsidRPr="00FD3489">
              <w:rPr>
                <w:rFonts w:ascii="宋体" w:hAnsi="宋体"/>
                <w:snapToGrid w:val="0"/>
                <w:sz w:val="24"/>
                <w:szCs w:val="24"/>
              </w:rPr>
              <w:t>3m</w:t>
            </w:r>
            <w:r w:rsidRPr="00FD3489">
              <w:rPr>
                <w:rFonts w:ascii="宋体" w:hAnsi="宋体" w:hint="eastAsia"/>
                <w:snapToGrid w:val="0"/>
                <w:sz w:val="24"/>
                <w:szCs w:val="24"/>
              </w:rPr>
              <w:t>。</w:t>
            </w:r>
          </w:p>
        </w:tc>
      </w:tr>
      <w:tr w:rsidR="00C7485A" w14:paraId="0642FDCF" w14:textId="77777777" w:rsidTr="005A223A">
        <w:trPr>
          <w:jc w:val="center"/>
        </w:trPr>
        <w:tc>
          <w:tcPr>
            <w:tcW w:w="1191" w:type="dxa"/>
          </w:tcPr>
          <w:p w14:paraId="7E5E185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4.2.2</w:t>
            </w:r>
          </w:p>
        </w:tc>
        <w:tc>
          <w:tcPr>
            <w:tcW w:w="8220" w:type="dxa"/>
          </w:tcPr>
          <w:p w14:paraId="7AD987FD" w14:textId="77777777" w:rsidR="00C7485A" w:rsidRPr="00FD3489" w:rsidRDefault="00C7485A" w:rsidP="005A223A">
            <w:pPr>
              <w:tabs>
                <w:tab w:val="left" w:pos="1170"/>
              </w:tabs>
              <w:topLinePunct/>
              <w:snapToGrid w:val="0"/>
              <w:spacing w:beforeLines="50" w:before="211"/>
              <w:rPr>
                <w:rFonts w:ascii="宋体" w:hAnsi="宋体" w:cs="宋体"/>
                <w:snapToGrid w:val="0"/>
                <w:sz w:val="24"/>
                <w:szCs w:val="24"/>
              </w:rPr>
            </w:pPr>
            <w:proofErr w:type="gramStart"/>
            <w:r w:rsidRPr="00FD3489">
              <w:rPr>
                <w:rFonts w:ascii="宋体" w:hAnsi="宋体" w:hint="eastAsia"/>
                <w:b/>
                <w:snapToGrid w:val="0"/>
                <w:sz w:val="24"/>
                <w:szCs w:val="24"/>
              </w:rPr>
              <w:t>地下室退线</w:t>
            </w:r>
            <w:proofErr w:type="gramEnd"/>
          </w:p>
        </w:tc>
      </w:tr>
      <w:tr w:rsidR="00C7485A" w14:paraId="14BC6E95" w14:textId="77777777" w:rsidTr="005A223A">
        <w:trPr>
          <w:jc w:val="center"/>
        </w:trPr>
        <w:tc>
          <w:tcPr>
            <w:tcW w:w="1191" w:type="dxa"/>
          </w:tcPr>
          <w:p w14:paraId="530F9C4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4.2.2.1</w:t>
            </w:r>
          </w:p>
        </w:tc>
        <w:tc>
          <w:tcPr>
            <w:tcW w:w="8220" w:type="dxa"/>
          </w:tcPr>
          <w:p w14:paraId="18EB44D5" w14:textId="77777777" w:rsidR="00C7485A" w:rsidRPr="00FD3489" w:rsidRDefault="00C7485A"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地下室外墙面（柱外缘）退用地红线距离不应小于</w:t>
            </w:r>
            <w:r w:rsidRPr="00FD3489">
              <w:rPr>
                <w:rFonts w:ascii="宋体" w:hAnsi="宋体"/>
                <w:snapToGrid w:val="0"/>
                <w:sz w:val="24"/>
                <w:szCs w:val="24"/>
              </w:rPr>
              <w:t>3m</w:t>
            </w:r>
            <w:r w:rsidRPr="00FD3489">
              <w:rPr>
                <w:rFonts w:ascii="宋体" w:hAnsi="宋体" w:hint="eastAsia"/>
                <w:snapToGrid w:val="0"/>
                <w:sz w:val="24"/>
                <w:szCs w:val="24"/>
              </w:rPr>
              <w:t>。</w:t>
            </w:r>
          </w:p>
        </w:tc>
      </w:tr>
      <w:tr w:rsidR="00C7485A" w14:paraId="3162DCE7" w14:textId="77777777" w:rsidTr="005A223A">
        <w:trPr>
          <w:jc w:val="center"/>
        </w:trPr>
        <w:tc>
          <w:tcPr>
            <w:tcW w:w="1191" w:type="dxa"/>
          </w:tcPr>
          <w:p w14:paraId="1BEAFD6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4.2.2.2</w:t>
            </w:r>
          </w:p>
        </w:tc>
        <w:tc>
          <w:tcPr>
            <w:tcW w:w="8220" w:type="dxa"/>
          </w:tcPr>
          <w:p w14:paraId="2107555F" w14:textId="6A8122DB" w:rsidR="00C7485A" w:rsidRPr="00FD3489" w:rsidRDefault="00C7485A" w:rsidP="00995FC6">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规划有特殊要求的地块，</w:t>
            </w:r>
            <w:r w:rsidRPr="00FD3489">
              <w:rPr>
                <w:rFonts w:ascii="宋体" w:hAnsi="宋体"/>
                <w:snapToGrid w:val="0"/>
                <w:sz w:val="24"/>
                <w:szCs w:val="24"/>
              </w:rPr>
              <w:t>在满足消防、地下管线布置、人防疏散、基坑支护和基础施工等技术要求的前提下，</w:t>
            </w:r>
            <w:r w:rsidRPr="00FD3489">
              <w:rPr>
                <w:rFonts w:ascii="宋体" w:hAnsi="宋体" w:hint="eastAsia"/>
                <w:snapToGrid w:val="0"/>
                <w:sz w:val="24"/>
                <w:szCs w:val="24"/>
              </w:rPr>
              <w:t>经规划主管部门批准，地下室可适当减少退线。</w:t>
            </w:r>
          </w:p>
        </w:tc>
      </w:tr>
      <w:tr w:rsidR="00C7485A" w14:paraId="294DC8C8" w14:textId="77777777" w:rsidTr="005A223A">
        <w:trPr>
          <w:jc w:val="center"/>
        </w:trPr>
        <w:tc>
          <w:tcPr>
            <w:tcW w:w="1191" w:type="dxa"/>
          </w:tcPr>
          <w:p w14:paraId="38C1570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4.2.2.3</w:t>
            </w:r>
          </w:p>
        </w:tc>
        <w:tc>
          <w:tcPr>
            <w:tcW w:w="8220" w:type="dxa"/>
          </w:tcPr>
          <w:p w14:paraId="6C343122"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基础等永久性构件不应逾越用地红线。</w:t>
            </w:r>
          </w:p>
        </w:tc>
      </w:tr>
      <w:tr w:rsidR="00C7485A" w14:paraId="57E1C367" w14:textId="77777777" w:rsidTr="005A223A">
        <w:trPr>
          <w:jc w:val="center"/>
        </w:trPr>
        <w:tc>
          <w:tcPr>
            <w:tcW w:w="1191" w:type="dxa"/>
          </w:tcPr>
          <w:p w14:paraId="281C7BF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4.2.2.4</w:t>
            </w:r>
          </w:p>
        </w:tc>
        <w:tc>
          <w:tcPr>
            <w:tcW w:w="8220" w:type="dxa"/>
          </w:tcPr>
          <w:p w14:paraId="67CDA938"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规划允许相邻地块的地下室连通时</w:t>
            </w:r>
            <w:r w:rsidRPr="00FD3489">
              <w:rPr>
                <w:rFonts w:ascii="宋体" w:hAnsi="宋体"/>
                <w:snapToGrid w:val="0"/>
                <w:sz w:val="24"/>
                <w:szCs w:val="24"/>
              </w:rPr>
              <w:t>,连通处可</w:t>
            </w:r>
            <w:proofErr w:type="gramStart"/>
            <w:r w:rsidRPr="00FD3489">
              <w:rPr>
                <w:rFonts w:ascii="宋体" w:hAnsi="宋体" w:hint="eastAsia"/>
                <w:snapToGrid w:val="0"/>
                <w:sz w:val="24"/>
                <w:szCs w:val="24"/>
              </w:rPr>
              <w:t>零退线</w:t>
            </w:r>
            <w:proofErr w:type="gramEnd"/>
            <w:r w:rsidRPr="00FD3489">
              <w:rPr>
                <w:rFonts w:ascii="宋体" w:hAnsi="宋体" w:hint="eastAsia"/>
                <w:snapToGrid w:val="0"/>
                <w:sz w:val="24"/>
                <w:szCs w:val="24"/>
              </w:rPr>
              <w:t>。</w:t>
            </w:r>
          </w:p>
        </w:tc>
      </w:tr>
      <w:tr w:rsidR="00C7485A" w14:paraId="12FDDAB6" w14:textId="77777777" w:rsidTr="005A223A">
        <w:trPr>
          <w:jc w:val="center"/>
        </w:trPr>
        <w:tc>
          <w:tcPr>
            <w:tcW w:w="1191" w:type="dxa"/>
          </w:tcPr>
          <w:p w14:paraId="0B121C2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4.2.2.5</w:t>
            </w:r>
          </w:p>
        </w:tc>
        <w:tc>
          <w:tcPr>
            <w:tcW w:w="8220" w:type="dxa"/>
          </w:tcPr>
          <w:p w14:paraId="50CE3CC3"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半地下室外墙露出室外地面高度大于</w:t>
            </w:r>
            <w:r w:rsidRPr="00FD3489">
              <w:rPr>
                <w:rFonts w:ascii="宋体" w:hAnsi="宋体"/>
                <w:snapToGrid w:val="0"/>
                <w:sz w:val="24"/>
                <w:szCs w:val="24"/>
              </w:rPr>
              <w:t>1.5m</w:t>
            </w:r>
            <w:r w:rsidRPr="00FD3489">
              <w:rPr>
                <w:rFonts w:ascii="宋体" w:hAnsi="宋体" w:hint="eastAsia"/>
                <w:snapToGrid w:val="0"/>
                <w:sz w:val="24"/>
                <w:szCs w:val="24"/>
              </w:rPr>
              <w:t>时，按地上建筑</w:t>
            </w:r>
            <w:proofErr w:type="gramStart"/>
            <w:r w:rsidRPr="00FD3489">
              <w:rPr>
                <w:rFonts w:ascii="宋体" w:hAnsi="宋体" w:hint="eastAsia"/>
                <w:snapToGrid w:val="0"/>
                <w:sz w:val="24"/>
                <w:szCs w:val="24"/>
              </w:rPr>
              <w:t>退线要求</w:t>
            </w:r>
            <w:proofErr w:type="gramEnd"/>
            <w:r w:rsidRPr="00FD3489">
              <w:rPr>
                <w:rFonts w:ascii="宋体" w:hAnsi="宋体" w:hint="eastAsia"/>
                <w:snapToGrid w:val="0"/>
                <w:sz w:val="24"/>
                <w:szCs w:val="24"/>
              </w:rPr>
              <w:t>控制。</w:t>
            </w:r>
          </w:p>
        </w:tc>
      </w:tr>
      <w:tr w:rsidR="00C7485A" w14:paraId="63A28632" w14:textId="77777777" w:rsidTr="005A223A">
        <w:trPr>
          <w:jc w:val="center"/>
        </w:trPr>
        <w:tc>
          <w:tcPr>
            <w:tcW w:w="1191" w:type="dxa"/>
          </w:tcPr>
          <w:p w14:paraId="2FBC31BD"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4.2.3</w:t>
            </w:r>
          </w:p>
        </w:tc>
        <w:tc>
          <w:tcPr>
            <w:tcW w:w="8220" w:type="dxa"/>
          </w:tcPr>
          <w:p w14:paraId="61CCED49"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其他</w:t>
            </w:r>
          </w:p>
          <w:p w14:paraId="0DB7EA4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区内道路、地面露天停车场、绿化和地下工程管线</w:t>
            </w:r>
            <w:proofErr w:type="gramStart"/>
            <w:r w:rsidRPr="00FD3489">
              <w:rPr>
                <w:rFonts w:ascii="宋体" w:hAnsi="宋体" w:hint="eastAsia"/>
                <w:snapToGrid w:val="0"/>
                <w:sz w:val="24"/>
                <w:szCs w:val="24"/>
              </w:rPr>
              <w:t>等允许</w:t>
            </w:r>
            <w:proofErr w:type="gramEnd"/>
            <w:r w:rsidRPr="00FD3489">
              <w:rPr>
                <w:rFonts w:ascii="宋体" w:hAnsi="宋体" w:hint="eastAsia"/>
                <w:snapToGrid w:val="0"/>
                <w:sz w:val="24"/>
                <w:szCs w:val="24"/>
              </w:rPr>
              <w:t>突出建筑控制线，但不应逾越用地红线。</w:t>
            </w:r>
          </w:p>
        </w:tc>
      </w:tr>
      <w:tr w:rsidR="00C7485A" w14:paraId="6B3C56C1" w14:textId="77777777" w:rsidTr="005A223A">
        <w:trPr>
          <w:jc w:val="center"/>
        </w:trPr>
        <w:tc>
          <w:tcPr>
            <w:tcW w:w="1191" w:type="dxa"/>
          </w:tcPr>
          <w:p w14:paraId="6D030A0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4.3</w:t>
            </w:r>
          </w:p>
        </w:tc>
        <w:tc>
          <w:tcPr>
            <w:tcW w:w="8220" w:type="dxa"/>
          </w:tcPr>
          <w:p w14:paraId="28A55F0E"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建筑间距与建筑日照</w:t>
            </w:r>
          </w:p>
        </w:tc>
      </w:tr>
      <w:tr w:rsidR="00C7485A" w14:paraId="1CD71C9F" w14:textId="77777777" w:rsidTr="005A223A">
        <w:trPr>
          <w:jc w:val="center"/>
        </w:trPr>
        <w:tc>
          <w:tcPr>
            <w:tcW w:w="1191" w:type="dxa"/>
          </w:tcPr>
          <w:p w14:paraId="04D90C93"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4.3.1</w:t>
            </w:r>
          </w:p>
        </w:tc>
        <w:tc>
          <w:tcPr>
            <w:tcW w:w="8220" w:type="dxa"/>
          </w:tcPr>
          <w:p w14:paraId="15C40A98"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建筑间距</w:t>
            </w:r>
          </w:p>
        </w:tc>
      </w:tr>
      <w:tr w:rsidR="00C7485A" w14:paraId="70358ADF" w14:textId="77777777" w:rsidTr="005A223A">
        <w:trPr>
          <w:jc w:val="center"/>
        </w:trPr>
        <w:tc>
          <w:tcPr>
            <w:tcW w:w="1191" w:type="dxa"/>
          </w:tcPr>
          <w:p w14:paraId="0371CA7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4.3.1.1</w:t>
            </w:r>
          </w:p>
        </w:tc>
        <w:tc>
          <w:tcPr>
            <w:tcW w:w="8220" w:type="dxa"/>
          </w:tcPr>
          <w:p w14:paraId="3F7114BE"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建筑间距应符合《深圳市城市规划标准与准则》、消防规范、日照标准等有关规定。</w:t>
            </w:r>
          </w:p>
        </w:tc>
      </w:tr>
      <w:tr w:rsidR="00C7485A" w14:paraId="09907538" w14:textId="77777777" w:rsidTr="005A223A">
        <w:trPr>
          <w:jc w:val="center"/>
        </w:trPr>
        <w:tc>
          <w:tcPr>
            <w:tcW w:w="1191" w:type="dxa"/>
          </w:tcPr>
          <w:p w14:paraId="511D82A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4.3.1.2</w:t>
            </w:r>
          </w:p>
        </w:tc>
        <w:tc>
          <w:tcPr>
            <w:tcW w:w="8220" w:type="dxa"/>
          </w:tcPr>
          <w:p w14:paraId="7429FB09"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有爆炸、有害气体、烟、雾、粉尘、辐射等危险的建筑物，其建筑间距（防护距离）应符合相关规范及行业规定要求。</w:t>
            </w:r>
          </w:p>
        </w:tc>
      </w:tr>
      <w:tr w:rsidR="00C7485A" w14:paraId="2549BDA3" w14:textId="77777777" w:rsidTr="005A223A">
        <w:trPr>
          <w:jc w:val="center"/>
        </w:trPr>
        <w:tc>
          <w:tcPr>
            <w:tcW w:w="1191" w:type="dxa"/>
          </w:tcPr>
          <w:p w14:paraId="05ED9D0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4.3.1.3</w:t>
            </w:r>
          </w:p>
        </w:tc>
        <w:tc>
          <w:tcPr>
            <w:tcW w:w="8220" w:type="dxa"/>
          </w:tcPr>
          <w:p w14:paraId="07AD7AB9" w14:textId="77777777" w:rsidR="00C7485A" w:rsidRPr="00AE2AA5"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与自然景观资源或重要的公共空间（如居住区级及以上规模用地配建的城市广场、公园等）直接相邻一侧的建筑物，其建筑间距除应满足上述规定外，建筑高度不超过</w:t>
            </w:r>
            <w:r w:rsidRPr="00FD3489">
              <w:rPr>
                <w:rFonts w:ascii="宋体" w:hAnsi="宋体"/>
                <w:snapToGrid w:val="0"/>
                <w:sz w:val="24"/>
                <w:szCs w:val="24"/>
              </w:rPr>
              <w:t>24m</w:t>
            </w:r>
            <w:r w:rsidRPr="00FD3489">
              <w:rPr>
                <w:rFonts w:ascii="宋体" w:hAnsi="宋体" w:hint="eastAsia"/>
                <w:snapToGrid w:val="0"/>
                <w:sz w:val="24"/>
                <w:szCs w:val="24"/>
              </w:rPr>
              <w:t>的建筑，建筑间距不得少于</w:t>
            </w:r>
            <w:r w:rsidRPr="00FD3489">
              <w:rPr>
                <w:rFonts w:ascii="宋体" w:hAnsi="宋体"/>
                <w:snapToGrid w:val="0"/>
                <w:sz w:val="24"/>
                <w:szCs w:val="24"/>
              </w:rPr>
              <w:t>12m</w:t>
            </w:r>
            <w:r w:rsidRPr="00FD3489">
              <w:rPr>
                <w:rFonts w:ascii="宋体" w:hAnsi="宋体" w:hint="eastAsia"/>
                <w:snapToGrid w:val="0"/>
                <w:sz w:val="24"/>
                <w:szCs w:val="24"/>
              </w:rPr>
              <w:t>；建筑高度超过</w:t>
            </w:r>
            <w:r w:rsidRPr="00FD3489">
              <w:rPr>
                <w:rFonts w:ascii="宋体" w:hAnsi="宋体"/>
                <w:snapToGrid w:val="0"/>
                <w:sz w:val="24"/>
                <w:szCs w:val="24"/>
              </w:rPr>
              <w:t>24m</w:t>
            </w:r>
            <w:r w:rsidRPr="00FD3489">
              <w:rPr>
                <w:rFonts w:ascii="宋体" w:hAnsi="宋体" w:hint="eastAsia"/>
                <w:snapToGrid w:val="0"/>
                <w:sz w:val="24"/>
                <w:szCs w:val="24"/>
              </w:rPr>
              <w:t>的建筑，建筑间距不得少于</w:t>
            </w:r>
            <w:r w:rsidRPr="00FD3489">
              <w:rPr>
                <w:rFonts w:ascii="宋体" w:hAnsi="宋体"/>
                <w:snapToGrid w:val="0"/>
                <w:sz w:val="24"/>
                <w:szCs w:val="24"/>
              </w:rPr>
              <w:t>18m</w:t>
            </w:r>
            <w:r w:rsidRPr="00FD3489">
              <w:rPr>
                <w:rFonts w:ascii="宋体" w:hAnsi="宋体" w:hint="eastAsia"/>
                <w:snapToGrid w:val="0"/>
                <w:sz w:val="24"/>
                <w:szCs w:val="24"/>
              </w:rPr>
              <w:t>。</w:t>
            </w:r>
          </w:p>
        </w:tc>
      </w:tr>
      <w:tr w:rsidR="00C7485A" w14:paraId="5DA74A2E" w14:textId="77777777" w:rsidTr="005A223A">
        <w:trPr>
          <w:jc w:val="center"/>
        </w:trPr>
        <w:tc>
          <w:tcPr>
            <w:tcW w:w="1191" w:type="dxa"/>
          </w:tcPr>
          <w:p w14:paraId="18FCD30F" w14:textId="77777777" w:rsidR="00C7485A" w:rsidRPr="00FD3489" w:rsidRDefault="00C7485A" w:rsidP="005A223A">
            <w:pPr>
              <w:topLinePunct/>
              <w:snapToGrid w:val="0"/>
              <w:spacing w:beforeLines="50" w:before="211"/>
              <w:rPr>
                <w:rFonts w:ascii="宋体" w:hAnsi="宋体"/>
                <w:b/>
                <w:snapToGrid w:val="0"/>
                <w:sz w:val="24"/>
                <w:szCs w:val="24"/>
              </w:rPr>
            </w:pPr>
            <w:r w:rsidRPr="00A60B0B">
              <w:rPr>
                <w:rFonts w:ascii="宋体" w:hAnsi="宋体"/>
                <w:b/>
                <w:snapToGrid w:val="0"/>
                <w:sz w:val="24"/>
                <w:szCs w:val="24"/>
              </w:rPr>
              <w:t>4.3.1.4</w:t>
            </w:r>
          </w:p>
        </w:tc>
        <w:tc>
          <w:tcPr>
            <w:tcW w:w="8220" w:type="dxa"/>
          </w:tcPr>
          <w:p w14:paraId="3639ACCF" w14:textId="771277A4" w:rsidR="00C7485A" w:rsidRPr="00FD3489" w:rsidRDefault="00C7485A" w:rsidP="00843AD7">
            <w:pPr>
              <w:tabs>
                <w:tab w:val="left" w:pos="1170"/>
              </w:tabs>
              <w:topLinePunct/>
              <w:snapToGrid w:val="0"/>
              <w:spacing w:beforeLines="50" w:before="211"/>
              <w:rPr>
                <w:rFonts w:ascii="宋体" w:hAnsi="宋体"/>
                <w:snapToGrid w:val="0"/>
                <w:sz w:val="24"/>
                <w:szCs w:val="24"/>
              </w:rPr>
            </w:pPr>
            <w:r w:rsidRPr="00A60B0B">
              <w:rPr>
                <w:rFonts w:ascii="宋体" w:hAnsi="宋体" w:hint="eastAsia"/>
                <w:snapToGrid w:val="0"/>
                <w:sz w:val="24"/>
                <w:szCs w:val="24"/>
              </w:rPr>
              <w:t>非住宅建筑</w:t>
            </w:r>
            <w:r w:rsidRPr="00A60B0B">
              <w:rPr>
                <w:rFonts w:ascii="宋体" w:hAnsi="宋体"/>
                <w:snapToGrid w:val="0"/>
                <w:sz w:val="24"/>
                <w:szCs w:val="24"/>
              </w:rPr>
              <w:t>位于高层、超高层住宅建筑北侧</w:t>
            </w:r>
            <w:r w:rsidRPr="00A60B0B">
              <w:rPr>
                <w:rFonts w:ascii="宋体" w:hAnsi="宋体" w:hint="eastAsia"/>
                <w:snapToGrid w:val="0"/>
                <w:sz w:val="24"/>
                <w:szCs w:val="24"/>
              </w:rPr>
              <w:t>，</w:t>
            </w:r>
            <w:r w:rsidRPr="00A60B0B">
              <w:rPr>
                <w:rFonts w:ascii="宋体" w:hAnsi="宋体"/>
                <w:snapToGrid w:val="0"/>
                <w:sz w:val="24"/>
                <w:szCs w:val="24"/>
              </w:rPr>
              <w:t>建筑间距如下</w:t>
            </w:r>
            <w:r w:rsidRPr="00A60B0B">
              <w:rPr>
                <w:rFonts w:ascii="宋体" w:hAnsi="宋体" w:hint="eastAsia"/>
                <w:snapToGrid w:val="0"/>
                <w:sz w:val="24"/>
                <w:szCs w:val="24"/>
              </w:rPr>
              <w:t>：当建筑</w:t>
            </w:r>
            <w:r w:rsidRPr="00A60B0B">
              <w:rPr>
                <w:rFonts w:ascii="宋体" w:hAnsi="宋体"/>
                <w:snapToGrid w:val="0"/>
                <w:sz w:val="24"/>
                <w:szCs w:val="24"/>
              </w:rPr>
              <w:t>主朝向平行</w:t>
            </w:r>
            <w:r w:rsidRPr="00A60B0B">
              <w:rPr>
                <w:rFonts w:ascii="宋体" w:hAnsi="宋体" w:hint="eastAsia"/>
                <w:snapToGrid w:val="0"/>
                <w:sz w:val="24"/>
                <w:szCs w:val="24"/>
              </w:rPr>
              <w:t>布置，高度不大于24米时其间距不应小于非住宅建筑高度的0</w:t>
            </w:r>
            <w:r w:rsidRPr="00A60B0B">
              <w:rPr>
                <w:rFonts w:ascii="宋体" w:hAnsi="宋体"/>
                <w:snapToGrid w:val="0"/>
                <w:sz w:val="24"/>
                <w:szCs w:val="24"/>
              </w:rPr>
              <w:t>.</w:t>
            </w:r>
            <w:r w:rsidRPr="00A60B0B">
              <w:rPr>
                <w:rFonts w:ascii="宋体" w:hAnsi="宋体" w:hint="eastAsia"/>
                <w:snapToGrid w:val="0"/>
                <w:sz w:val="24"/>
                <w:szCs w:val="24"/>
              </w:rPr>
              <w:t>7倍,且不得小于13米；高度大于24米不大于100米时其间距不得小于18米；高度大于100米时,其间距不得小于24米</w:t>
            </w:r>
            <w:r w:rsidR="00843AD7">
              <w:rPr>
                <w:rFonts w:ascii="宋体" w:hAnsi="宋体" w:hint="eastAsia"/>
                <w:snapToGrid w:val="0"/>
                <w:sz w:val="24"/>
                <w:szCs w:val="24"/>
              </w:rPr>
              <w:t>。</w:t>
            </w:r>
            <w:r w:rsidRPr="00A60B0B">
              <w:rPr>
                <w:rFonts w:ascii="宋体" w:hAnsi="宋体" w:hint="eastAsia"/>
                <w:snapToGrid w:val="0"/>
                <w:sz w:val="24"/>
                <w:szCs w:val="24"/>
              </w:rPr>
              <w:t>当两幢建筑主朝向的夹角小于或等于30度时,其最窄处间距应按平行布置的间距控制</w:t>
            </w:r>
            <w:r w:rsidR="00843AD7">
              <w:rPr>
                <w:rFonts w:ascii="宋体" w:hAnsi="宋体" w:hint="eastAsia"/>
                <w:snapToGrid w:val="0"/>
                <w:sz w:val="24"/>
                <w:szCs w:val="24"/>
              </w:rPr>
              <w:t>，</w:t>
            </w:r>
            <w:r w:rsidRPr="00A60B0B">
              <w:rPr>
                <w:rFonts w:ascii="宋体" w:hAnsi="宋体" w:hint="eastAsia"/>
                <w:snapToGrid w:val="0"/>
                <w:sz w:val="24"/>
                <w:szCs w:val="24"/>
              </w:rPr>
              <w:t>其它情况下非住宅建筑与住宅建筑间距按住宅建筑间距控制。</w:t>
            </w:r>
          </w:p>
        </w:tc>
      </w:tr>
      <w:tr w:rsidR="00C7485A" w14:paraId="6E795DD6" w14:textId="77777777" w:rsidTr="005A223A">
        <w:trPr>
          <w:jc w:val="center"/>
        </w:trPr>
        <w:tc>
          <w:tcPr>
            <w:tcW w:w="1191" w:type="dxa"/>
          </w:tcPr>
          <w:p w14:paraId="75D59D6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4.3.2</w:t>
            </w:r>
          </w:p>
        </w:tc>
        <w:tc>
          <w:tcPr>
            <w:tcW w:w="8220" w:type="dxa"/>
          </w:tcPr>
          <w:p w14:paraId="1F045854"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建筑日照</w:t>
            </w:r>
          </w:p>
          <w:p w14:paraId="04BD552D"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lastRenderedPageBreak/>
              <w:t>本章节中“有法定日照要求的建筑”简称为“日照需求建筑”，“可能对有法定日照要求的建筑造成遮挡的建筑”简称为“日照遮挡建筑”。</w:t>
            </w:r>
          </w:p>
        </w:tc>
      </w:tr>
      <w:tr w:rsidR="00C7485A" w14:paraId="7159A450" w14:textId="77777777" w:rsidTr="005A223A">
        <w:trPr>
          <w:jc w:val="center"/>
        </w:trPr>
        <w:tc>
          <w:tcPr>
            <w:tcW w:w="1191" w:type="dxa"/>
          </w:tcPr>
          <w:p w14:paraId="4111C75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4.3.2.1</w:t>
            </w:r>
          </w:p>
        </w:tc>
        <w:tc>
          <w:tcPr>
            <w:tcW w:w="8220" w:type="dxa"/>
          </w:tcPr>
          <w:p w14:paraId="6218298B"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在深圳市行政区域内</w:t>
            </w:r>
            <w:r w:rsidRPr="00FD3489">
              <w:rPr>
                <w:rFonts w:ascii="宋体" w:hAnsi="宋体" w:hint="eastAsia"/>
                <w:b/>
                <w:snapToGrid w:val="0"/>
                <w:sz w:val="24"/>
                <w:szCs w:val="24"/>
              </w:rPr>
              <w:t>的建设项目有以下情形的均应进行日照分析</w:t>
            </w:r>
          </w:p>
          <w:p w14:paraId="53FE9F66"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拟建建筑对用地内其它拟建日照需求建筑产生日照遮挡影响。</w:t>
            </w:r>
          </w:p>
          <w:p w14:paraId="6A35E717"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⑵拟建建筑对周围已建、在建或已通过方案核查待建日照需求建筑产生日照遮挡影响。</w:t>
            </w:r>
          </w:p>
          <w:p w14:paraId="30EF51CC"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⑶周围已建、在建或已通过方案设计核查待建的建筑对拟建日照需求建筑产生日照遮挡影响。</w:t>
            </w:r>
          </w:p>
          <w:p w14:paraId="6821BCEC"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⑷因建筑设计方案调整，致使日照需求建筑的位置、外轮廓、户型、窗户等改变，或日照遮挡建筑的位置、外轮廓改变的，应对调整后的方案重新进行日照分析。</w:t>
            </w:r>
          </w:p>
        </w:tc>
      </w:tr>
      <w:tr w:rsidR="00C7485A" w14:paraId="72D41187" w14:textId="77777777" w:rsidTr="005A223A">
        <w:trPr>
          <w:jc w:val="center"/>
        </w:trPr>
        <w:tc>
          <w:tcPr>
            <w:tcW w:w="1191" w:type="dxa"/>
          </w:tcPr>
          <w:p w14:paraId="1701979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4.3.2.2</w:t>
            </w:r>
          </w:p>
        </w:tc>
        <w:tc>
          <w:tcPr>
            <w:tcW w:w="8220" w:type="dxa"/>
          </w:tcPr>
          <w:p w14:paraId="33202496"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日照分析技术要求</w:t>
            </w:r>
          </w:p>
          <w:p w14:paraId="73286DF3"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需进行日照分析的建设项目应提交</w:t>
            </w:r>
            <w:r w:rsidRPr="00FD3489">
              <w:rPr>
                <w:rFonts w:ascii="宋体" w:hAnsi="宋体"/>
                <w:snapToGrid w:val="0"/>
                <w:sz w:val="24"/>
                <w:szCs w:val="24"/>
              </w:rPr>
              <w:t>《日照分析</w:t>
            </w:r>
            <w:r w:rsidRPr="00FD3489">
              <w:rPr>
                <w:rFonts w:ascii="宋体" w:hAnsi="宋体" w:hint="eastAsia"/>
                <w:snapToGrid w:val="0"/>
                <w:sz w:val="24"/>
                <w:szCs w:val="24"/>
              </w:rPr>
              <w:t>图</w:t>
            </w:r>
            <w:r w:rsidRPr="00FD3489">
              <w:rPr>
                <w:rFonts w:ascii="宋体" w:hAnsi="宋体"/>
                <w:snapToGrid w:val="0"/>
                <w:sz w:val="24"/>
                <w:szCs w:val="24"/>
              </w:rPr>
              <w:t>》作为规划管理部门审批的依据</w:t>
            </w:r>
            <w:r w:rsidRPr="00FD3489">
              <w:rPr>
                <w:rFonts w:ascii="宋体" w:hAnsi="宋体" w:hint="eastAsia"/>
                <w:snapToGrid w:val="0"/>
                <w:sz w:val="24"/>
                <w:szCs w:val="24"/>
              </w:rPr>
              <w:t>。</w:t>
            </w:r>
          </w:p>
          <w:p w14:paraId="710EECD9"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⑵进行日照分析时深圳市区地理位置取东经</w:t>
            </w:r>
            <w:r w:rsidRPr="00FD3489">
              <w:rPr>
                <w:rFonts w:ascii="宋体" w:hAnsi="宋体"/>
                <w:snapToGrid w:val="0"/>
                <w:sz w:val="24"/>
                <w:szCs w:val="24"/>
              </w:rPr>
              <w:t>113°41</w:t>
            </w:r>
            <w:r w:rsidRPr="00FD3489">
              <w:rPr>
                <w:rFonts w:ascii="宋体" w:hAnsi="宋体" w:cs="宋体" w:hint="eastAsia"/>
                <w:snapToGrid w:val="0"/>
                <w:sz w:val="24"/>
                <w:szCs w:val="24"/>
              </w:rPr>
              <w:t>′</w:t>
            </w:r>
            <w:r w:rsidRPr="00FD3489">
              <w:rPr>
                <w:rFonts w:ascii="宋体" w:hAnsi="宋体" w:hint="eastAsia"/>
                <w:snapToGrid w:val="0"/>
                <w:sz w:val="24"/>
                <w:szCs w:val="24"/>
              </w:rPr>
              <w:t>、北纬</w:t>
            </w:r>
            <w:r w:rsidRPr="00FD3489">
              <w:rPr>
                <w:rFonts w:ascii="宋体" w:hAnsi="宋体"/>
                <w:snapToGrid w:val="0"/>
                <w:sz w:val="24"/>
                <w:szCs w:val="24"/>
              </w:rPr>
              <w:t>22°40</w:t>
            </w:r>
            <w:r w:rsidRPr="00FD3489">
              <w:rPr>
                <w:rFonts w:ascii="宋体" w:hAnsi="宋体" w:cs="宋体" w:hint="eastAsia"/>
                <w:snapToGrid w:val="0"/>
                <w:sz w:val="24"/>
                <w:szCs w:val="24"/>
              </w:rPr>
              <w:t>′</w:t>
            </w:r>
            <w:r w:rsidRPr="00FD3489">
              <w:rPr>
                <w:rFonts w:ascii="宋体" w:hAnsi="宋体" w:hint="eastAsia"/>
                <w:snapToGrid w:val="0"/>
                <w:sz w:val="24"/>
                <w:szCs w:val="24"/>
              </w:rPr>
              <w:t>。</w:t>
            </w:r>
          </w:p>
          <w:p w14:paraId="64A13E7C"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⑶日照分析的有效日照时间带：冬至日、大寒日均为</w:t>
            </w:r>
            <w:r w:rsidRPr="00FD3489">
              <w:rPr>
                <w:rFonts w:ascii="宋体" w:hAnsi="宋体"/>
                <w:snapToGrid w:val="0"/>
                <w:sz w:val="24"/>
                <w:szCs w:val="24"/>
              </w:rPr>
              <w:t>8时～16时</w:t>
            </w:r>
            <w:r w:rsidRPr="00FD3489">
              <w:rPr>
                <w:rFonts w:ascii="宋体" w:hAnsi="宋体" w:hint="eastAsia"/>
                <w:snapToGrid w:val="0"/>
                <w:sz w:val="24"/>
                <w:szCs w:val="24"/>
              </w:rPr>
              <w:t>（真太阳时）。</w:t>
            </w:r>
          </w:p>
          <w:p w14:paraId="18E70C6B"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⑷日</w:t>
            </w:r>
            <w:r w:rsidRPr="005409BD">
              <w:rPr>
                <w:rFonts w:ascii="宋体" w:hAnsi="宋体" w:hint="eastAsia"/>
                <w:snapToGrid w:val="0"/>
                <w:sz w:val="24"/>
                <w:szCs w:val="24"/>
              </w:rPr>
              <w:t>照分析的时间间隔不应大于</w:t>
            </w:r>
            <w:r w:rsidRPr="005409BD">
              <w:rPr>
                <w:rFonts w:ascii="宋体" w:hAnsi="宋体"/>
                <w:snapToGrid w:val="0"/>
                <w:sz w:val="24"/>
                <w:szCs w:val="24"/>
              </w:rPr>
              <w:t>5分钟。</w:t>
            </w:r>
          </w:p>
        </w:tc>
      </w:tr>
      <w:tr w:rsidR="00C7485A" w14:paraId="05B20495" w14:textId="77777777" w:rsidTr="005A223A">
        <w:trPr>
          <w:jc w:val="center"/>
        </w:trPr>
        <w:tc>
          <w:tcPr>
            <w:tcW w:w="1191" w:type="dxa"/>
          </w:tcPr>
          <w:p w14:paraId="4CB14BC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4.3.2.3</w:t>
            </w:r>
          </w:p>
        </w:tc>
        <w:tc>
          <w:tcPr>
            <w:tcW w:w="8220" w:type="dxa"/>
          </w:tcPr>
          <w:p w14:paraId="48B4BBC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日照分析方法及影响因素</w:t>
            </w:r>
          </w:p>
          <w:p w14:paraId="58949AC2"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对于日照需求建筑，在有效时间</w:t>
            </w:r>
            <w:proofErr w:type="gramStart"/>
            <w:r w:rsidRPr="00FD3489">
              <w:rPr>
                <w:rFonts w:ascii="宋体" w:hAnsi="宋体" w:hint="eastAsia"/>
                <w:snapToGrid w:val="0"/>
                <w:sz w:val="24"/>
                <w:szCs w:val="24"/>
              </w:rPr>
              <w:t>带采</w:t>
            </w:r>
            <w:proofErr w:type="gramEnd"/>
            <w:r w:rsidRPr="00FD3489">
              <w:rPr>
                <w:rFonts w:ascii="宋体" w:hAnsi="宋体" w:hint="eastAsia"/>
                <w:snapToGrid w:val="0"/>
                <w:sz w:val="24"/>
                <w:szCs w:val="24"/>
              </w:rPr>
              <w:t>用“多点沿线分析”的方法</w:t>
            </w:r>
            <w:proofErr w:type="gramStart"/>
            <w:r w:rsidRPr="00FD3489">
              <w:rPr>
                <w:rFonts w:ascii="宋体" w:hAnsi="宋体" w:hint="eastAsia"/>
                <w:snapToGrid w:val="0"/>
                <w:sz w:val="24"/>
                <w:szCs w:val="24"/>
              </w:rPr>
              <w:t>沿建筑</w:t>
            </w:r>
            <w:proofErr w:type="gramEnd"/>
            <w:r w:rsidRPr="00FD3489">
              <w:rPr>
                <w:rFonts w:ascii="宋体" w:hAnsi="宋体" w:hint="eastAsia"/>
                <w:snapToGrid w:val="0"/>
                <w:sz w:val="24"/>
                <w:szCs w:val="24"/>
              </w:rPr>
              <w:t>外墙线分析日照状况；对组团绿地以及托儿所、幼儿园的活动场地等采用“多点分析”或“等时线分析”的方法分析日照状况。</w:t>
            </w:r>
          </w:p>
          <w:p w14:paraId="5801D9AB"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⑵自然山体的遮挡影响可不纳入计算，但是开挖山体形成的挡土墙等永久性地势高差应纳入日照分析；除高</w:t>
            </w:r>
            <w:r w:rsidRPr="00FD3489">
              <w:rPr>
                <w:rFonts w:ascii="宋体" w:hAnsi="宋体"/>
                <w:snapToGrid w:val="0"/>
                <w:sz w:val="24"/>
                <w:szCs w:val="24"/>
              </w:rPr>
              <w:t>4m</w:t>
            </w:r>
            <w:r w:rsidRPr="00FD3489">
              <w:rPr>
                <w:rFonts w:ascii="宋体" w:hAnsi="宋体" w:hint="eastAsia"/>
                <w:snapToGrid w:val="0"/>
                <w:sz w:val="24"/>
                <w:szCs w:val="24"/>
              </w:rPr>
              <w:t>及以上的高围墙外，其他围墙一般不作为日照分析的主体。</w:t>
            </w:r>
          </w:p>
          <w:p w14:paraId="5A08631D"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⑶日照分析的计算高度取</w:t>
            </w:r>
            <w:proofErr w:type="gramStart"/>
            <w:r w:rsidRPr="00FD3489">
              <w:rPr>
                <w:rFonts w:ascii="宋体" w:hAnsi="宋体" w:hint="eastAsia"/>
                <w:snapToGrid w:val="0"/>
                <w:sz w:val="24"/>
                <w:szCs w:val="24"/>
              </w:rPr>
              <w:t>最</w:t>
            </w:r>
            <w:proofErr w:type="gramEnd"/>
            <w:r w:rsidRPr="00FD3489">
              <w:rPr>
                <w:rFonts w:ascii="宋体" w:hAnsi="宋体" w:hint="eastAsia"/>
                <w:snapToGrid w:val="0"/>
                <w:sz w:val="24"/>
                <w:szCs w:val="24"/>
              </w:rPr>
              <w:t>底层有日照要求的房间的室内地坪标高</w:t>
            </w:r>
            <w:r w:rsidRPr="00FD3489">
              <w:rPr>
                <w:rFonts w:ascii="宋体" w:hAnsi="宋体"/>
                <w:snapToGrid w:val="0"/>
                <w:sz w:val="24"/>
                <w:szCs w:val="24"/>
              </w:rPr>
              <w:t>H＋0.9m</w:t>
            </w:r>
            <w:r w:rsidRPr="00FD3489">
              <w:rPr>
                <w:rFonts w:ascii="宋体" w:hAnsi="宋体" w:hint="eastAsia"/>
                <w:snapToGrid w:val="0"/>
                <w:sz w:val="24"/>
                <w:szCs w:val="24"/>
              </w:rPr>
              <w:t>，与实际外窗窗台高度无关。各计算建筑间的地坪高差须纳入计算。</w:t>
            </w:r>
          </w:p>
          <w:p w14:paraId="0ECF4241"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⑷无论是一般窗户或凸窗，日照基准面均是外窗与外墙相交的洞口，即室内主要空间获得日照的界面。</w:t>
            </w:r>
          </w:p>
          <w:p w14:paraId="402D6E9C"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⑸两侧均无隔板遮挡的</w:t>
            </w:r>
            <w:proofErr w:type="gramStart"/>
            <w:r w:rsidRPr="00FD3489">
              <w:rPr>
                <w:rFonts w:ascii="宋体" w:hAnsi="宋体" w:hint="eastAsia"/>
                <w:snapToGrid w:val="0"/>
                <w:sz w:val="24"/>
                <w:szCs w:val="24"/>
              </w:rPr>
              <w:t>凸</w:t>
            </w:r>
            <w:proofErr w:type="gramEnd"/>
            <w:r w:rsidRPr="00FD3489">
              <w:rPr>
                <w:rFonts w:ascii="宋体" w:hAnsi="宋体" w:hint="eastAsia"/>
                <w:snapToGrid w:val="0"/>
                <w:sz w:val="24"/>
                <w:szCs w:val="24"/>
              </w:rPr>
              <w:t>阳台，计算基准面为阳台门所在外墙面；形式复杂的阳台难以确定计算基准面时，取阳台日照较好的基准面为计算基准面。</w:t>
            </w:r>
          </w:p>
          <w:p w14:paraId="29F93CF3"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⑹外窗宽度大于</w:t>
            </w:r>
            <w:r w:rsidRPr="00FD3489">
              <w:rPr>
                <w:rFonts w:ascii="宋体" w:hAnsi="宋体"/>
                <w:snapToGrid w:val="0"/>
                <w:sz w:val="24"/>
                <w:szCs w:val="24"/>
              </w:rPr>
              <w:t>2.4m</w:t>
            </w:r>
            <w:r w:rsidRPr="00FD3489">
              <w:rPr>
                <w:rFonts w:ascii="宋体" w:hAnsi="宋体" w:hint="eastAsia"/>
                <w:snapToGrid w:val="0"/>
                <w:sz w:val="24"/>
                <w:szCs w:val="24"/>
              </w:rPr>
              <w:t>时，在计算满窗日照时可缩减至</w:t>
            </w:r>
            <w:r w:rsidRPr="00FD3489">
              <w:rPr>
                <w:rFonts w:ascii="宋体" w:hAnsi="宋体"/>
                <w:snapToGrid w:val="0"/>
                <w:sz w:val="24"/>
                <w:szCs w:val="24"/>
              </w:rPr>
              <w:t>2.4m</w:t>
            </w:r>
            <w:r w:rsidRPr="00FD3489">
              <w:rPr>
                <w:rFonts w:ascii="宋体" w:hAnsi="宋体" w:hint="eastAsia"/>
                <w:snapToGrid w:val="0"/>
                <w:sz w:val="24"/>
                <w:szCs w:val="24"/>
              </w:rPr>
              <w:t>；宽度小于</w:t>
            </w:r>
            <w:r w:rsidRPr="00FD3489">
              <w:rPr>
                <w:rFonts w:ascii="宋体" w:hAnsi="宋体"/>
                <w:snapToGrid w:val="0"/>
                <w:sz w:val="24"/>
                <w:szCs w:val="24"/>
              </w:rPr>
              <w:t>0.6m</w:t>
            </w:r>
            <w:r w:rsidRPr="00FD3489">
              <w:rPr>
                <w:rFonts w:ascii="宋体" w:hAnsi="宋体" w:hint="eastAsia"/>
                <w:snapToGrid w:val="0"/>
                <w:sz w:val="24"/>
                <w:szCs w:val="24"/>
              </w:rPr>
              <w:t>时，不得作为符合日照要求的窗洞口纳入日照分析。</w:t>
            </w:r>
          </w:p>
          <w:p w14:paraId="59A40DCB"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⑺日照分析及建筑高度计算时，应综合考虑屋面太阳能板及屋面构架的遮挡因素并纳入计算。</w:t>
            </w:r>
          </w:p>
        </w:tc>
      </w:tr>
      <w:tr w:rsidR="00C7485A" w14:paraId="4A68E900" w14:textId="77777777" w:rsidTr="005A223A">
        <w:trPr>
          <w:jc w:val="center"/>
        </w:trPr>
        <w:tc>
          <w:tcPr>
            <w:tcW w:w="1191" w:type="dxa"/>
          </w:tcPr>
          <w:p w14:paraId="196687D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4.3.2.4</w:t>
            </w:r>
          </w:p>
        </w:tc>
        <w:tc>
          <w:tcPr>
            <w:tcW w:w="8220" w:type="dxa"/>
          </w:tcPr>
          <w:p w14:paraId="0D7545E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日照分析标准</w:t>
            </w:r>
          </w:p>
          <w:p w14:paraId="670774C0"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852512">
              <w:rPr>
                <w:rFonts w:ascii="宋体" w:hAnsi="宋体" w:hint="eastAsia"/>
                <w:snapToGrid w:val="0"/>
                <w:spacing w:val="-6"/>
                <w:sz w:val="24"/>
                <w:szCs w:val="24"/>
              </w:rPr>
              <w:t>住宅建筑：住宅建筑日照标准为大寒日</w:t>
            </w:r>
            <w:r w:rsidRPr="00852512">
              <w:rPr>
                <w:rFonts w:ascii="宋体" w:hAnsi="宋体"/>
                <w:snapToGrid w:val="0"/>
                <w:spacing w:val="-6"/>
                <w:sz w:val="24"/>
                <w:szCs w:val="24"/>
              </w:rPr>
              <w:t>3小时或冬至日1小时，旧区改建项目内新建住宅日照标准可酌情降低，但不应低于大寒</w:t>
            </w:r>
            <w:proofErr w:type="gramStart"/>
            <w:r w:rsidRPr="00852512">
              <w:rPr>
                <w:rFonts w:ascii="宋体" w:hAnsi="宋体" w:hint="eastAsia"/>
                <w:snapToGrid w:val="0"/>
                <w:spacing w:val="-6"/>
                <w:sz w:val="24"/>
                <w:szCs w:val="24"/>
              </w:rPr>
              <w:t>日</w:t>
            </w:r>
            <w:proofErr w:type="gramEnd"/>
            <w:r w:rsidRPr="00852512">
              <w:rPr>
                <w:rFonts w:ascii="宋体" w:hAnsi="宋体" w:hint="eastAsia"/>
                <w:snapToGrid w:val="0"/>
                <w:spacing w:val="-6"/>
                <w:sz w:val="24"/>
                <w:szCs w:val="24"/>
              </w:rPr>
              <w:t>日照</w:t>
            </w:r>
            <w:r w:rsidRPr="00852512">
              <w:rPr>
                <w:rFonts w:ascii="宋体" w:hAnsi="宋体"/>
                <w:snapToGrid w:val="0"/>
                <w:spacing w:val="-6"/>
                <w:sz w:val="24"/>
                <w:szCs w:val="24"/>
              </w:rPr>
              <w:t>1小时的标准</w:t>
            </w:r>
            <w:r w:rsidRPr="00852512">
              <w:rPr>
                <w:rFonts w:ascii="宋体" w:hAnsi="宋体" w:hint="eastAsia"/>
                <w:snapToGrid w:val="0"/>
                <w:spacing w:val="-6"/>
                <w:sz w:val="24"/>
                <w:szCs w:val="24"/>
              </w:rPr>
              <w:t>。</w:t>
            </w:r>
          </w:p>
          <w:p w14:paraId="2416CEAE"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住宅间距应满足上述日照标准；住宅单体设计应保证每套住宅至少有一个居住空间能获得冬季日照。</w:t>
            </w:r>
          </w:p>
          <w:p w14:paraId="1A03B664"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⑵老年人</w:t>
            </w:r>
            <w:r>
              <w:rPr>
                <w:rFonts w:ascii="宋体" w:hAnsi="宋体" w:hint="eastAsia"/>
                <w:snapToGrid w:val="0"/>
                <w:sz w:val="24"/>
                <w:szCs w:val="24"/>
              </w:rPr>
              <w:t>住宅</w:t>
            </w:r>
            <w:r w:rsidRPr="00FD3489">
              <w:rPr>
                <w:rFonts w:ascii="宋体" w:hAnsi="宋体" w:hint="eastAsia"/>
                <w:snapToGrid w:val="0"/>
                <w:sz w:val="24"/>
                <w:szCs w:val="24"/>
              </w:rPr>
              <w:t>：不应低于冬至</w:t>
            </w:r>
            <w:proofErr w:type="gramStart"/>
            <w:r w:rsidRPr="00FD3489">
              <w:rPr>
                <w:rFonts w:ascii="宋体" w:hAnsi="宋体" w:hint="eastAsia"/>
                <w:snapToGrid w:val="0"/>
                <w:sz w:val="24"/>
                <w:szCs w:val="24"/>
              </w:rPr>
              <w:t>日</w:t>
            </w:r>
            <w:proofErr w:type="gramEnd"/>
            <w:r w:rsidRPr="00FD3489">
              <w:rPr>
                <w:rFonts w:ascii="宋体" w:hAnsi="宋体" w:hint="eastAsia"/>
                <w:snapToGrid w:val="0"/>
                <w:sz w:val="24"/>
                <w:szCs w:val="24"/>
              </w:rPr>
              <w:t>日照</w:t>
            </w:r>
            <w:r w:rsidRPr="00FD3489">
              <w:rPr>
                <w:rFonts w:ascii="宋体" w:hAnsi="宋体"/>
                <w:snapToGrid w:val="0"/>
                <w:sz w:val="24"/>
                <w:szCs w:val="24"/>
              </w:rPr>
              <w:t>2</w:t>
            </w:r>
            <w:r>
              <w:rPr>
                <w:rFonts w:ascii="宋体" w:hAnsi="宋体"/>
                <w:snapToGrid w:val="0"/>
                <w:sz w:val="24"/>
                <w:szCs w:val="24"/>
              </w:rPr>
              <w:t>小时</w:t>
            </w:r>
            <w:r w:rsidRPr="00FD3489">
              <w:rPr>
                <w:rFonts w:ascii="宋体" w:hAnsi="宋体"/>
                <w:snapToGrid w:val="0"/>
                <w:sz w:val="24"/>
                <w:szCs w:val="24"/>
              </w:rPr>
              <w:t>的标准</w:t>
            </w:r>
            <w:r w:rsidRPr="00FD3489">
              <w:rPr>
                <w:rFonts w:ascii="宋体" w:hAnsi="宋体" w:hint="eastAsia"/>
                <w:snapToGrid w:val="0"/>
                <w:sz w:val="24"/>
                <w:szCs w:val="24"/>
              </w:rPr>
              <w:t>。</w:t>
            </w:r>
          </w:p>
          <w:p w14:paraId="1B78D141"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⑶宿舍建筑：半数以上居室应有良好朝向，并应具有与住宅居室相同的日照标准。</w:t>
            </w:r>
          </w:p>
          <w:p w14:paraId="05006390"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⑷托儿所、幼儿园：生活用房应布置在当地最好的日照方位，并满足冬至日底层满窗日照不少于</w:t>
            </w:r>
            <w:r w:rsidRPr="00FD3489">
              <w:rPr>
                <w:rFonts w:ascii="宋体" w:hAnsi="宋体"/>
                <w:snapToGrid w:val="0"/>
                <w:sz w:val="24"/>
                <w:szCs w:val="24"/>
              </w:rPr>
              <w:t>3</w:t>
            </w:r>
            <w:r>
              <w:rPr>
                <w:rFonts w:ascii="宋体" w:hAnsi="宋体"/>
                <w:snapToGrid w:val="0"/>
                <w:sz w:val="24"/>
                <w:szCs w:val="24"/>
              </w:rPr>
              <w:t>小时</w:t>
            </w:r>
            <w:r w:rsidRPr="00FD3489">
              <w:rPr>
                <w:rFonts w:ascii="宋体" w:hAnsi="宋体"/>
                <w:snapToGrid w:val="0"/>
                <w:sz w:val="24"/>
                <w:szCs w:val="24"/>
              </w:rPr>
              <w:t>的标准</w:t>
            </w:r>
            <w:r w:rsidRPr="00FD3489">
              <w:rPr>
                <w:rFonts w:ascii="宋体" w:hAnsi="宋体" w:hint="eastAsia"/>
                <w:snapToGrid w:val="0"/>
                <w:sz w:val="24"/>
                <w:szCs w:val="24"/>
              </w:rPr>
              <w:t>。</w:t>
            </w:r>
          </w:p>
          <w:p w14:paraId="7AF84095"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⑸中小学校：普通教室冬至日满窗日照不应少于</w:t>
            </w:r>
            <w:r w:rsidRPr="00FD3489">
              <w:rPr>
                <w:rFonts w:ascii="宋体" w:hAnsi="宋体"/>
                <w:snapToGrid w:val="0"/>
                <w:sz w:val="24"/>
                <w:szCs w:val="24"/>
              </w:rPr>
              <w:t>2</w:t>
            </w:r>
            <w:r>
              <w:rPr>
                <w:rFonts w:ascii="宋体" w:hAnsi="宋体"/>
                <w:snapToGrid w:val="0"/>
                <w:sz w:val="24"/>
                <w:szCs w:val="24"/>
              </w:rPr>
              <w:t>小时</w:t>
            </w:r>
            <w:r w:rsidRPr="00FD3489">
              <w:rPr>
                <w:rFonts w:ascii="宋体" w:hAnsi="宋体" w:hint="eastAsia"/>
                <w:snapToGrid w:val="0"/>
                <w:sz w:val="24"/>
                <w:szCs w:val="24"/>
              </w:rPr>
              <w:t>的标准</w:t>
            </w:r>
            <w:r w:rsidRPr="00FD3489">
              <w:rPr>
                <w:rFonts w:ascii="宋体" w:hAnsi="宋体"/>
                <w:snapToGrid w:val="0"/>
                <w:sz w:val="24"/>
                <w:szCs w:val="24"/>
              </w:rPr>
              <w:t>；至少应有1间科学教室或生物实验室的室内能在冬季获得直射阳光</w:t>
            </w:r>
            <w:r w:rsidRPr="00FD3489">
              <w:rPr>
                <w:rFonts w:ascii="宋体" w:hAnsi="宋体" w:hint="eastAsia"/>
                <w:snapToGrid w:val="0"/>
                <w:sz w:val="24"/>
                <w:szCs w:val="24"/>
              </w:rPr>
              <w:t>。</w:t>
            </w:r>
          </w:p>
          <w:p w14:paraId="20D299F4"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⑹旧区改建项目：改建前，其周边现状日照需求建筑原有日照标准已不能满足</w:t>
            </w:r>
            <w:r w:rsidRPr="00FD3489">
              <w:rPr>
                <w:rFonts w:ascii="宋体" w:hAnsi="宋体"/>
                <w:snapToGrid w:val="0"/>
                <w:sz w:val="24"/>
                <w:szCs w:val="24"/>
              </w:rPr>
              <w:t>4.3.2.4⑴～</w:t>
            </w:r>
            <w:r w:rsidRPr="00FD3489">
              <w:rPr>
                <w:rFonts w:ascii="宋体" w:hAnsi="宋体" w:hint="eastAsia"/>
                <w:snapToGrid w:val="0"/>
                <w:sz w:val="24"/>
                <w:szCs w:val="24"/>
              </w:rPr>
              <w:t>⑸规定的，改建项目的建设应不再降低或恶化周边现状日照需求建筑的原有日照标准。</w:t>
            </w:r>
          </w:p>
        </w:tc>
      </w:tr>
      <w:tr w:rsidR="00C7485A" w14:paraId="4AC5542C" w14:textId="77777777" w:rsidTr="005A223A">
        <w:trPr>
          <w:jc w:val="center"/>
        </w:trPr>
        <w:tc>
          <w:tcPr>
            <w:tcW w:w="1191" w:type="dxa"/>
          </w:tcPr>
          <w:p w14:paraId="35BF8A2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4.4</w:t>
            </w:r>
          </w:p>
        </w:tc>
        <w:tc>
          <w:tcPr>
            <w:tcW w:w="8220" w:type="dxa"/>
          </w:tcPr>
          <w:p w14:paraId="1023DC4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建筑通风与建筑面宽</w:t>
            </w:r>
          </w:p>
        </w:tc>
      </w:tr>
      <w:tr w:rsidR="00C7485A" w14:paraId="423DBCEC" w14:textId="77777777" w:rsidTr="005A223A">
        <w:trPr>
          <w:jc w:val="center"/>
        </w:trPr>
        <w:tc>
          <w:tcPr>
            <w:tcW w:w="1191" w:type="dxa"/>
          </w:tcPr>
          <w:p w14:paraId="0F3AFC6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4.4.1</w:t>
            </w:r>
          </w:p>
        </w:tc>
        <w:tc>
          <w:tcPr>
            <w:tcW w:w="8220" w:type="dxa"/>
          </w:tcPr>
          <w:p w14:paraId="64F265F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建筑通风</w:t>
            </w:r>
          </w:p>
        </w:tc>
      </w:tr>
      <w:tr w:rsidR="00C7485A" w14:paraId="4F097D1C" w14:textId="77777777" w:rsidTr="005A223A">
        <w:trPr>
          <w:jc w:val="center"/>
        </w:trPr>
        <w:tc>
          <w:tcPr>
            <w:tcW w:w="1191" w:type="dxa"/>
          </w:tcPr>
          <w:p w14:paraId="5585729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4.4.1.1</w:t>
            </w:r>
          </w:p>
        </w:tc>
        <w:tc>
          <w:tcPr>
            <w:tcW w:w="8220" w:type="dxa"/>
          </w:tcPr>
          <w:p w14:paraId="7B88ED6E"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当建设用地处于特定的地形地貌（如滨海区域）所形成的风通廊时，应特别注意</w:t>
            </w:r>
            <w:proofErr w:type="gramStart"/>
            <w:r w:rsidRPr="00FD3489">
              <w:rPr>
                <w:rFonts w:ascii="宋体" w:hAnsi="宋体" w:hint="eastAsia"/>
                <w:snapToGrid w:val="0"/>
                <w:sz w:val="24"/>
                <w:szCs w:val="24"/>
              </w:rPr>
              <w:t>风环境</w:t>
            </w:r>
            <w:proofErr w:type="gramEnd"/>
            <w:r w:rsidRPr="00FD3489">
              <w:rPr>
                <w:rFonts w:ascii="宋体" w:hAnsi="宋体" w:hint="eastAsia"/>
                <w:snapToGrid w:val="0"/>
                <w:sz w:val="24"/>
                <w:szCs w:val="24"/>
              </w:rPr>
              <w:t>的优化设计。规模较大或密度较高等可能造成较大通风影响的建设项目应进行</w:t>
            </w:r>
            <w:proofErr w:type="gramStart"/>
            <w:r w:rsidRPr="00FD3489">
              <w:rPr>
                <w:rFonts w:ascii="宋体" w:hAnsi="宋体" w:hint="eastAsia"/>
                <w:snapToGrid w:val="0"/>
                <w:sz w:val="24"/>
                <w:szCs w:val="24"/>
              </w:rPr>
              <w:t>风环境</w:t>
            </w:r>
            <w:proofErr w:type="gramEnd"/>
            <w:r w:rsidRPr="00FD3489">
              <w:rPr>
                <w:rFonts w:ascii="宋体" w:hAnsi="宋体" w:hint="eastAsia"/>
                <w:snapToGrid w:val="0"/>
                <w:sz w:val="24"/>
                <w:szCs w:val="24"/>
              </w:rPr>
              <w:t>研究；建筑密集、高度划一区域内或其邻近位置进行项目开发时，应做专项的通风模拟评估。</w:t>
            </w:r>
          </w:p>
        </w:tc>
      </w:tr>
      <w:tr w:rsidR="00C7485A" w14:paraId="0160381E" w14:textId="77777777" w:rsidTr="005A223A">
        <w:trPr>
          <w:jc w:val="center"/>
        </w:trPr>
        <w:tc>
          <w:tcPr>
            <w:tcW w:w="1191" w:type="dxa"/>
          </w:tcPr>
          <w:p w14:paraId="3A11879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4.4.1.2</w:t>
            </w:r>
          </w:p>
        </w:tc>
        <w:tc>
          <w:tcPr>
            <w:tcW w:w="8220" w:type="dxa"/>
          </w:tcPr>
          <w:p w14:paraId="4D8BA5B0"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建筑布局应满足通风要求，以改善城市微气候。当建筑较为密集时，应策略性地布置不同高度的建筑物，利用高度轮廓带来的气压差异引导气流。同时，区内建筑群的整体高度趋势应朝着盛行风的方向逐级降低，以促进空气流动。</w:t>
            </w:r>
          </w:p>
        </w:tc>
      </w:tr>
      <w:tr w:rsidR="00C7485A" w14:paraId="5F8E590B" w14:textId="77777777" w:rsidTr="005A223A">
        <w:trPr>
          <w:jc w:val="center"/>
        </w:trPr>
        <w:tc>
          <w:tcPr>
            <w:tcW w:w="1191" w:type="dxa"/>
          </w:tcPr>
          <w:p w14:paraId="63558EF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4.4.1.3</w:t>
            </w:r>
          </w:p>
        </w:tc>
        <w:tc>
          <w:tcPr>
            <w:tcW w:w="8220" w:type="dxa"/>
          </w:tcPr>
          <w:p w14:paraId="6459AEA8"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在片区主导风向</w:t>
            </w:r>
            <w:proofErr w:type="gramStart"/>
            <w:r w:rsidRPr="00FD3489">
              <w:rPr>
                <w:rFonts w:ascii="宋体" w:hAnsi="宋体" w:hint="eastAsia"/>
                <w:bCs/>
                <w:snapToGrid w:val="0"/>
                <w:sz w:val="24"/>
                <w:szCs w:val="24"/>
              </w:rPr>
              <w:t>上风位</w:t>
            </w:r>
            <w:proofErr w:type="gramEnd"/>
            <w:r w:rsidRPr="00FD3489">
              <w:rPr>
                <w:rFonts w:ascii="宋体" w:hAnsi="宋体" w:hint="eastAsia"/>
                <w:bCs/>
                <w:snapToGrid w:val="0"/>
                <w:sz w:val="24"/>
                <w:szCs w:val="24"/>
              </w:rPr>
              <w:t>的街块，应避免采用垂直于主导风向的大面宽的板式建筑。</w:t>
            </w:r>
          </w:p>
        </w:tc>
      </w:tr>
      <w:tr w:rsidR="00C7485A" w14:paraId="4B657045" w14:textId="77777777" w:rsidTr="005A223A">
        <w:trPr>
          <w:jc w:val="center"/>
        </w:trPr>
        <w:tc>
          <w:tcPr>
            <w:tcW w:w="1191" w:type="dxa"/>
          </w:tcPr>
          <w:p w14:paraId="72FAD80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4.4.2</w:t>
            </w:r>
          </w:p>
        </w:tc>
        <w:tc>
          <w:tcPr>
            <w:tcW w:w="8220" w:type="dxa"/>
          </w:tcPr>
          <w:p w14:paraId="1C3F81DB" w14:textId="77777777" w:rsidR="00C7485A" w:rsidRPr="00FD3489" w:rsidRDefault="00C7485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b/>
                <w:snapToGrid w:val="0"/>
                <w:sz w:val="24"/>
                <w:szCs w:val="24"/>
              </w:rPr>
              <w:t>建筑面宽</w:t>
            </w:r>
          </w:p>
        </w:tc>
      </w:tr>
      <w:tr w:rsidR="00C7485A" w14:paraId="2FCDB44E" w14:textId="77777777" w:rsidTr="005A223A">
        <w:trPr>
          <w:jc w:val="center"/>
        </w:trPr>
        <w:tc>
          <w:tcPr>
            <w:tcW w:w="1191" w:type="dxa"/>
          </w:tcPr>
          <w:p w14:paraId="0D90EC5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4.4.2.1</w:t>
            </w:r>
          </w:p>
        </w:tc>
        <w:tc>
          <w:tcPr>
            <w:tcW w:w="8220" w:type="dxa"/>
          </w:tcPr>
          <w:p w14:paraId="0BC8C22B" w14:textId="77777777" w:rsidR="00C7485A" w:rsidRPr="00FD3489" w:rsidRDefault="00C7485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建筑面宽应根据建筑物所在地区的实际情况控制，避免因面宽过大而形成屏风效应。对于建筑面宽较大的建筑，可考虑采用局部通透的方式来解决通风和视线遮挡的问题。</w:t>
            </w:r>
          </w:p>
        </w:tc>
      </w:tr>
      <w:tr w:rsidR="00C7485A" w14:paraId="742E96D1" w14:textId="77777777" w:rsidTr="005A223A">
        <w:trPr>
          <w:jc w:val="center"/>
        </w:trPr>
        <w:tc>
          <w:tcPr>
            <w:tcW w:w="1191" w:type="dxa"/>
          </w:tcPr>
          <w:p w14:paraId="018ACF2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4.4.2.2</w:t>
            </w:r>
          </w:p>
        </w:tc>
        <w:tc>
          <w:tcPr>
            <w:tcW w:w="8220" w:type="dxa"/>
          </w:tcPr>
          <w:p w14:paraId="4539FB8F"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与自然景观资源或重要的公共空间（如居住区级及以上规模用地配建的城市</w:t>
            </w:r>
            <w:r w:rsidRPr="00FD3489">
              <w:rPr>
                <w:rFonts w:ascii="宋体" w:hAnsi="宋体" w:hint="eastAsia"/>
                <w:snapToGrid w:val="0"/>
                <w:sz w:val="24"/>
                <w:szCs w:val="24"/>
              </w:rPr>
              <w:lastRenderedPageBreak/>
              <w:t>广场、公园等）直接相邻一侧的建筑物，其最大面宽应按不同的建筑高度区域严格控制：</w:t>
            </w:r>
          </w:p>
          <w:p w14:paraId="5C748879"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建筑高度超过</w:t>
            </w:r>
            <w:r w:rsidRPr="00FD3489">
              <w:rPr>
                <w:rFonts w:ascii="宋体" w:hAnsi="宋体"/>
                <w:snapToGrid w:val="0"/>
                <w:sz w:val="24"/>
                <w:szCs w:val="24"/>
              </w:rPr>
              <w:t>24m</w:t>
            </w:r>
            <w:r w:rsidRPr="00FD3489">
              <w:rPr>
                <w:rFonts w:ascii="宋体" w:hAnsi="宋体" w:hint="eastAsia"/>
                <w:snapToGrid w:val="0"/>
                <w:sz w:val="24"/>
                <w:szCs w:val="24"/>
              </w:rPr>
              <w:t>但不超过</w:t>
            </w:r>
            <w:r w:rsidRPr="00FD3489">
              <w:rPr>
                <w:rFonts w:ascii="宋体" w:hAnsi="宋体"/>
                <w:snapToGrid w:val="0"/>
                <w:sz w:val="24"/>
                <w:szCs w:val="24"/>
              </w:rPr>
              <w:t>60m</w:t>
            </w:r>
            <w:r w:rsidRPr="00FD3489">
              <w:rPr>
                <w:rFonts w:ascii="宋体" w:hAnsi="宋体" w:hint="eastAsia"/>
                <w:snapToGrid w:val="0"/>
                <w:sz w:val="24"/>
                <w:szCs w:val="24"/>
              </w:rPr>
              <w:t>的区域，最大面宽不得大于</w:t>
            </w:r>
            <w:r w:rsidRPr="00FD3489">
              <w:rPr>
                <w:rFonts w:ascii="宋体" w:hAnsi="宋体"/>
                <w:snapToGrid w:val="0"/>
                <w:sz w:val="24"/>
                <w:szCs w:val="24"/>
              </w:rPr>
              <w:t>100m</w:t>
            </w:r>
            <w:r w:rsidRPr="00FD3489">
              <w:rPr>
                <w:rFonts w:ascii="宋体" w:hAnsi="宋体" w:hint="eastAsia"/>
                <w:snapToGrid w:val="0"/>
                <w:sz w:val="24"/>
                <w:szCs w:val="24"/>
              </w:rPr>
              <w:t>。</w:t>
            </w:r>
          </w:p>
          <w:p w14:paraId="7DA461FF"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⑵建筑高度超过</w:t>
            </w:r>
            <w:r w:rsidRPr="00FD3489">
              <w:rPr>
                <w:rFonts w:ascii="宋体" w:hAnsi="宋体"/>
                <w:snapToGrid w:val="0"/>
                <w:sz w:val="24"/>
                <w:szCs w:val="24"/>
              </w:rPr>
              <w:t>60m</w:t>
            </w:r>
            <w:r w:rsidRPr="00FD3489">
              <w:rPr>
                <w:rFonts w:ascii="宋体" w:hAnsi="宋体" w:hint="eastAsia"/>
                <w:snapToGrid w:val="0"/>
                <w:sz w:val="24"/>
                <w:szCs w:val="24"/>
              </w:rPr>
              <w:t>但不超过</w:t>
            </w:r>
            <w:r w:rsidRPr="00FD3489">
              <w:rPr>
                <w:rFonts w:ascii="宋体" w:hAnsi="宋体"/>
                <w:snapToGrid w:val="0"/>
                <w:sz w:val="24"/>
                <w:szCs w:val="24"/>
              </w:rPr>
              <w:t>100m</w:t>
            </w:r>
            <w:r w:rsidRPr="00FD3489">
              <w:rPr>
                <w:rFonts w:ascii="宋体" w:hAnsi="宋体" w:hint="eastAsia"/>
                <w:snapToGrid w:val="0"/>
                <w:sz w:val="24"/>
                <w:szCs w:val="24"/>
              </w:rPr>
              <w:t>的区域，最大面宽不得大于</w:t>
            </w:r>
            <w:r w:rsidRPr="00FD3489">
              <w:rPr>
                <w:rFonts w:ascii="宋体" w:hAnsi="宋体"/>
                <w:snapToGrid w:val="0"/>
                <w:sz w:val="24"/>
                <w:szCs w:val="24"/>
              </w:rPr>
              <w:t>80m</w:t>
            </w:r>
            <w:r w:rsidRPr="00FD3489">
              <w:rPr>
                <w:rFonts w:ascii="宋体" w:hAnsi="宋体" w:hint="eastAsia"/>
                <w:snapToGrid w:val="0"/>
                <w:sz w:val="24"/>
                <w:szCs w:val="24"/>
              </w:rPr>
              <w:t>。</w:t>
            </w:r>
          </w:p>
          <w:p w14:paraId="26505DE3" w14:textId="77777777" w:rsidR="00C7485A" w:rsidRPr="00FD3489" w:rsidRDefault="00C7485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⑶建筑高度超过</w:t>
            </w:r>
            <w:r w:rsidRPr="00FD3489">
              <w:rPr>
                <w:rFonts w:ascii="宋体" w:hAnsi="宋体"/>
                <w:snapToGrid w:val="0"/>
                <w:sz w:val="24"/>
                <w:szCs w:val="24"/>
              </w:rPr>
              <w:t>100m</w:t>
            </w:r>
            <w:r w:rsidRPr="00FD3489">
              <w:rPr>
                <w:rFonts w:ascii="宋体" w:hAnsi="宋体" w:hint="eastAsia"/>
                <w:snapToGrid w:val="0"/>
                <w:sz w:val="24"/>
                <w:szCs w:val="24"/>
              </w:rPr>
              <w:t>的区域，最大面宽不得大于</w:t>
            </w:r>
            <w:r w:rsidRPr="00FD3489">
              <w:rPr>
                <w:rFonts w:ascii="宋体" w:hAnsi="宋体"/>
                <w:snapToGrid w:val="0"/>
                <w:sz w:val="24"/>
                <w:szCs w:val="24"/>
              </w:rPr>
              <w:t>70m</w:t>
            </w:r>
            <w:r w:rsidRPr="00FD3489">
              <w:rPr>
                <w:rFonts w:ascii="宋体" w:hAnsi="宋体" w:hint="eastAsia"/>
                <w:snapToGrid w:val="0"/>
                <w:sz w:val="24"/>
                <w:szCs w:val="24"/>
              </w:rPr>
              <w:t>。</w:t>
            </w:r>
          </w:p>
        </w:tc>
      </w:tr>
      <w:tr w:rsidR="00C7485A" w14:paraId="45864342" w14:textId="77777777" w:rsidTr="005A223A">
        <w:trPr>
          <w:jc w:val="center"/>
        </w:trPr>
        <w:tc>
          <w:tcPr>
            <w:tcW w:w="1191" w:type="dxa"/>
          </w:tcPr>
          <w:p w14:paraId="3A5CC97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lastRenderedPageBreak/>
              <w:t>4.5</w:t>
            </w:r>
          </w:p>
        </w:tc>
        <w:tc>
          <w:tcPr>
            <w:tcW w:w="8220" w:type="dxa"/>
          </w:tcPr>
          <w:p w14:paraId="14A97F53"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8"/>
                <w:szCs w:val="28"/>
              </w:rPr>
              <w:t>道路系统</w:t>
            </w:r>
          </w:p>
        </w:tc>
      </w:tr>
      <w:tr w:rsidR="00C7485A" w14:paraId="47434B9F" w14:textId="77777777" w:rsidTr="005A223A">
        <w:trPr>
          <w:jc w:val="center"/>
        </w:trPr>
        <w:tc>
          <w:tcPr>
            <w:tcW w:w="1191" w:type="dxa"/>
          </w:tcPr>
          <w:p w14:paraId="4ACF05F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4.5.1</w:t>
            </w:r>
          </w:p>
        </w:tc>
        <w:tc>
          <w:tcPr>
            <w:tcW w:w="8220" w:type="dxa"/>
          </w:tcPr>
          <w:p w14:paraId="03254135"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场地机动车出入口</w:t>
            </w:r>
          </w:p>
        </w:tc>
      </w:tr>
      <w:tr w:rsidR="00C7485A" w14:paraId="3C8766F7" w14:textId="77777777" w:rsidTr="005A223A">
        <w:trPr>
          <w:jc w:val="center"/>
        </w:trPr>
        <w:tc>
          <w:tcPr>
            <w:tcW w:w="1191" w:type="dxa"/>
          </w:tcPr>
          <w:p w14:paraId="7BB8E38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4.5.1.1</w:t>
            </w:r>
          </w:p>
        </w:tc>
        <w:tc>
          <w:tcPr>
            <w:tcW w:w="8220" w:type="dxa"/>
          </w:tcPr>
          <w:p w14:paraId="7EFDE844"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场地机动车出入口位置</w:t>
            </w:r>
          </w:p>
          <w:p w14:paraId="6DC46F50"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cs="宋体" w:hint="eastAsia"/>
                <w:snapToGrid w:val="0"/>
                <w:sz w:val="24"/>
                <w:szCs w:val="24"/>
              </w:rPr>
              <w:t>⑴</w:t>
            </w:r>
            <w:r w:rsidRPr="00FD3489">
              <w:rPr>
                <w:rFonts w:ascii="宋体" w:hAnsi="宋体" w:cs="宋体" w:hint="eastAsia"/>
                <w:snapToGrid w:val="0"/>
                <w:sz w:val="24"/>
                <w:szCs w:val="24"/>
              </w:rPr>
              <w:t>场地机动车出入口</w:t>
            </w:r>
            <w:r w:rsidRPr="00FD3489">
              <w:rPr>
                <w:rFonts w:ascii="宋体" w:hAnsi="宋体" w:hint="eastAsia"/>
                <w:snapToGrid w:val="0"/>
                <w:sz w:val="24"/>
                <w:szCs w:val="24"/>
              </w:rPr>
              <w:t>应按照城市规划的要求设置，</w:t>
            </w:r>
            <w:r w:rsidRPr="00FD3489">
              <w:rPr>
                <w:rFonts w:ascii="宋体" w:hAnsi="宋体" w:cs="宋体" w:hint="eastAsia"/>
                <w:snapToGrid w:val="0"/>
                <w:sz w:val="24"/>
                <w:szCs w:val="24"/>
              </w:rPr>
              <w:t>不应直接向城市主、次干道开口，且应避开</w:t>
            </w:r>
            <w:r w:rsidRPr="00FD3489">
              <w:rPr>
                <w:rFonts w:ascii="宋体" w:hAnsi="宋体" w:hint="eastAsia"/>
                <w:snapToGrid w:val="0"/>
                <w:sz w:val="24"/>
                <w:szCs w:val="24"/>
              </w:rPr>
              <w:t>城市主要道路交叉口</w:t>
            </w:r>
            <w:r w:rsidRPr="00FD3489">
              <w:rPr>
                <w:rFonts w:ascii="宋体" w:hAnsi="宋体" w:cs="宋体" w:hint="eastAsia"/>
                <w:snapToGrid w:val="0"/>
                <w:sz w:val="24"/>
                <w:szCs w:val="24"/>
              </w:rPr>
              <w:t>。位于城市</w:t>
            </w:r>
            <w:r w:rsidRPr="00FD3489">
              <w:rPr>
                <w:rFonts w:ascii="宋体" w:hAnsi="宋体" w:hint="eastAsia"/>
                <w:snapToGrid w:val="0"/>
                <w:sz w:val="24"/>
                <w:szCs w:val="24"/>
              </w:rPr>
              <w:t>支路上的</w:t>
            </w:r>
            <w:r w:rsidRPr="00FD3489">
              <w:rPr>
                <w:rFonts w:ascii="宋体" w:hAnsi="宋体" w:cs="宋体" w:hint="eastAsia"/>
                <w:snapToGrid w:val="0"/>
                <w:sz w:val="24"/>
                <w:szCs w:val="24"/>
              </w:rPr>
              <w:t>车行出入口</w:t>
            </w:r>
            <w:r w:rsidRPr="00FD3489">
              <w:rPr>
                <w:rFonts w:ascii="宋体" w:hAnsi="宋体" w:hint="eastAsia"/>
                <w:snapToGrid w:val="0"/>
                <w:sz w:val="24"/>
                <w:szCs w:val="24"/>
              </w:rPr>
              <w:t>，距离与干路相交的平面交叉口停止线不应小于</w:t>
            </w:r>
            <w:r w:rsidRPr="00FD3489">
              <w:rPr>
                <w:rFonts w:ascii="宋体" w:hAnsi="宋体"/>
                <w:snapToGrid w:val="0"/>
                <w:sz w:val="24"/>
                <w:szCs w:val="24"/>
              </w:rPr>
              <w:t>50m</w:t>
            </w:r>
            <w:r w:rsidRPr="00FD3489">
              <w:rPr>
                <w:rFonts w:ascii="宋体" w:hAnsi="宋体" w:hint="eastAsia"/>
                <w:snapToGrid w:val="0"/>
                <w:sz w:val="24"/>
                <w:szCs w:val="24"/>
              </w:rPr>
              <w:t>，距离与支路相交的平面交叉口</w:t>
            </w:r>
            <w:r w:rsidRPr="00FD3489">
              <w:rPr>
                <w:rFonts w:ascii="宋体" w:hAnsi="宋体"/>
                <w:snapToGrid w:val="0"/>
                <w:sz w:val="24"/>
                <w:szCs w:val="24"/>
              </w:rPr>
              <w:t>停止线</w:t>
            </w:r>
            <w:r w:rsidRPr="00FD3489">
              <w:rPr>
                <w:rFonts w:ascii="宋体" w:hAnsi="宋体" w:hint="eastAsia"/>
                <w:snapToGrid w:val="0"/>
                <w:sz w:val="24"/>
                <w:szCs w:val="24"/>
              </w:rPr>
              <w:t>不应小于</w:t>
            </w:r>
            <w:r w:rsidRPr="00FD3489">
              <w:rPr>
                <w:rFonts w:ascii="宋体" w:hAnsi="宋体"/>
                <w:snapToGrid w:val="0"/>
                <w:sz w:val="24"/>
                <w:szCs w:val="24"/>
              </w:rPr>
              <w:t>30m</w:t>
            </w:r>
            <w:r w:rsidRPr="00FD3489">
              <w:rPr>
                <w:rFonts w:ascii="宋体" w:hAnsi="宋体" w:hint="eastAsia"/>
                <w:snapToGrid w:val="0"/>
                <w:sz w:val="24"/>
                <w:szCs w:val="24"/>
              </w:rPr>
              <w:t>。</w:t>
            </w:r>
          </w:p>
          <w:p w14:paraId="23EF3E95"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⑵场地机动车出入口的设置</w:t>
            </w:r>
            <w:r w:rsidRPr="00FD3489">
              <w:rPr>
                <w:rFonts w:ascii="宋体" w:hAnsi="宋体" w:hint="eastAsia"/>
                <w:snapToGrid w:val="0"/>
                <w:sz w:val="24"/>
                <w:szCs w:val="24"/>
              </w:rPr>
              <w:t>应避开人流集中的场所。机动车出入口距人行过街天桥的距离应不小于</w:t>
            </w:r>
            <w:r w:rsidRPr="00FD3489">
              <w:rPr>
                <w:rFonts w:ascii="宋体" w:hAnsi="宋体"/>
                <w:snapToGrid w:val="0"/>
                <w:sz w:val="24"/>
                <w:szCs w:val="24"/>
              </w:rPr>
              <w:t>5m</w:t>
            </w:r>
            <w:r w:rsidRPr="00FD3489">
              <w:rPr>
                <w:rFonts w:ascii="宋体" w:hAnsi="宋体" w:hint="eastAsia"/>
                <w:snapToGrid w:val="0"/>
                <w:sz w:val="24"/>
                <w:szCs w:val="24"/>
              </w:rPr>
              <w:t>，距公园、学校、托幼等用地出入口的距离应不小于</w:t>
            </w:r>
            <w:r w:rsidRPr="00FD3489">
              <w:rPr>
                <w:rFonts w:ascii="宋体" w:hAnsi="宋体"/>
                <w:snapToGrid w:val="0"/>
                <w:sz w:val="24"/>
                <w:szCs w:val="24"/>
              </w:rPr>
              <w:t>20m</w:t>
            </w:r>
            <w:r w:rsidRPr="00FD3489">
              <w:rPr>
                <w:rFonts w:ascii="宋体" w:hAnsi="宋体" w:hint="eastAsia"/>
                <w:snapToGrid w:val="0"/>
                <w:sz w:val="24"/>
                <w:szCs w:val="24"/>
              </w:rPr>
              <w:t>；住宅区机动车出入口与城市公交场站出入口的距离应不小于</w:t>
            </w:r>
            <w:r w:rsidRPr="00FD3489">
              <w:rPr>
                <w:rFonts w:ascii="宋体" w:hAnsi="宋体"/>
                <w:snapToGrid w:val="0"/>
                <w:sz w:val="24"/>
                <w:szCs w:val="24"/>
              </w:rPr>
              <w:t>50m</w:t>
            </w:r>
            <w:r w:rsidRPr="00FD3489">
              <w:rPr>
                <w:rFonts w:ascii="宋体" w:hAnsi="宋体" w:hint="eastAsia"/>
                <w:snapToGrid w:val="0"/>
                <w:sz w:val="24"/>
                <w:szCs w:val="24"/>
              </w:rPr>
              <w:t>（两个出入口距离为其相邻道牙之间的距离）。</w:t>
            </w:r>
          </w:p>
          <w:p w14:paraId="2C40B0F9"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⑶</w:t>
            </w:r>
            <w:r w:rsidRPr="00FD3489">
              <w:rPr>
                <w:rFonts w:ascii="宋体" w:hAnsi="宋体" w:hint="eastAsia"/>
                <w:snapToGrid w:val="0"/>
                <w:sz w:val="24"/>
                <w:szCs w:val="24"/>
              </w:rPr>
              <w:t>相邻地块需共用道路的，应协调处理好相邻用地的场地标高和工程管线等的衔接关系。</w:t>
            </w:r>
          </w:p>
          <w:p w14:paraId="48D207F0"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cs="宋体" w:hint="eastAsia"/>
                <w:snapToGrid w:val="0"/>
                <w:sz w:val="24"/>
                <w:szCs w:val="24"/>
              </w:rPr>
              <w:t>⑷</w:t>
            </w:r>
            <w:r w:rsidRPr="00FD3489">
              <w:rPr>
                <w:rFonts w:ascii="宋体" w:hAnsi="宋体" w:hint="eastAsia"/>
                <w:snapToGrid w:val="0"/>
                <w:sz w:val="24"/>
                <w:szCs w:val="24"/>
              </w:rPr>
              <w:t>配建型公交场站出入口</w:t>
            </w:r>
            <w:proofErr w:type="gramStart"/>
            <w:r w:rsidRPr="00FD3489">
              <w:rPr>
                <w:rFonts w:ascii="宋体" w:hAnsi="宋体" w:hint="eastAsia"/>
                <w:snapToGrid w:val="0"/>
                <w:sz w:val="24"/>
                <w:szCs w:val="24"/>
              </w:rPr>
              <w:t>宜设置</w:t>
            </w:r>
            <w:proofErr w:type="gramEnd"/>
            <w:r w:rsidRPr="00FD3489">
              <w:rPr>
                <w:rFonts w:ascii="宋体" w:hAnsi="宋体" w:hint="eastAsia"/>
                <w:snapToGrid w:val="0"/>
                <w:sz w:val="24"/>
                <w:szCs w:val="24"/>
              </w:rPr>
              <w:t>在城市次干道或支路上</w:t>
            </w:r>
            <w:r w:rsidRPr="00FD3489">
              <w:rPr>
                <w:rFonts w:ascii="宋体" w:hAnsi="宋体"/>
                <w:snapToGrid w:val="0"/>
                <w:sz w:val="24"/>
                <w:szCs w:val="24"/>
              </w:rPr>
              <w:t>,不宜直接设在主干道或快速路上,</w:t>
            </w:r>
            <w:r w:rsidRPr="00FD3489">
              <w:rPr>
                <w:rFonts w:ascii="宋体" w:hAnsi="宋体" w:hint="eastAsia"/>
                <w:snapToGrid w:val="0"/>
                <w:sz w:val="24"/>
                <w:szCs w:val="24"/>
              </w:rPr>
              <w:t>且</w:t>
            </w:r>
            <w:r w:rsidRPr="00FD3489">
              <w:rPr>
                <w:rFonts w:ascii="宋体" w:hAnsi="宋体"/>
                <w:snapToGrid w:val="0"/>
                <w:sz w:val="24"/>
                <w:szCs w:val="24"/>
              </w:rPr>
              <w:t>不应直接向主干道开口</w:t>
            </w:r>
            <w:r w:rsidRPr="00FD3489">
              <w:rPr>
                <w:rFonts w:ascii="宋体" w:hAnsi="宋体" w:hint="eastAsia"/>
                <w:snapToGrid w:val="0"/>
                <w:sz w:val="24"/>
                <w:szCs w:val="24"/>
              </w:rPr>
              <w:t>。</w:t>
            </w:r>
            <w:r w:rsidRPr="00FD3489">
              <w:rPr>
                <w:rFonts w:ascii="宋体" w:hAnsi="宋体"/>
                <w:snapToGrid w:val="0"/>
                <w:sz w:val="24"/>
                <w:szCs w:val="24"/>
              </w:rPr>
              <w:t>配建型公交场站进出场道路原则上应独立设置，但可与消防通道共用。</w:t>
            </w:r>
          </w:p>
        </w:tc>
      </w:tr>
      <w:tr w:rsidR="00C7485A" w14:paraId="01D61F6A" w14:textId="77777777" w:rsidTr="005A223A">
        <w:trPr>
          <w:jc w:val="center"/>
        </w:trPr>
        <w:tc>
          <w:tcPr>
            <w:tcW w:w="1191" w:type="dxa"/>
          </w:tcPr>
          <w:p w14:paraId="3185F75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4.5.1.2</w:t>
            </w:r>
          </w:p>
        </w:tc>
        <w:tc>
          <w:tcPr>
            <w:tcW w:w="8220" w:type="dxa"/>
          </w:tcPr>
          <w:p w14:paraId="7B6E5D6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场地机动车出入口数量</w:t>
            </w:r>
          </w:p>
          <w:p w14:paraId="54023D57"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场地的机动车出入口数量应符合规划要求。</w:t>
            </w:r>
          </w:p>
          <w:p w14:paraId="74F8156F"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以下场地的机动车出入口数量不应少于两个：户数大于</w:t>
            </w:r>
            <w:r w:rsidRPr="00FD3489">
              <w:rPr>
                <w:rFonts w:ascii="宋体" w:hAnsi="宋体"/>
                <w:snapToGrid w:val="0"/>
                <w:sz w:val="24"/>
                <w:szCs w:val="24"/>
              </w:rPr>
              <w:t>3000户的居住小区、</w:t>
            </w:r>
            <w:proofErr w:type="gramStart"/>
            <w:r w:rsidRPr="00FD3489">
              <w:rPr>
                <w:rFonts w:ascii="宋体" w:hAnsi="宋体" w:hint="eastAsia"/>
                <w:snapToGrid w:val="0"/>
                <w:sz w:val="24"/>
                <w:szCs w:val="24"/>
              </w:rPr>
              <w:t>公交首</w:t>
            </w:r>
            <w:proofErr w:type="gramEnd"/>
            <w:r w:rsidRPr="00FD3489">
              <w:rPr>
                <w:rFonts w:ascii="宋体" w:hAnsi="宋体" w:hint="eastAsia"/>
                <w:snapToGrid w:val="0"/>
                <w:sz w:val="24"/>
                <w:szCs w:val="24"/>
              </w:rPr>
              <w:t>末站及公交枢纽站、城市综合体、医院、中型及以上展览建筑、大中型商业建筑、体育场馆、文化馆（群艺馆）、有生产使用要求的工业厂区及仓储物流用地、相关规范要求的其它场地。</w:t>
            </w:r>
          </w:p>
          <w:p w14:paraId="6C5B3390" w14:textId="77777777" w:rsidR="00C7485A" w:rsidRPr="00FD3489" w:rsidRDefault="00C7485A"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cs="宋体" w:hint="eastAsia"/>
                <w:snapToGrid w:val="0"/>
                <w:sz w:val="24"/>
                <w:szCs w:val="24"/>
              </w:rPr>
              <w:t>⑶</w:t>
            </w:r>
            <w:proofErr w:type="gramStart"/>
            <w:r w:rsidRPr="00FD3489">
              <w:rPr>
                <w:rFonts w:ascii="宋体" w:hAnsi="宋体" w:hint="eastAsia"/>
                <w:snapToGrid w:val="0"/>
                <w:sz w:val="24"/>
                <w:szCs w:val="24"/>
              </w:rPr>
              <w:t>当场地</w:t>
            </w:r>
            <w:proofErr w:type="gramEnd"/>
            <w:r w:rsidRPr="00FD3489">
              <w:rPr>
                <w:rFonts w:ascii="宋体" w:hAnsi="宋体" w:hint="eastAsia"/>
                <w:snapToGrid w:val="0"/>
                <w:sz w:val="24"/>
                <w:szCs w:val="24"/>
              </w:rPr>
              <w:t>仅有一边可向城市道路开口时，场地机动车出入口数量应符合上述要求。</w:t>
            </w:r>
            <w:proofErr w:type="gramStart"/>
            <w:r w:rsidRPr="00FD3489">
              <w:rPr>
                <w:rFonts w:ascii="宋体" w:hAnsi="宋体" w:hint="eastAsia"/>
                <w:snapToGrid w:val="0"/>
                <w:sz w:val="24"/>
                <w:szCs w:val="24"/>
              </w:rPr>
              <w:t>当场地</w:t>
            </w:r>
            <w:proofErr w:type="gramEnd"/>
            <w:r w:rsidRPr="00FD3489">
              <w:rPr>
                <w:rFonts w:ascii="宋体" w:hAnsi="宋体" w:hint="eastAsia"/>
                <w:snapToGrid w:val="0"/>
                <w:sz w:val="24"/>
                <w:szCs w:val="24"/>
              </w:rPr>
              <w:t>有两边及以上可向城市道路开口时，场地每边的机动车出入口数量不得超过一个，如确需设两个及以上机动车出入口，相邻两个出入口的距离不应小于</w:t>
            </w:r>
            <w:r w:rsidRPr="00FD3489">
              <w:rPr>
                <w:rFonts w:ascii="宋体" w:hAnsi="宋体"/>
                <w:snapToGrid w:val="0"/>
                <w:sz w:val="24"/>
                <w:szCs w:val="24"/>
              </w:rPr>
              <w:t>150m</w:t>
            </w:r>
            <w:r w:rsidRPr="00FD3489">
              <w:rPr>
                <w:rFonts w:ascii="宋体" w:hAnsi="宋体" w:hint="eastAsia"/>
                <w:snapToGrid w:val="0"/>
                <w:sz w:val="24"/>
                <w:szCs w:val="24"/>
              </w:rPr>
              <w:t>。</w:t>
            </w:r>
          </w:p>
        </w:tc>
      </w:tr>
      <w:tr w:rsidR="00C7485A" w14:paraId="371D6927" w14:textId="77777777" w:rsidTr="005A223A">
        <w:trPr>
          <w:jc w:val="center"/>
        </w:trPr>
        <w:tc>
          <w:tcPr>
            <w:tcW w:w="1191" w:type="dxa"/>
          </w:tcPr>
          <w:p w14:paraId="0E7FE1F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4.5.1.</w:t>
            </w:r>
            <w:r w:rsidRPr="00FD3489">
              <w:rPr>
                <w:rFonts w:ascii="宋体" w:hAnsi="宋体" w:hint="eastAsia"/>
                <w:b/>
                <w:snapToGrid w:val="0"/>
                <w:sz w:val="24"/>
                <w:szCs w:val="24"/>
              </w:rPr>
              <w:t>3</w:t>
            </w:r>
          </w:p>
        </w:tc>
        <w:tc>
          <w:tcPr>
            <w:tcW w:w="8220" w:type="dxa"/>
          </w:tcPr>
          <w:p w14:paraId="5B0CFDB3"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场地机动车出入口道</w:t>
            </w:r>
            <w:proofErr w:type="gramStart"/>
            <w:r w:rsidRPr="00FD3489">
              <w:rPr>
                <w:rFonts w:ascii="宋体" w:hAnsi="宋体" w:hint="eastAsia"/>
                <w:b/>
                <w:snapToGrid w:val="0"/>
                <w:sz w:val="24"/>
                <w:szCs w:val="24"/>
              </w:rPr>
              <w:t>闸</w:t>
            </w:r>
            <w:proofErr w:type="gramEnd"/>
          </w:p>
          <w:p w14:paraId="1C6DB09E" w14:textId="77777777" w:rsidR="00C7485A" w:rsidRPr="00FD3489" w:rsidRDefault="00C7485A"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机动车出入口道闸的设置不得影响外部城市道路的正常交通。原则上，入口</w:t>
            </w:r>
            <w:r w:rsidRPr="00FD3489">
              <w:rPr>
                <w:rFonts w:ascii="宋体" w:hAnsi="宋体" w:hint="eastAsia"/>
                <w:snapToGrid w:val="0"/>
                <w:sz w:val="24"/>
                <w:szCs w:val="24"/>
              </w:rPr>
              <w:lastRenderedPageBreak/>
              <w:t>道闸与外部城市道路道牙之间的缓冲距离应不小于</w:t>
            </w:r>
            <w:r w:rsidRPr="00FD3489">
              <w:rPr>
                <w:rFonts w:ascii="宋体" w:hAnsi="宋体"/>
                <w:snapToGrid w:val="0"/>
                <w:sz w:val="24"/>
                <w:szCs w:val="24"/>
              </w:rPr>
              <w:t>18m</w:t>
            </w:r>
            <w:r w:rsidRPr="00FD3489">
              <w:rPr>
                <w:rFonts w:ascii="宋体" w:hAnsi="宋体" w:hint="eastAsia"/>
                <w:snapToGrid w:val="0"/>
                <w:sz w:val="24"/>
                <w:szCs w:val="24"/>
              </w:rPr>
              <w:t>，出口道闸与外部城市道路道牙之间的缓冲距离不小于</w:t>
            </w:r>
            <w:r w:rsidRPr="00FD3489">
              <w:rPr>
                <w:rFonts w:ascii="宋体" w:hAnsi="宋体"/>
                <w:snapToGrid w:val="0"/>
                <w:sz w:val="24"/>
                <w:szCs w:val="24"/>
              </w:rPr>
              <w:t>7.5m</w:t>
            </w:r>
            <w:r w:rsidRPr="00FD3489">
              <w:rPr>
                <w:rFonts w:ascii="宋体" w:hAnsi="宋体" w:hint="eastAsia"/>
                <w:snapToGrid w:val="0"/>
                <w:sz w:val="24"/>
                <w:szCs w:val="24"/>
              </w:rPr>
              <w:t>。如因用地条件限制难以达到以上要求，也可通过横向增加出入口道</w:t>
            </w:r>
            <w:proofErr w:type="gramStart"/>
            <w:r w:rsidRPr="00FD3489">
              <w:rPr>
                <w:rFonts w:ascii="宋体" w:hAnsi="宋体" w:hint="eastAsia"/>
                <w:snapToGrid w:val="0"/>
                <w:sz w:val="24"/>
                <w:szCs w:val="24"/>
              </w:rPr>
              <w:t>闸</w:t>
            </w:r>
            <w:proofErr w:type="gramEnd"/>
            <w:r w:rsidRPr="00FD3489">
              <w:rPr>
                <w:rFonts w:ascii="宋体" w:hAnsi="宋体" w:hint="eastAsia"/>
                <w:snapToGrid w:val="0"/>
                <w:sz w:val="24"/>
                <w:szCs w:val="24"/>
              </w:rPr>
              <w:t>数量的方式解决。</w:t>
            </w:r>
          </w:p>
        </w:tc>
      </w:tr>
      <w:tr w:rsidR="00C7485A" w14:paraId="262451C0" w14:textId="77777777" w:rsidTr="005A223A">
        <w:trPr>
          <w:jc w:val="center"/>
        </w:trPr>
        <w:tc>
          <w:tcPr>
            <w:tcW w:w="1191" w:type="dxa"/>
          </w:tcPr>
          <w:p w14:paraId="7E57C92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4.5.2</w:t>
            </w:r>
          </w:p>
        </w:tc>
        <w:tc>
          <w:tcPr>
            <w:tcW w:w="8220" w:type="dxa"/>
          </w:tcPr>
          <w:p w14:paraId="08CC7154"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场地内道路系统</w:t>
            </w:r>
          </w:p>
        </w:tc>
      </w:tr>
      <w:tr w:rsidR="00C7485A" w14:paraId="41C4A23C" w14:textId="77777777" w:rsidTr="005A223A">
        <w:trPr>
          <w:jc w:val="center"/>
        </w:trPr>
        <w:tc>
          <w:tcPr>
            <w:tcW w:w="1191" w:type="dxa"/>
          </w:tcPr>
          <w:p w14:paraId="5A60E8FF"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4.5.2.1</w:t>
            </w:r>
          </w:p>
        </w:tc>
        <w:tc>
          <w:tcPr>
            <w:tcW w:w="8220" w:type="dxa"/>
          </w:tcPr>
          <w:p w14:paraId="52D76BF5"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场地道路设计</w:t>
            </w:r>
          </w:p>
          <w:p w14:paraId="2D55705E"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应减少场地内不同交通方式之间的冲突和干扰，宜人车分流，提高道路系统的安全性。</w:t>
            </w:r>
          </w:p>
        </w:tc>
      </w:tr>
      <w:tr w:rsidR="00C7485A" w14:paraId="6B32F451" w14:textId="77777777" w:rsidTr="005A223A">
        <w:trPr>
          <w:jc w:val="center"/>
        </w:trPr>
        <w:tc>
          <w:tcPr>
            <w:tcW w:w="1191" w:type="dxa"/>
          </w:tcPr>
          <w:p w14:paraId="2F90BAB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4.5.2.2</w:t>
            </w:r>
          </w:p>
        </w:tc>
        <w:tc>
          <w:tcPr>
            <w:tcW w:w="8220" w:type="dxa"/>
          </w:tcPr>
          <w:p w14:paraId="5E575C3D"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场地机动车道</w:t>
            </w:r>
          </w:p>
          <w:p w14:paraId="587A69A0"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proofErr w:type="gramStart"/>
            <w:r w:rsidRPr="00FD3489">
              <w:rPr>
                <w:rFonts w:ascii="宋体" w:hAnsi="宋体" w:hint="eastAsia"/>
                <w:snapToGrid w:val="0"/>
                <w:sz w:val="24"/>
                <w:szCs w:val="24"/>
              </w:rPr>
              <w:t>尽端式机动车道</w:t>
            </w:r>
            <w:proofErr w:type="gramEnd"/>
            <w:r w:rsidRPr="00FD3489">
              <w:rPr>
                <w:rFonts w:ascii="宋体" w:hAnsi="宋体"/>
                <w:snapToGrid w:val="0"/>
                <w:sz w:val="24"/>
                <w:szCs w:val="24"/>
              </w:rPr>
              <w:t>长度宜小于120m，并在</w:t>
            </w:r>
            <w:proofErr w:type="gramStart"/>
            <w:r w:rsidRPr="00FD3489">
              <w:rPr>
                <w:rFonts w:ascii="宋体" w:hAnsi="宋体"/>
                <w:snapToGrid w:val="0"/>
                <w:sz w:val="24"/>
                <w:szCs w:val="24"/>
              </w:rPr>
              <w:t>尽端设不</w:t>
            </w:r>
            <w:proofErr w:type="gramEnd"/>
            <w:r w:rsidRPr="00FD3489">
              <w:rPr>
                <w:rFonts w:ascii="宋体" w:hAnsi="宋体"/>
                <w:snapToGrid w:val="0"/>
                <w:sz w:val="24"/>
                <w:szCs w:val="24"/>
              </w:rPr>
              <w:t>小于12m×12m的回车场地(兼做消防道路时应按消防要求</w:t>
            </w:r>
            <w:proofErr w:type="gramStart"/>
            <w:r w:rsidRPr="00FD3489">
              <w:rPr>
                <w:rFonts w:ascii="宋体" w:hAnsi="宋体"/>
                <w:snapToGrid w:val="0"/>
                <w:sz w:val="24"/>
                <w:szCs w:val="24"/>
              </w:rPr>
              <w:t>设置回</w:t>
            </w:r>
            <w:proofErr w:type="gramEnd"/>
            <w:r w:rsidRPr="00FD3489">
              <w:rPr>
                <w:rFonts w:ascii="宋体" w:hAnsi="宋体"/>
                <w:snapToGrid w:val="0"/>
                <w:sz w:val="24"/>
                <w:szCs w:val="24"/>
              </w:rPr>
              <w:t>车场)，单机动车道每间隔60m应设3.5m×12m的港湾式会车区。</w:t>
            </w:r>
          </w:p>
        </w:tc>
      </w:tr>
      <w:tr w:rsidR="00C7485A" w14:paraId="3BC6A3DA" w14:textId="77777777" w:rsidTr="005A223A">
        <w:trPr>
          <w:jc w:val="center"/>
        </w:trPr>
        <w:tc>
          <w:tcPr>
            <w:tcW w:w="1191" w:type="dxa"/>
          </w:tcPr>
          <w:p w14:paraId="1CD3B56C"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4.6</w:t>
            </w:r>
          </w:p>
        </w:tc>
        <w:tc>
          <w:tcPr>
            <w:tcW w:w="8220" w:type="dxa"/>
          </w:tcPr>
          <w:p w14:paraId="00E3BC9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场地其它规定</w:t>
            </w:r>
          </w:p>
        </w:tc>
      </w:tr>
      <w:tr w:rsidR="00C7485A" w14:paraId="24BC3AB5" w14:textId="77777777" w:rsidTr="005A223A">
        <w:trPr>
          <w:jc w:val="center"/>
        </w:trPr>
        <w:tc>
          <w:tcPr>
            <w:tcW w:w="1191" w:type="dxa"/>
          </w:tcPr>
          <w:p w14:paraId="4E88C879" w14:textId="77777777" w:rsidR="00C7485A" w:rsidRPr="00FD3489" w:rsidRDefault="00C7485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4.6.1</w:t>
            </w:r>
          </w:p>
        </w:tc>
        <w:tc>
          <w:tcPr>
            <w:tcW w:w="8220" w:type="dxa"/>
          </w:tcPr>
          <w:p w14:paraId="707FACEF"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公共空间</w:t>
            </w:r>
            <w:r w:rsidRPr="00FD3489">
              <w:rPr>
                <w:rFonts w:ascii="宋体" w:hAnsi="宋体" w:hint="eastAsia"/>
                <w:snapToGrid w:val="0"/>
                <w:sz w:val="24"/>
                <w:szCs w:val="24"/>
              </w:rPr>
              <w:t>（包括公共活动、休闲、体育广场等）</w:t>
            </w:r>
          </w:p>
          <w:p w14:paraId="6D1A4B00" w14:textId="77777777" w:rsidR="00C7485A" w:rsidRPr="00FD3489" w:rsidRDefault="00C7485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建设用地范围内的公共空间应与建设用地周围的城市空间密切联系形成有机整体。</w:t>
            </w:r>
          </w:p>
        </w:tc>
      </w:tr>
      <w:tr w:rsidR="00C7485A" w14:paraId="4F7AB557" w14:textId="77777777" w:rsidTr="005A223A">
        <w:trPr>
          <w:jc w:val="center"/>
        </w:trPr>
        <w:tc>
          <w:tcPr>
            <w:tcW w:w="1191" w:type="dxa"/>
          </w:tcPr>
          <w:p w14:paraId="6425076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4.6.1.1</w:t>
            </w:r>
          </w:p>
        </w:tc>
        <w:tc>
          <w:tcPr>
            <w:tcW w:w="8220" w:type="dxa"/>
          </w:tcPr>
          <w:p w14:paraId="7B999F2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公共空间的设计应遵循开放可达的原则，为社区居民（</w:t>
            </w:r>
            <w:proofErr w:type="gramStart"/>
            <w:r w:rsidRPr="00FD3489">
              <w:rPr>
                <w:rFonts w:ascii="宋体" w:hAnsi="宋体" w:hint="eastAsia"/>
                <w:snapToGrid w:val="0"/>
                <w:sz w:val="24"/>
                <w:szCs w:val="24"/>
              </w:rPr>
              <w:t>含小区</w:t>
            </w:r>
            <w:proofErr w:type="gramEnd"/>
            <w:r w:rsidRPr="00FD3489">
              <w:rPr>
                <w:rFonts w:ascii="宋体" w:hAnsi="宋体" w:hint="eastAsia"/>
                <w:snapToGrid w:val="0"/>
                <w:sz w:val="24"/>
                <w:szCs w:val="24"/>
              </w:rPr>
              <w:t>外的居民）的使用提供便利，其宽深比、</w:t>
            </w:r>
            <w:proofErr w:type="gramStart"/>
            <w:r w:rsidRPr="00FD3489">
              <w:rPr>
                <w:rFonts w:ascii="宋体" w:hAnsi="宋体" w:hint="eastAsia"/>
                <w:snapToGrid w:val="0"/>
                <w:sz w:val="24"/>
                <w:szCs w:val="24"/>
              </w:rPr>
              <w:t>深宽比均</w:t>
            </w:r>
            <w:proofErr w:type="gramEnd"/>
            <w:r w:rsidRPr="00FD3489">
              <w:rPr>
                <w:rFonts w:ascii="宋体" w:hAnsi="宋体" w:hint="eastAsia"/>
                <w:snapToGrid w:val="0"/>
                <w:sz w:val="24"/>
                <w:szCs w:val="24"/>
              </w:rPr>
              <w:t>不得大于</w:t>
            </w:r>
            <w:r w:rsidRPr="006A44A0">
              <w:rPr>
                <w:rFonts w:ascii="宋体" w:hAnsi="宋体" w:hint="eastAsia"/>
                <w:snapToGrid w:val="0"/>
                <w:sz w:val="24"/>
                <w:szCs w:val="24"/>
              </w:rPr>
              <w:t>4</w:t>
            </w:r>
            <w:r w:rsidRPr="00FD3489">
              <w:rPr>
                <w:rFonts w:ascii="宋体" w:hAnsi="宋体" w:hint="eastAsia"/>
                <w:snapToGrid w:val="0"/>
                <w:sz w:val="24"/>
                <w:szCs w:val="24"/>
              </w:rPr>
              <w:t>（自然景观地带沿线设置的带型公共空间，其宽深比可不受该限制）。</w:t>
            </w:r>
          </w:p>
        </w:tc>
      </w:tr>
      <w:tr w:rsidR="00C7485A" w14:paraId="596317DA" w14:textId="77777777" w:rsidTr="005A223A">
        <w:trPr>
          <w:jc w:val="center"/>
        </w:trPr>
        <w:tc>
          <w:tcPr>
            <w:tcW w:w="1191" w:type="dxa"/>
          </w:tcPr>
          <w:p w14:paraId="318BAA4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4.6.1.2</w:t>
            </w:r>
          </w:p>
        </w:tc>
        <w:tc>
          <w:tcPr>
            <w:tcW w:w="8220" w:type="dxa"/>
          </w:tcPr>
          <w:p w14:paraId="5610B0FF"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规划要求占地面积不超过</w:t>
            </w:r>
            <w:r w:rsidRPr="00FD3489">
              <w:rPr>
                <w:rFonts w:ascii="宋体" w:hAnsi="宋体"/>
                <w:snapToGrid w:val="0"/>
                <w:sz w:val="24"/>
                <w:szCs w:val="24"/>
              </w:rPr>
              <w:t>1000</w:t>
            </w:r>
            <w:r w:rsidRPr="00FD3489">
              <w:rPr>
                <w:rFonts w:ascii="宋体" w:hAnsi="宋体" w:hint="eastAsia"/>
                <w:snapToGrid w:val="0"/>
                <w:sz w:val="24"/>
                <w:szCs w:val="24"/>
              </w:rPr>
              <w:t>㎡的公共空间应集中设置；占地面积超过</w:t>
            </w:r>
            <w:r w:rsidRPr="00FD3489">
              <w:rPr>
                <w:rFonts w:ascii="宋体" w:hAnsi="宋体"/>
                <w:snapToGrid w:val="0"/>
                <w:sz w:val="24"/>
                <w:szCs w:val="24"/>
              </w:rPr>
              <w:t>1000</w:t>
            </w:r>
            <w:r w:rsidRPr="00FD3489">
              <w:rPr>
                <w:rFonts w:ascii="宋体" w:hAnsi="宋体" w:hint="eastAsia"/>
                <w:snapToGrid w:val="0"/>
                <w:sz w:val="24"/>
                <w:szCs w:val="24"/>
              </w:rPr>
              <w:t>㎡的公共空间，为方便居民活动可分设</w:t>
            </w:r>
            <w:r w:rsidRPr="00FD3489">
              <w:rPr>
                <w:rFonts w:ascii="宋体" w:hAnsi="宋体"/>
                <w:snapToGrid w:val="0"/>
                <w:sz w:val="24"/>
                <w:szCs w:val="24"/>
              </w:rPr>
              <w:t>,</w:t>
            </w:r>
            <w:r w:rsidRPr="00FD3489">
              <w:rPr>
                <w:rFonts w:ascii="宋体" w:hAnsi="宋体" w:hint="eastAsia"/>
                <w:snapToGrid w:val="0"/>
                <w:sz w:val="24"/>
                <w:szCs w:val="24"/>
              </w:rPr>
              <w:t>但每个公共空间占地面积不得小于</w:t>
            </w:r>
            <w:r w:rsidRPr="00FD3489">
              <w:rPr>
                <w:rFonts w:ascii="宋体" w:hAnsi="宋体"/>
                <w:snapToGrid w:val="0"/>
                <w:sz w:val="24"/>
                <w:szCs w:val="24"/>
              </w:rPr>
              <w:t>500</w:t>
            </w:r>
            <w:r w:rsidRPr="00FD3489">
              <w:rPr>
                <w:rFonts w:ascii="宋体" w:hAnsi="宋体" w:hint="eastAsia"/>
                <w:snapToGrid w:val="0"/>
                <w:sz w:val="24"/>
                <w:szCs w:val="24"/>
              </w:rPr>
              <w:t>㎡。</w:t>
            </w:r>
          </w:p>
        </w:tc>
      </w:tr>
      <w:tr w:rsidR="00C7485A" w14:paraId="0F0B4D40" w14:textId="77777777" w:rsidTr="005A223A">
        <w:trPr>
          <w:jc w:val="center"/>
        </w:trPr>
        <w:tc>
          <w:tcPr>
            <w:tcW w:w="1191" w:type="dxa"/>
          </w:tcPr>
          <w:p w14:paraId="4996F1A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4.6.1.3</w:t>
            </w:r>
          </w:p>
        </w:tc>
        <w:tc>
          <w:tcPr>
            <w:tcW w:w="8220" w:type="dxa"/>
          </w:tcPr>
          <w:p w14:paraId="3EC10C8D"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建筑架空层作为公共空间时（室内型公共空间），</w:t>
            </w:r>
            <w:proofErr w:type="gramStart"/>
            <w:r w:rsidRPr="00FD3489">
              <w:rPr>
                <w:rFonts w:ascii="宋体" w:hAnsi="宋体" w:hint="eastAsia"/>
                <w:snapToGrid w:val="0"/>
                <w:sz w:val="24"/>
                <w:szCs w:val="24"/>
              </w:rPr>
              <w:t>其梁底</w:t>
            </w:r>
            <w:proofErr w:type="gramEnd"/>
            <w:r w:rsidRPr="00FD3489">
              <w:rPr>
                <w:rFonts w:ascii="宋体" w:hAnsi="宋体" w:hint="eastAsia"/>
                <w:snapToGrid w:val="0"/>
                <w:sz w:val="24"/>
                <w:szCs w:val="24"/>
              </w:rPr>
              <w:t>净高应不小于</w:t>
            </w:r>
            <w:r w:rsidRPr="00F50DB5">
              <w:rPr>
                <w:rFonts w:ascii="宋体" w:hAnsi="宋体" w:hint="eastAsia"/>
                <w:snapToGrid w:val="0"/>
                <w:sz w:val="24"/>
                <w:szCs w:val="24"/>
              </w:rPr>
              <w:t>3</w:t>
            </w:r>
            <w:r w:rsidRPr="006A44A0">
              <w:rPr>
                <w:rFonts w:ascii="宋体" w:hAnsi="宋体" w:hint="eastAsia"/>
                <w:snapToGrid w:val="0"/>
                <w:sz w:val="24"/>
                <w:szCs w:val="24"/>
              </w:rPr>
              <w:t>.6</w:t>
            </w:r>
            <w:r w:rsidRPr="00FD3489">
              <w:rPr>
                <w:rFonts w:ascii="宋体" w:hAnsi="宋体"/>
                <w:snapToGrid w:val="0"/>
                <w:sz w:val="24"/>
                <w:szCs w:val="24"/>
              </w:rPr>
              <w:t>m，保证与周边有良好的交通联系。</w:t>
            </w:r>
          </w:p>
        </w:tc>
      </w:tr>
      <w:tr w:rsidR="00C7485A" w14:paraId="4F8D645A" w14:textId="77777777" w:rsidTr="005A223A">
        <w:trPr>
          <w:jc w:val="center"/>
        </w:trPr>
        <w:tc>
          <w:tcPr>
            <w:tcW w:w="1191" w:type="dxa"/>
          </w:tcPr>
          <w:p w14:paraId="3F9F436D"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4.6.1.4</w:t>
            </w:r>
          </w:p>
        </w:tc>
        <w:tc>
          <w:tcPr>
            <w:tcW w:w="8220" w:type="dxa"/>
          </w:tcPr>
          <w:p w14:paraId="5BEA88C2" w14:textId="1A973590" w:rsidR="00C7485A" w:rsidRPr="00FD3489" w:rsidRDefault="005D0A4B" w:rsidP="005666EF">
            <w:pPr>
              <w:tabs>
                <w:tab w:val="left" w:pos="1170"/>
              </w:tabs>
              <w:topLinePunct/>
              <w:snapToGrid w:val="0"/>
              <w:spacing w:beforeLines="50" w:before="211"/>
              <w:rPr>
                <w:rFonts w:ascii="宋体" w:hAnsi="宋体"/>
                <w:snapToGrid w:val="0"/>
                <w:sz w:val="24"/>
                <w:szCs w:val="24"/>
              </w:rPr>
            </w:pPr>
            <w:r w:rsidRPr="005D0A4B">
              <w:rPr>
                <w:rFonts w:ascii="宋体" w:hAnsi="宋体" w:hint="eastAsia"/>
                <w:snapToGrid w:val="0"/>
                <w:sz w:val="24"/>
                <w:szCs w:val="24"/>
              </w:rPr>
              <w:t>利用</w:t>
            </w:r>
            <w:proofErr w:type="gramStart"/>
            <w:r w:rsidRPr="005D0A4B">
              <w:rPr>
                <w:rFonts w:ascii="宋体" w:hAnsi="宋体" w:hint="eastAsia"/>
                <w:snapToGrid w:val="0"/>
                <w:sz w:val="24"/>
                <w:szCs w:val="24"/>
              </w:rPr>
              <w:t>建筑退线部分</w:t>
            </w:r>
            <w:proofErr w:type="gramEnd"/>
            <w:r w:rsidRPr="005D0A4B">
              <w:rPr>
                <w:rFonts w:ascii="宋体" w:hAnsi="宋体" w:hint="eastAsia"/>
                <w:snapToGrid w:val="0"/>
                <w:sz w:val="24"/>
                <w:szCs w:val="24"/>
              </w:rPr>
              <w:t>设置的公共空间，其计入面积不宜超过公共空间总面积的</w:t>
            </w:r>
            <w:r w:rsidRPr="005D0A4B">
              <w:rPr>
                <w:rFonts w:ascii="宋体" w:hAnsi="宋体"/>
                <w:snapToGrid w:val="0"/>
                <w:sz w:val="24"/>
                <w:szCs w:val="24"/>
              </w:rPr>
              <w:t>30%（《建设用地规划许可证》中允许贴红线建设</w:t>
            </w:r>
            <w:r w:rsidRPr="005D0A4B">
              <w:rPr>
                <w:rFonts w:ascii="宋体" w:hAnsi="宋体" w:hint="eastAsia"/>
                <w:snapToGrid w:val="0"/>
                <w:sz w:val="24"/>
                <w:szCs w:val="24"/>
              </w:rPr>
              <w:t>的</w:t>
            </w:r>
            <w:r w:rsidRPr="005D0A4B">
              <w:rPr>
                <w:rFonts w:ascii="宋体" w:hAnsi="宋体"/>
                <w:snapToGrid w:val="0"/>
                <w:sz w:val="24"/>
                <w:szCs w:val="24"/>
              </w:rPr>
              <w:t>项目除外）</w:t>
            </w:r>
            <w:r w:rsidRPr="005D0A4B">
              <w:rPr>
                <w:rFonts w:ascii="宋体" w:hAnsi="宋体" w:hint="eastAsia"/>
                <w:snapToGrid w:val="0"/>
                <w:sz w:val="24"/>
                <w:szCs w:val="24"/>
              </w:rPr>
              <w:t>；室内型公共空间，其计入面积不宜超过公共空间总面积的5</w:t>
            </w:r>
            <w:r w:rsidRPr="005D0A4B">
              <w:rPr>
                <w:rFonts w:ascii="宋体" w:hAnsi="宋体"/>
                <w:snapToGrid w:val="0"/>
                <w:sz w:val="24"/>
                <w:szCs w:val="24"/>
              </w:rPr>
              <w:t>0%</w:t>
            </w:r>
            <w:r w:rsidRPr="005D0A4B">
              <w:rPr>
                <w:rFonts w:ascii="宋体" w:hAnsi="宋体" w:hint="eastAsia"/>
                <w:snapToGrid w:val="0"/>
                <w:sz w:val="24"/>
                <w:szCs w:val="24"/>
              </w:rPr>
              <w:t>。</w:t>
            </w:r>
          </w:p>
        </w:tc>
      </w:tr>
      <w:tr w:rsidR="00C7485A" w14:paraId="5A5D34A6" w14:textId="77777777" w:rsidTr="005A223A">
        <w:trPr>
          <w:jc w:val="center"/>
        </w:trPr>
        <w:tc>
          <w:tcPr>
            <w:tcW w:w="1191" w:type="dxa"/>
          </w:tcPr>
          <w:p w14:paraId="7E4F9D6B"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4.6.2</w:t>
            </w:r>
          </w:p>
        </w:tc>
        <w:tc>
          <w:tcPr>
            <w:tcW w:w="8220" w:type="dxa"/>
          </w:tcPr>
          <w:p w14:paraId="4F571213"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停车场地</w:t>
            </w:r>
          </w:p>
        </w:tc>
      </w:tr>
      <w:tr w:rsidR="00C7485A" w14:paraId="05DC056B" w14:textId="77777777" w:rsidTr="005A223A">
        <w:trPr>
          <w:jc w:val="center"/>
        </w:trPr>
        <w:tc>
          <w:tcPr>
            <w:tcW w:w="1191" w:type="dxa"/>
          </w:tcPr>
          <w:p w14:paraId="44B9A4A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4.6.2.1</w:t>
            </w:r>
          </w:p>
        </w:tc>
        <w:tc>
          <w:tcPr>
            <w:tcW w:w="8220" w:type="dxa"/>
          </w:tcPr>
          <w:p w14:paraId="20EED7DD"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机动车和自行车停车位数量应满足《建设用地规划许可证》的要求。规划设计条件未作规定的，应满足《深圳市城市规划标准与准则》的规定。</w:t>
            </w:r>
          </w:p>
        </w:tc>
      </w:tr>
      <w:tr w:rsidR="00C7485A" w14:paraId="4A3D461E" w14:textId="77777777" w:rsidTr="005A223A">
        <w:trPr>
          <w:jc w:val="center"/>
        </w:trPr>
        <w:tc>
          <w:tcPr>
            <w:tcW w:w="1191" w:type="dxa"/>
          </w:tcPr>
          <w:p w14:paraId="64C87BF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4.6.2.2</w:t>
            </w:r>
          </w:p>
        </w:tc>
        <w:tc>
          <w:tcPr>
            <w:tcW w:w="8220" w:type="dxa"/>
          </w:tcPr>
          <w:p w14:paraId="7A487F0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地面机械停车设施应满足地上建筑退线控制要求</w:t>
            </w:r>
            <w:r w:rsidRPr="00FD3489">
              <w:rPr>
                <w:rFonts w:ascii="宋体" w:hAnsi="宋体"/>
                <w:snapToGrid w:val="0"/>
                <w:sz w:val="24"/>
                <w:szCs w:val="24"/>
              </w:rPr>
              <w:t>,不宜设在临街面一侧,与相邻建筑的间距应满足防火要求且不小于10m</w:t>
            </w:r>
            <w:r w:rsidRPr="00FD3489">
              <w:rPr>
                <w:rFonts w:ascii="宋体" w:hAnsi="宋体" w:hint="eastAsia"/>
                <w:snapToGrid w:val="0"/>
                <w:sz w:val="24"/>
                <w:szCs w:val="24"/>
              </w:rPr>
              <w:t>。</w:t>
            </w:r>
          </w:p>
        </w:tc>
      </w:tr>
      <w:tr w:rsidR="00C7485A" w14:paraId="6FEBF3FE" w14:textId="77777777" w:rsidTr="005A223A">
        <w:trPr>
          <w:jc w:val="center"/>
        </w:trPr>
        <w:tc>
          <w:tcPr>
            <w:tcW w:w="1191" w:type="dxa"/>
          </w:tcPr>
          <w:p w14:paraId="2BB7D760"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4.6.3</w:t>
            </w:r>
          </w:p>
        </w:tc>
        <w:tc>
          <w:tcPr>
            <w:tcW w:w="8220" w:type="dxa"/>
          </w:tcPr>
          <w:p w14:paraId="46CE359F"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消防车登高操作场地</w:t>
            </w:r>
          </w:p>
        </w:tc>
      </w:tr>
      <w:tr w:rsidR="00C7485A" w14:paraId="269B82F3" w14:textId="77777777" w:rsidTr="005A223A">
        <w:trPr>
          <w:jc w:val="center"/>
        </w:trPr>
        <w:tc>
          <w:tcPr>
            <w:tcW w:w="1191" w:type="dxa"/>
          </w:tcPr>
          <w:p w14:paraId="49FC524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4.6.3.1</w:t>
            </w:r>
          </w:p>
        </w:tc>
        <w:tc>
          <w:tcPr>
            <w:tcW w:w="8220" w:type="dxa"/>
          </w:tcPr>
          <w:p w14:paraId="6FEE5E10"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消防车登高操作场地原则上应在项目用地红线内解决。</w:t>
            </w:r>
          </w:p>
        </w:tc>
      </w:tr>
      <w:tr w:rsidR="00C7485A" w14:paraId="016102EE" w14:textId="77777777" w:rsidTr="005A223A">
        <w:trPr>
          <w:jc w:val="center"/>
        </w:trPr>
        <w:tc>
          <w:tcPr>
            <w:tcW w:w="1191" w:type="dxa"/>
          </w:tcPr>
          <w:p w14:paraId="36FB76ED"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4.6.3.2</w:t>
            </w:r>
          </w:p>
        </w:tc>
        <w:tc>
          <w:tcPr>
            <w:tcW w:w="8220" w:type="dxa"/>
          </w:tcPr>
          <w:p w14:paraId="680E22FC"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因场地限制需利用市政道路或绿化带进行消防登高操作时，应与相关主管部门沟通并取得同意。同时，应保证消防车登高操作场地的位置、尺寸及荷载等满足消防车操作要求，且消防车登高</w:t>
            </w:r>
            <w:proofErr w:type="gramStart"/>
            <w:r w:rsidRPr="00FD3489">
              <w:rPr>
                <w:rFonts w:ascii="宋体" w:hAnsi="宋体" w:hint="eastAsia"/>
                <w:snapToGrid w:val="0"/>
                <w:sz w:val="24"/>
                <w:szCs w:val="24"/>
              </w:rPr>
              <w:t>扑救面范围</w:t>
            </w:r>
            <w:proofErr w:type="gramEnd"/>
            <w:r w:rsidRPr="00FD3489">
              <w:rPr>
                <w:rFonts w:ascii="宋体" w:hAnsi="宋体" w:hint="eastAsia"/>
                <w:snapToGrid w:val="0"/>
                <w:sz w:val="24"/>
                <w:szCs w:val="24"/>
              </w:rPr>
              <w:t>内不应有</w:t>
            </w:r>
            <w:proofErr w:type="gramStart"/>
            <w:r w:rsidRPr="00FD3489">
              <w:rPr>
                <w:rFonts w:ascii="宋体" w:hAnsi="宋体" w:hint="eastAsia"/>
                <w:snapToGrid w:val="0"/>
                <w:sz w:val="24"/>
                <w:szCs w:val="24"/>
              </w:rPr>
              <w:t>防碍</w:t>
            </w:r>
            <w:proofErr w:type="gramEnd"/>
            <w:r w:rsidRPr="00FD3489">
              <w:rPr>
                <w:rFonts w:ascii="宋体" w:hAnsi="宋体" w:hint="eastAsia"/>
                <w:snapToGrid w:val="0"/>
                <w:sz w:val="24"/>
                <w:szCs w:val="24"/>
              </w:rPr>
              <w:t>消防车登高操作的路灯、树木和架空管线等，其余应满足有关消防规范的规定。</w:t>
            </w:r>
          </w:p>
        </w:tc>
      </w:tr>
      <w:tr w:rsidR="00C7485A" w14:paraId="24D8B343" w14:textId="77777777" w:rsidTr="005A223A">
        <w:trPr>
          <w:jc w:val="center"/>
        </w:trPr>
        <w:tc>
          <w:tcPr>
            <w:tcW w:w="1191" w:type="dxa"/>
          </w:tcPr>
          <w:p w14:paraId="01BA0EB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4.6.4</w:t>
            </w:r>
          </w:p>
        </w:tc>
        <w:tc>
          <w:tcPr>
            <w:tcW w:w="8220" w:type="dxa"/>
          </w:tcPr>
          <w:p w14:paraId="59D393C4"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场地竖向</w:t>
            </w:r>
          </w:p>
        </w:tc>
      </w:tr>
      <w:tr w:rsidR="00C7485A" w14:paraId="5DBD28AD" w14:textId="77777777" w:rsidTr="005A223A">
        <w:trPr>
          <w:jc w:val="center"/>
        </w:trPr>
        <w:tc>
          <w:tcPr>
            <w:tcW w:w="1191" w:type="dxa"/>
          </w:tcPr>
          <w:p w14:paraId="2861CF8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4.6.4.1</w:t>
            </w:r>
          </w:p>
        </w:tc>
        <w:tc>
          <w:tcPr>
            <w:tcW w:w="8220" w:type="dxa"/>
          </w:tcPr>
          <w:p w14:paraId="4B63651B"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3F2A8856"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竖向设计应充分利用原始的地形、地貌，形成项目特色。应根据周边市政道路标高、场地的地形地貌合理确定场地标高，减少土石方开挖量，尽量实现就地土石方平衡。</w:t>
            </w:r>
          </w:p>
        </w:tc>
      </w:tr>
      <w:tr w:rsidR="00C7485A" w14:paraId="24F3698E" w14:textId="77777777" w:rsidTr="005A223A">
        <w:trPr>
          <w:jc w:val="center"/>
        </w:trPr>
        <w:tc>
          <w:tcPr>
            <w:tcW w:w="1191" w:type="dxa"/>
          </w:tcPr>
          <w:p w14:paraId="3CCE6218"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4.6.4.2</w:t>
            </w:r>
          </w:p>
        </w:tc>
        <w:tc>
          <w:tcPr>
            <w:tcW w:w="8220" w:type="dxa"/>
          </w:tcPr>
          <w:p w14:paraId="5496061D"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临水场地</w:t>
            </w:r>
          </w:p>
          <w:p w14:paraId="1A7566BF"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竖向设计应符合《防洪标准》</w:t>
            </w:r>
            <w:r w:rsidRPr="00FD3489">
              <w:rPr>
                <w:rFonts w:ascii="宋体" w:hAnsi="宋体"/>
                <w:snapToGrid w:val="0"/>
                <w:sz w:val="24"/>
                <w:szCs w:val="24"/>
              </w:rPr>
              <w:t>GB50201的规定，地面高程应按设防标准推算的洪（潮）水位</w:t>
            </w:r>
            <w:proofErr w:type="gramStart"/>
            <w:r w:rsidRPr="00FD3489">
              <w:rPr>
                <w:rFonts w:ascii="宋体" w:hAnsi="宋体" w:hint="eastAsia"/>
                <w:snapToGrid w:val="0"/>
                <w:sz w:val="24"/>
                <w:szCs w:val="24"/>
              </w:rPr>
              <w:t>加安全</w:t>
            </w:r>
            <w:proofErr w:type="gramEnd"/>
            <w:r w:rsidRPr="00FD3489">
              <w:rPr>
                <w:rFonts w:ascii="宋体" w:hAnsi="宋体" w:hint="eastAsia"/>
                <w:snapToGrid w:val="0"/>
                <w:sz w:val="24"/>
                <w:szCs w:val="24"/>
              </w:rPr>
              <w:t>超高确定；有波浪影响或壅水现象的，应加波浪侵袭高度或壅水高度。</w:t>
            </w:r>
          </w:p>
        </w:tc>
      </w:tr>
      <w:tr w:rsidR="00C7485A" w14:paraId="7A00E4ED" w14:textId="77777777" w:rsidTr="005A223A">
        <w:trPr>
          <w:jc w:val="center"/>
        </w:trPr>
        <w:tc>
          <w:tcPr>
            <w:tcW w:w="1191" w:type="dxa"/>
          </w:tcPr>
          <w:p w14:paraId="292540F5"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4.6.4.3</w:t>
            </w:r>
          </w:p>
        </w:tc>
        <w:tc>
          <w:tcPr>
            <w:tcW w:w="8220" w:type="dxa"/>
          </w:tcPr>
          <w:p w14:paraId="1539BEB7" w14:textId="77777777" w:rsidR="00C7485A"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有内涝威胁的场地</w:t>
            </w:r>
          </w:p>
          <w:p w14:paraId="63561F70"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场地标高应高于内涝标高，或采取适宜的防内涝措施。</w:t>
            </w:r>
          </w:p>
        </w:tc>
      </w:tr>
      <w:tr w:rsidR="00C7485A" w14:paraId="536B6D5B" w14:textId="77777777" w:rsidTr="005A223A">
        <w:trPr>
          <w:jc w:val="center"/>
        </w:trPr>
        <w:tc>
          <w:tcPr>
            <w:tcW w:w="1191" w:type="dxa"/>
          </w:tcPr>
          <w:p w14:paraId="0F5B3EC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4.6.5</w:t>
            </w:r>
          </w:p>
        </w:tc>
        <w:tc>
          <w:tcPr>
            <w:tcW w:w="8220" w:type="dxa"/>
          </w:tcPr>
          <w:p w14:paraId="3A831FE5"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场地防护</w:t>
            </w:r>
          </w:p>
        </w:tc>
      </w:tr>
      <w:tr w:rsidR="00C7485A" w14:paraId="5825CFEE" w14:textId="77777777" w:rsidTr="005A223A">
        <w:trPr>
          <w:jc w:val="center"/>
        </w:trPr>
        <w:tc>
          <w:tcPr>
            <w:tcW w:w="1191" w:type="dxa"/>
          </w:tcPr>
          <w:p w14:paraId="5B4F1BBE"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4.6.5.1</w:t>
            </w:r>
          </w:p>
        </w:tc>
        <w:tc>
          <w:tcPr>
            <w:tcW w:w="8220" w:type="dxa"/>
          </w:tcPr>
          <w:p w14:paraId="04E82025" w14:textId="77777777" w:rsidR="00C7485A" w:rsidRPr="00FD3489" w:rsidRDefault="00C7485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对《建设用地规划许可证》要求采取地质灾害防治措施的项目，设计文件应当包含有关配套防治工程的设计图纸。</w:t>
            </w:r>
          </w:p>
        </w:tc>
      </w:tr>
      <w:tr w:rsidR="00C7485A" w14:paraId="512485A3" w14:textId="77777777" w:rsidTr="005A223A">
        <w:trPr>
          <w:jc w:val="center"/>
        </w:trPr>
        <w:tc>
          <w:tcPr>
            <w:tcW w:w="1191" w:type="dxa"/>
          </w:tcPr>
          <w:p w14:paraId="3DA6C8E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4.6.5.2</w:t>
            </w:r>
          </w:p>
        </w:tc>
        <w:tc>
          <w:tcPr>
            <w:tcW w:w="8220" w:type="dxa"/>
          </w:tcPr>
          <w:p w14:paraId="4276584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挡土墙、护坡一般应设置在用地红线内，与建筑物的距离应满足安全要求。高度大于</w:t>
            </w:r>
            <w:r w:rsidRPr="00FD3489">
              <w:rPr>
                <w:rFonts w:ascii="宋体" w:hAnsi="宋体"/>
                <w:snapToGrid w:val="0"/>
                <w:sz w:val="24"/>
                <w:szCs w:val="24"/>
              </w:rPr>
              <w:t>2m</w:t>
            </w:r>
            <w:r w:rsidRPr="00FD3489">
              <w:rPr>
                <w:rFonts w:ascii="宋体" w:hAnsi="宋体" w:hint="eastAsia"/>
                <w:snapToGrid w:val="0"/>
                <w:sz w:val="24"/>
                <w:szCs w:val="24"/>
              </w:rPr>
              <w:t>的挡土墙、护坡的上缘与位于其上方的建筑物之间的水平距离应不小于</w:t>
            </w:r>
            <w:r w:rsidRPr="00FD3489">
              <w:rPr>
                <w:rFonts w:ascii="宋体" w:hAnsi="宋体"/>
                <w:snapToGrid w:val="0"/>
                <w:sz w:val="24"/>
                <w:szCs w:val="24"/>
              </w:rPr>
              <w:t>3m</w:t>
            </w:r>
            <w:r w:rsidRPr="00FD3489">
              <w:rPr>
                <w:rFonts w:ascii="宋体" w:hAnsi="宋体" w:hint="eastAsia"/>
                <w:snapToGrid w:val="0"/>
                <w:sz w:val="24"/>
                <w:szCs w:val="24"/>
              </w:rPr>
              <w:t>，下缘与位于其下</w:t>
            </w:r>
            <w:proofErr w:type="gramStart"/>
            <w:r w:rsidRPr="00FD3489">
              <w:rPr>
                <w:rFonts w:ascii="宋体" w:hAnsi="宋体" w:hint="eastAsia"/>
                <w:snapToGrid w:val="0"/>
                <w:sz w:val="24"/>
                <w:szCs w:val="24"/>
              </w:rPr>
              <w:t>侧方的</w:t>
            </w:r>
            <w:proofErr w:type="gramEnd"/>
            <w:r w:rsidRPr="00FD3489">
              <w:rPr>
                <w:rFonts w:ascii="宋体" w:hAnsi="宋体" w:hint="eastAsia"/>
                <w:snapToGrid w:val="0"/>
                <w:sz w:val="24"/>
                <w:szCs w:val="24"/>
              </w:rPr>
              <w:t>建筑物之间的水平距离应不小于</w:t>
            </w:r>
            <w:r w:rsidRPr="00FD3489">
              <w:rPr>
                <w:rFonts w:ascii="宋体" w:hAnsi="宋体"/>
                <w:snapToGrid w:val="0"/>
                <w:sz w:val="24"/>
                <w:szCs w:val="24"/>
              </w:rPr>
              <w:t>2m</w:t>
            </w:r>
            <w:r w:rsidRPr="00FD3489">
              <w:rPr>
                <w:rFonts w:ascii="宋体" w:hAnsi="宋体" w:hint="eastAsia"/>
                <w:snapToGrid w:val="0"/>
                <w:sz w:val="24"/>
                <w:szCs w:val="24"/>
              </w:rPr>
              <w:t>。</w:t>
            </w:r>
          </w:p>
        </w:tc>
      </w:tr>
      <w:tr w:rsidR="00C7485A" w14:paraId="78859E4D" w14:textId="77777777" w:rsidTr="005A223A">
        <w:trPr>
          <w:jc w:val="center"/>
        </w:trPr>
        <w:tc>
          <w:tcPr>
            <w:tcW w:w="1191" w:type="dxa"/>
          </w:tcPr>
          <w:p w14:paraId="012797C2"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4.6.5.3</w:t>
            </w:r>
          </w:p>
        </w:tc>
        <w:tc>
          <w:tcPr>
            <w:tcW w:w="8220" w:type="dxa"/>
          </w:tcPr>
          <w:p w14:paraId="66F5A346"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人流密集的场所，当</w:t>
            </w:r>
            <w:proofErr w:type="gramStart"/>
            <w:r w:rsidRPr="00FD3489">
              <w:rPr>
                <w:rFonts w:ascii="宋体" w:hAnsi="宋体" w:hint="eastAsia"/>
                <w:snapToGrid w:val="0"/>
                <w:sz w:val="24"/>
                <w:szCs w:val="24"/>
              </w:rPr>
              <w:t>挡土墙或坡比值</w:t>
            </w:r>
            <w:proofErr w:type="gramEnd"/>
            <w:r w:rsidRPr="00FD3489">
              <w:rPr>
                <w:rFonts w:ascii="宋体" w:hAnsi="宋体" w:hint="eastAsia"/>
                <w:snapToGrid w:val="0"/>
                <w:sz w:val="24"/>
                <w:szCs w:val="24"/>
              </w:rPr>
              <w:t>大于</w:t>
            </w:r>
            <w:r w:rsidRPr="00FD3489">
              <w:rPr>
                <w:rFonts w:ascii="宋体" w:hAnsi="宋体"/>
                <w:snapToGrid w:val="0"/>
                <w:sz w:val="24"/>
                <w:szCs w:val="24"/>
              </w:rPr>
              <w:t>0.5的护坡其上、下缘高差大于0.7m</w:t>
            </w:r>
            <w:r w:rsidRPr="00FD3489">
              <w:rPr>
                <w:rFonts w:ascii="宋体" w:hAnsi="宋体" w:hint="eastAsia"/>
                <w:snapToGrid w:val="0"/>
                <w:sz w:val="24"/>
                <w:szCs w:val="24"/>
              </w:rPr>
              <w:t>时，应在挡土墙或护坡顶面加设安全防护措施。居住区场地上述高差大于</w:t>
            </w:r>
            <w:r w:rsidRPr="00FD3489">
              <w:rPr>
                <w:rFonts w:ascii="宋体" w:hAnsi="宋体"/>
                <w:snapToGrid w:val="0"/>
                <w:sz w:val="24"/>
                <w:szCs w:val="24"/>
              </w:rPr>
              <w:t>1m</w:t>
            </w:r>
            <w:r w:rsidRPr="00FD3489">
              <w:rPr>
                <w:rFonts w:ascii="宋体" w:hAnsi="宋体" w:hint="eastAsia"/>
                <w:snapToGrid w:val="0"/>
                <w:sz w:val="24"/>
                <w:szCs w:val="24"/>
              </w:rPr>
              <w:t>时应加设安全防护措施。住宅用地种植绿化的土质护坡的坡比值应不大于</w:t>
            </w:r>
            <w:r w:rsidRPr="00FD3489">
              <w:rPr>
                <w:rFonts w:ascii="宋体" w:hAnsi="宋体"/>
                <w:snapToGrid w:val="0"/>
                <w:sz w:val="24"/>
                <w:szCs w:val="24"/>
              </w:rPr>
              <w:t>0.5。</w:t>
            </w:r>
          </w:p>
        </w:tc>
      </w:tr>
      <w:tr w:rsidR="00C7485A" w14:paraId="30B11F7C" w14:textId="77777777" w:rsidTr="005A223A">
        <w:trPr>
          <w:jc w:val="center"/>
        </w:trPr>
        <w:tc>
          <w:tcPr>
            <w:tcW w:w="1191" w:type="dxa"/>
          </w:tcPr>
          <w:p w14:paraId="3916EE8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4.6.6</w:t>
            </w:r>
          </w:p>
        </w:tc>
        <w:tc>
          <w:tcPr>
            <w:tcW w:w="8220" w:type="dxa"/>
          </w:tcPr>
          <w:p w14:paraId="3FC982F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场地排水</w:t>
            </w:r>
          </w:p>
        </w:tc>
      </w:tr>
      <w:tr w:rsidR="00C7485A" w14:paraId="09667219" w14:textId="77777777" w:rsidTr="005A223A">
        <w:trPr>
          <w:jc w:val="center"/>
        </w:trPr>
        <w:tc>
          <w:tcPr>
            <w:tcW w:w="1191" w:type="dxa"/>
          </w:tcPr>
          <w:p w14:paraId="161199E9"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4.6.6.1</w:t>
            </w:r>
          </w:p>
        </w:tc>
        <w:tc>
          <w:tcPr>
            <w:tcW w:w="8220" w:type="dxa"/>
          </w:tcPr>
          <w:p w14:paraId="3C4A4C86"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场地内应设有排出地面、路面雨水的措施，其中居住区内应采用暗沟（管）排水。</w:t>
            </w:r>
          </w:p>
        </w:tc>
      </w:tr>
      <w:tr w:rsidR="00C7485A" w14:paraId="55D6B618" w14:textId="77777777" w:rsidTr="005A223A">
        <w:trPr>
          <w:jc w:val="center"/>
        </w:trPr>
        <w:tc>
          <w:tcPr>
            <w:tcW w:w="1191" w:type="dxa"/>
          </w:tcPr>
          <w:p w14:paraId="3A33CC26"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4.6.6.2</w:t>
            </w:r>
          </w:p>
        </w:tc>
        <w:tc>
          <w:tcPr>
            <w:tcW w:w="8220" w:type="dxa"/>
          </w:tcPr>
          <w:p w14:paraId="702BA7F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位于低洼处的建筑物，其主入口及地下室应采取防洪及排涝措施。与山体或河道邻近的建筑物应设置截洪沟或防洪堤及防滑坡等设施。</w:t>
            </w:r>
          </w:p>
        </w:tc>
      </w:tr>
      <w:tr w:rsidR="00C7485A" w14:paraId="7A9BC0A9" w14:textId="77777777" w:rsidTr="005A223A">
        <w:trPr>
          <w:jc w:val="center"/>
        </w:trPr>
        <w:tc>
          <w:tcPr>
            <w:tcW w:w="1191" w:type="dxa"/>
          </w:tcPr>
          <w:p w14:paraId="2914A624"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4.6.7</w:t>
            </w:r>
          </w:p>
        </w:tc>
        <w:tc>
          <w:tcPr>
            <w:tcW w:w="8220" w:type="dxa"/>
          </w:tcPr>
          <w:p w14:paraId="18366A61"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围墙设置</w:t>
            </w:r>
          </w:p>
        </w:tc>
      </w:tr>
      <w:tr w:rsidR="00C7485A" w14:paraId="02CC1273" w14:textId="77777777" w:rsidTr="005A223A">
        <w:trPr>
          <w:jc w:val="center"/>
        </w:trPr>
        <w:tc>
          <w:tcPr>
            <w:tcW w:w="1191" w:type="dxa"/>
          </w:tcPr>
          <w:p w14:paraId="443B00CA"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4.6.7.1</w:t>
            </w:r>
          </w:p>
        </w:tc>
        <w:tc>
          <w:tcPr>
            <w:tcW w:w="8220" w:type="dxa"/>
          </w:tcPr>
          <w:p w14:paraId="269A26B7"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非部队驻地、学校、托幼建筑物周围一般不宜设置围墙。</w:t>
            </w:r>
          </w:p>
        </w:tc>
      </w:tr>
      <w:tr w:rsidR="00C7485A" w14:paraId="192BF323" w14:textId="77777777" w:rsidTr="005A223A">
        <w:trPr>
          <w:jc w:val="center"/>
        </w:trPr>
        <w:tc>
          <w:tcPr>
            <w:tcW w:w="1191" w:type="dxa"/>
          </w:tcPr>
          <w:p w14:paraId="69EC82B1"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4.6.7.2</w:t>
            </w:r>
          </w:p>
        </w:tc>
        <w:tc>
          <w:tcPr>
            <w:tcW w:w="8220" w:type="dxa"/>
          </w:tcPr>
          <w:p w14:paraId="315EB3FE"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因消防安全需要设置的围墙，除应符合相关规范外还应满足城市规划及城市景观要求。</w:t>
            </w:r>
          </w:p>
        </w:tc>
      </w:tr>
      <w:tr w:rsidR="00C7485A" w14:paraId="30466853" w14:textId="77777777" w:rsidTr="005A223A">
        <w:trPr>
          <w:jc w:val="center"/>
        </w:trPr>
        <w:tc>
          <w:tcPr>
            <w:tcW w:w="1191" w:type="dxa"/>
          </w:tcPr>
          <w:p w14:paraId="461B53B7" w14:textId="77777777" w:rsidR="00C7485A" w:rsidRPr="00FD3489" w:rsidRDefault="00C7485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4.6.7.3</w:t>
            </w:r>
          </w:p>
        </w:tc>
        <w:tc>
          <w:tcPr>
            <w:tcW w:w="8220" w:type="dxa"/>
          </w:tcPr>
          <w:p w14:paraId="216770B2"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因治安管理等需要沿建设用地红线周边设置围护隔离设施</w:t>
            </w:r>
            <w:r w:rsidRPr="00FD3489">
              <w:rPr>
                <w:rFonts w:ascii="宋体" w:hAnsi="宋体"/>
                <w:snapToGrid w:val="0"/>
                <w:sz w:val="24"/>
                <w:szCs w:val="24"/>
              </w:rPr>
              <w:t>时</w:t>
            </w:r>
            <w:r w:rsidRPr="00FD3489">
              <w:rPr>
                <w:rFonts w:ascii="宋体" w:hAnsi="宋体" w:hint="eastAsia"/>
                <w:snapToGrid w:val="0"/>
                <w:sz w:val="24"/>
                <w:szCs w:val="24"/>
              </w:rPr>
              <w:t>，宜结合绿化、景观设计，优先采用绿篱等形式。如采用围墙，应满足以下要求：</w:t>
            </w:r>
          </w:p>
          <w:p w14:paraId="185B0EA5" w14:textId="77777777" w:rsidR="00C7485A" w:rsidRDefault="00C7485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围墙的设置应不影响城市规划，不影响用地内现状或规划公用道路的建设实施和通行使用，不影响相邻地块（或小区）合理、必要的交通组织。</w:t>
            </w:r>
          </w:p>
          <w:p w14:paraId="784D8955" w14:textId="77777777" w:rsidR="00C7485A"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⑵围墙的基础及地上部分均不得逾越用地红线。</w:t>
            </w:r>
          </w:p>
          <w:p w14:paraId="519A8753" w14:textId="77777777" w:rsidR="00C7485A" w:rsidRPr="00FD3489" w:rsidRDefault="00C7485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w:t>
            </w:r>
            <w:r w:rsidRPr="00FD3489">
              <w:rPr>
                <w:rFonts w:ascii="宋体" w:hAnsi="宋体"/>
                <w:snapToGrid w:val="0"/>
                <w:sz w:val="24"/>
                <w:szCs w:val="24"/>
              </w:rPr>
              <w:t>围墙</w:t>
            </w:r>
            <w:r w:rsidRPr="00FD3489">
              <w:rPr>
                <w:rFonts w:ascii="宋体" w:hAnsi="宋体" w:hint="eastAsia"/>
                <w:snapToGrid w:val="0"/>
                <w:sz w:val="24"/>
                <w:szCs w:val="24"/>
              </w:rPr>
              <w:t>应通透、美观，底部实体部分高度不得超过</w:t>
            </w:r>
            <w:r w:rsidRPr="00FD3489">
              <w:rPr>
                <w:rFonts w:ascii="宋体" w:hAnsi="宋体"/>
                <w:snapToGrid w:val="0"/>
                <w:sz w:val="24"/>
                <w:szCs w:val="24"/>
              </w:rPr>
              <w:t>0.4m</w:t>
            </w:r>
            <w:r w:rsidRPr="00FD3489">
              <w:rPr>
                <w:rFonts w:ascii="宋体" w:hAnsi="宋体" w:hint="eastAsia"/>
                <w:snapToGrid w:val="0"/>
                <w:sz w:val="24"/>
                <w:szCs w:val="24"/>
              </w:rPr>
              <w:t>。</w:t>
            </w:r>
          </w:p>
        </w:tc>
      </w:tr>
    </w:tbl>
    <w:p w14:paraId="181D0495" w14:textId="1F1A652F" w:rsidR="00DE2F92" w:rsidRDefault="00DE2F92"/>
    <w:p w14:paraId="52A87E3C" w14:textId="77777777" w:rsidR="00DE2F92" w:rsidRDefault="00DE2F92">
      <w:pPr>
        <w:widowControl/>
        <w:jc w:val="left"/>
      </w:pPr>
      <w:r>
        <w:br w:type="page"/>
      </w:r>
    </w:p>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
        <w:gridCol w:w="8225"/>
      </w:tblGrid>
      <w:tr w:rsidR="00DE2F92" w14:paraId="257D2400" w14:textId="77777777" w:rsidTr="005A223A">
        <w:trPr>
          <w:jc w:val="center"/>
        </w:trPr>
        <w:tc>
          <w:tcPr>
            <w:tcW w:w="1186" w:type="dxa"/>
          </w:tcPr>
          <w:p w14:paraId="5C969EB3" w14:textId="77777777" w:rsidR="00DE2F92" w:rsidRDefault="00DE2F92" w:rsidP="005A223A">
            <w:pPr>
              <w:topLinePunct/>
              <w:snapToGrid w:val="0"/>
              <w:spacing w:beforeLines="50" w:before="211"/>
              <w:rPr>
                <w:rStyle w:val="Chara"/>
                <w:rFonts w:ascii="宋体" w:hAnsi="宋体"/>
                <w:snapToGrid w:val="0"/>
              </w:rPr>
            </w:pPr>
            <w:r w:rsidRPr="00FD3489">
              <w:rPr>
                <w:rFonts w:ascii="宋体" w:hAnsi="宋体" w:hint="eastAsia"/>
                <w:b/>
                <w:snapToGrid w:val="0"/>
                <w:sz w:val="32"/>
                <w:szCs w:val="32"/>
              </w:rPr>
              <w:lastRenderedPageBreak/>
              <w:t>第5章</w:t>
            </w:r>
          </w:p>
        </w:tc>
        <w:tc>
          <w:tcPr>
            <w:tcW w:w="8225" w:type="dxa"/>
          </w:tcPr>
          <w:p w14:paraId="19532347" w14:textId="77777777" w:rsidR="00DE2F92" w:rsidRDefault="00DE2F92"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snapToGrid w:val="0"/>
                <w:sz w:val="32"/>
                <w:szCs w:val="32"/>
              </w:rPr>
              <w:t>地下及外部空间设计</w:t>
            </w:r>
          </w:p>
        </w:tc>
      </w:tr>
      <w:tr w:rsidR="00DE2F92" w:rsidRPr="004D7421" w14:paraId="001645C1" w14:textId="77777777" w:rsidTr="005A223A">
        <w:trPr>
          <w:jc w:val="center"/>
        </w:trPr>
        <w:tc>
          <w:tcPr>
            <w:tcW w:w="1186" w:type="dxa"/>
          </w:tcPr>
          <w:p w14:paraId="4CDAD93C" w14:textId="77777777" w:rsidR="00DE2F92" w:rsidRDefault="00DE2F92" w:rsidP="005A223A">
            <w:pPr>
              <w:topLinePunct/>
              <w:snapToGrid w:val="0"/>
              <w:spacing w:beforeLines="50" w:before="211"/>
              <w:rPr>
                <w:rStyle w:val="Chara"/>
                <w:rFonts w:ascii="宋体" w:hAnsi="宋体"/>
                <w:snapToGrid w:val="0"/>
              </w:rPr>
            </w:pPr>
            <w:r w:rsidRPr="00FD3489">
              <w:rPr>
                <w:rFonts w:ascii="宋体" w:hAnsi="宋体" w:hint="eastAsia"/>
                <w:b/>
                <w:snapToGrid w:val="0"/>
                <w:sz w:val="28"/>
                <w:szCs w:val="28"/>
              </w:rPr>
              <w:t>5.1</w:t>
            </w:r>
          </w:p>
        </w:tc>
        <w:tc>
          <w:tcPr>
            <w:tcW w:w="8225" w:type="dxa"/>
          </w:tcPr>
          <w:p w14:paraId="02CCA659" w14:textId="77777777" w:rsidR="00DE2F92" w:rsidRPr="004D7421" w:rsidRDefault="00DE2F92"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snapToGrid w:val="0"/>
                <w:sz w:val="28"/>
                <w:szCs w:val="28"/>
              </w:rPr>
              <w:t>地下空间</w:t>
            </w:r>
          </w:p>
        </w:tc>
      </w:tr>
      <w:tr w:rsidR="00DE2F92" w:rsidRPr="004D7421" w14:paraId="72060383" w14:textId="77777777" w:rsidTr="005A223A">
        <w:trPr>
          <w:jc w:val="center"/>
        </w:trPr>
        <w:tc>
          <w:tcPr>
            <w:tcW w:w="1186" w:type="dxa"/>
          </w:tcPr>
          <w:p w14:paraId="717EB10A" w14:textId="77777777" w:rsidR="00DE2F92" w:rsidRPr="00FD3489" w:rsidRDefault="00DE2F92"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5.1.1</w:t>
            </w:r>
          </w:p>
        </w:tc>
        <w:tc>
          <w:tcPr>
            <w:tcW w:w="8225" w:type="dxa"/>
          </w:tcPr>
          <w:p w14:paraId="245AB8C0" w14:textId="77777777" w:rsidR="00DE2F92" w:rsidRDefault="00DE2F92"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地下</w:t>
            </w:r>
            <w:r w:rsidRPr="00FD3489">
              <w:rPr>
                <w:rFonts w:ascii="宋体" w:hAnsi="宋体" w:hint="eastAsia"/>
                <w:b/>
                <w:snapToGrid w:val="0"/>
                <w:sz w:val="24"/>
                <w:szCs w:val="24"/>
              </w:rPr>
              <w:t>室</w:t>
            </w:r>
            <w:r w:rsidRPr="00FD3489">
              <w:rPr>
                <w:rFonts w:ascii="宋体" w:hAnsi="宋体"/>
                <w:b/>
                <w:snapToGrid w:val="0"/>
                <w:sz w:val="24"/>
                <w:szCs w:val="24"/>
              </w:rPr>
              <w:t>顶板埋深</w:t>
            </w:r>
          </w:p>
          <w:p w14:paraId="476E6ADA" w14:textId="77777777" w:rsidR="00DE2F92" w:rsidRPr="004D7421"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地下室顶板埋深除应符合管线和绿化要求外，还应符合以下要求：</w:t>
            </w:r>
          </w:p>
        </w:tc>
      </w:tr>
      <w:tr w:rsidR="00DE2F92" w:rsidRPr="00FD3489" w14:paraId="63358D31" w14:textId="77777777" w:rsidTr="005A223A">
        <w:trPr>
          <w:jc w:val="center"/>
        </w:trPr>
        <w:tc>
          <w:tcPr>
            <w:tcW w:w="1186" w:type="dxa"/>
          </w:tcPr>
          <w:p w14:paraId="6BC19C04" w14:textId="77777777" w:rsidR="00DE2F92" w:rsidRPr="00FD3489" w:rsidRDefault="00DE2F92"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5.1.1.1</w:t>
            </w:r>
          </w:p>
        </w:tc>
        <w:tc>
          <w:tcPr>
            <w:tcW w:w="8225" w:type="dxa"/>
          </w:tcPr>
          <w:p w14:paraId="7D8B4727" w14:textId="77777777" w:rsidR="00DE2F92" w:rsidRPr="00FD3489" w:rsidRDefault="00DE2F92"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超出地上建筑物范围的地下室顶板埋深应不小于</w:t>
            </w:r>
            <w:r w:rsidRPr="00FD3489">
              <w:rPr>
                <w:rFonts w:ascii="宋体" w:hAnsi="宋体"/>
                <w:snapToGrid w:val="0"/>
                <w:sz w:val="24"/>
                <w:szCs w:val="24"/>
              </w:rPr>
              <w:t>0.5m</w:t>
            </w:r>
            <w:r w:rsidRPr="00FD3489">
              <w:rPr>
                <w:rFonts w:ascii="宋体" w:hAnsi="宋体" w:hint="eastAsia"/>
                <w:snapToGrid w:val="0"/>
                <w:sz w:val="24"/>
                <w:szCs w:val="24"/>
              </w:rPr>
              <w:t>，以满足防水及场地排水要求。</w:t>
            </w:r>
          </w:p>
        </w:tc>
      </w:tr>
      <w:tr w:rsidR="00DE2F92" w:rsidRPr="00FD3489" w14:paraId="67325253" w14:textId="77777777" w:rsidTr="005A223A">
        <w:trPr>
          <w:jc w:val="center"/>
        </w:trPr>
        <w:tc>
          <w:tcPr>
            <w:tcW w:w="1186" w:type="dxa"/>
          </w:tcPr>
          <w:p w14:paraId="18766B8B"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5.1.1.2</w:t>
            </w:r>
          </w:p>
        </w:tc>
        <w:tc>
          <w:tcPr>
            <w:tcW w:w="8225" w:type="dxa"/>
          </w:tcPr>
          <w:p w14:paraId="120865B4"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位于建设用地范围内绿地下方的地下室，其顶板结构板面埋深须满足场地绿化覆盖率的相关规定。</w:t>
            </w:r>
          </w:p>
        </w:tc>
      </w:tr>
      <w:tr w:rsidR="00DE2F92" w:rsidRPr="00FD3489" w14:paraId="7D9041B5" w14:textId="77777777" w:rsidTr="005A223A">
        <w:trPr>
          <w:jc w:val="center"/>
        </w:trPr>
        <w:tc>
          <w:tcPr>
            <w:tcW w:w="1186" w:type="dxa"/>
          </w:tcPr>
          <w:p w14:paraId="108D333D"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5.1.1.3</w:t>
            </w:r>
          </w:p>
        </w:tc>
        <w:tc>
          <w:tcPr>
            <w:tcW w:w="8225" w:type="dxa"/>
          </w:tcPr>
          <w:p w14:paraId="13F37305"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位于市政道路正下方的地下室顶板，其覆土厚度应满足有关规划市政管线的敷设要求；如在设计阶段市政管线的敷设要求难以确定的，其最小覆土厚度应不小于3</w:t>
            </w:r>
            <w:r w:rsidRPr="00FD3489">
              <w:rPr>
                <w:rFonts w:ascii="宋体" w:hAnsi="宋体"/>
                <w:snapToGrid w:val="0"/>
                <w:sz w:val="24"/>
                <w:szCs w:val="24"/>
              </w:rPr>
              <w:t>m</w:t>
            </w:r>
            <w:r w:rsidRPr="00FD3489">
              <w:rPr>
                <w:rFonts w:ascii="宋体" w:hAnsi="宋体" w:hint="eastAsia"/>
                <w:snapToGrid w:val="0"/>
                <w:sz w:val="24"/>
                <w:szCs w:val="24"/>
              </w:rPr>
              <w:t>。</w:t>
            </w:r>
          </w:p>
        </w:tc>
      </w:tr>
      <w:tr w:rsidR="00DE2F92" w:rsidRPr="00FD3489" w14:paraId="4DDFDB02" w14:textId="77777777" w:rsidTr="005A223A">
        <w:trPr>
          <w:jc w:val="center"/>
        </w:trPr>
        <w:tc>
          <w:tcPr>
            <w:tcW w:w="1186" w:type="dxa"/>
          </w:tcPr>
          <w:p w14:paraId="2235B41E"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5.1.2</w:t>
            </w:r>
          </w:p>
        </w:tc>
        <w:tc>
          <w:tcPr>
            <w:tcW w:w="8225" w:type="dxa"/>
          </w:tcPr>
          <w:p w14:paraId="014BA404"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地下空间的</w:t>
            </w:r>
            <w:r w:rsidRPr="00FD3489">
              <w:rPr>
                <w:rFonts w:ascii="宋体" w:hAnsi="宋体" w:hint="eastAsia"/>
                <w:b/>
                <w:snapToGrid w:val="0"/>
                <w:sz w:val="24"/>
                <w:szCs w:val="24"/>
              </w:rPr>
              <w:t>连</w:t>
            </w:r>
            <w:r w:rsidRPr="00FD3489">
              <w:rPr>
                <w:rFonts w:ascii="宋体" w:hAnsi="宋体"/>
                <w:b/>
                <w:snapToGrid w:val="0"/>
                <w:sz w:val="24"/>
                <w:szCs w:val="24"/>
              </w:rPr>
              <w:t>通</w:t>
            </w:r>
          </w:p>
        </w:tc>
      </w:tr>
      <w:tr w:rsidR="00DE2F92" w:rsidRPr="00FD3489" w14:paraId="03FEB2B2" w14:textId="77777777" w:rsidTr="005A223A">
        <w:trPr>
          <w:jc w:val="center"/>
        </w:trPr>
        <w:tc>
          <w:tcPr>
            <w:tcW w:w="1186" w:type="dxa"/>
          </w:tcPr>
          <w:p w14:paraId="1FE1C65A"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5.1.2.</w:t>
            </w:r>
            <w:r w:rsidRPr="00FD3489">
              <w:rPr>
                <w:rFonts w:ascii="宋体" w:hAnsi="宋体" w:hint="eastAsia"/>
                <w:b/>
                <w:snapToGrid w:val="0"/>
                <w:sz w:val="24"/>
                <w:szCs w:val="24"/>
              </w:rPr>
              <w:t>1</w:t>
            </w:r>
          </w:p>
        </w:tc>
        <w:tc>
          <w:tcPr>
            <w:tcW w:w="8225" w:type="dxa"/>
          </w:tcPr>
          <w:p w14:paraId="33833BD8"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地下空间连通建设的要求：</w:t>
            </w:r>
          </w:p>
          <w:p w14:paraId="4C9B9C71" w14:textId="77777777" w:rsidR="00DE2F92" w:rsidRDefault="00DE2F92"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新建大型综合性公共建筑的地下空间，应与附近现状或规划的地铁站点、公交枢纽等公共交通设施进行整合与无障碍连通。</w:t>
            </w:r>
          </w:p>
          <w:p w14:paraId="08CD8621"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地下步行系统应与其他地下空间如地铁站点、地下商业街、地下过街通道、地下停车库、地下人防设施等紧密衔接，共享通道和出入口。</w:t>
            </w:r>
          </w:p>
          <w:p w14:paraId="4F9F42C1"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⑶地下空间连通工程的设计应符合地下车库、人民防空及消防等相关设计规范的要求。</w:t>
            </w:r>
          </w:p>
          <w:p w14:paraId="2BD0CABE"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⑷</w:t>
            </w:r>
            <w:r w:rsidRPr="00FD3489">
              <w:rPr>
                <w:rFonts w:ascii="宋体" w:hAnsi="宋体" w:hint="eastAsia"/>
                <w:snapToGrid w:val="0"/>
                <w:sz w:val="24"/>
                <w:szCs w:val="24"/>
              </w:rPr>
              <w:t>先建项目应按照规划要求及相关规范预留地</w:t>
            </w:r>
            <w:proofErr w:type="gramStart"/>
            <w:r w:rsidRPr="00FD3489">
              <w:rPr>
                <w:rFonts w:ascii="宋体" w:hAnsi="宋体" w:hint="eastAsia"/>
                <w:snapToGrid w:val="0"/>
                <w:sz w:val="24"/>
                <w:szCs w:val="24"/>
              </w:rPr>
              <w:t>下空间</w:t>
            </w:r>
            <w:proofErr w:type="gramEnd"/>
            <w:r w:rsidRPr="00FD3489">
              <w:rPr>
                <w:rFonts w:ascii="宋体" w:hAnsi="宋体" w:hint="eastAsia"/>
                <w:snapToGrid w:val="0"/>
                <w:sz w:val="24"/>
                <w:szCs w:val="24"/>
              </w:rPr>
              <w:t>连通工程的接口，后建项目应负责实施连通对接。地下空间的连通接口应在图纸中有明确标注。</w:t>
            </w:r>
          </w:p>
        </w:tc>
      </w:tr>
      <w:tr w:rsidR="00DE2F92" w:rsidRPr="00FD3489" w14:paraId="41C2536C" w14:textId="77777777" w:rsidTr="005A223A">
        <w:trPr>
          <w:jc w:val="center"/>
        </w:trPr>
        <w:tc>
          <w:tcPr>
            <w:tcW w:w="1186" w:type="dxa"/>
          </w:tcPr>
          <w:p w14:paraId="5D19F7B5"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5.1.2.</w:t>
            </w:r>
            <w:r w:rsidRPr="00FD3489">
              <w:rPr>
                <w:rFonts w:ascii="宋体" w:hAnsi="宋体" w:hint="eastAsia"/>
                <w:b/>
                <w:snapToGrid w:val="0"/>
                <w:sz w:val="24"/>
                <w:szCs w:val="24"/>
              </w:rPr>
              <w:t>2</w:t>
            </w:r>
          </w:p>
        </w:tc>
        <w:tc>
          <w:tcPr>
            <w:tcW w:w="8225" w:type="dxa"/>
          </w:tcPr>
          <w:p w14:paraId="4840B890"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地下空间连通通道的设计，除应满足消防、设备管线敷设、人防设计规范等要求外，还应满足以下规定：</w:t>
            </w:r>
          </w:p>
          <w:p w14:paraId="75F55609" w14:textId="77777777" w:rsidR="00DE2F92" w:rsidRDefault="00DE2F92"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人行：交通人行连通通道净宽不应小于</w:t>
            </w:r>
            <w:r>
              <w:rPr>
                <w:rFonts w:ascii="宋体" w:hAnsi="宋体" w:hint="eastAsia"/>
                <w:snapToGrid w:val="0"/>
                <w:sz w:val="24"/>
                <w:szCs w:val="24"/>
              </w:rPr>
              <w:t>6</w:t>
            </w:r>
            <w:r w:rsidRPr="00FD3489">
              <w:rPr>
                <w:rFonts w:ascii="宋体" w:hAnsi="宋体"/>
                <w:snapToGrid w:val="0"/>
                <w:sz w:val="24"/>
                <w:szCs w:val="24"/>
              </w:rPr>
              <w:t>m</w:t>
            </w:r>
            <w:r w:rsidRPr="00FD3489">
              <w:rPr>
                <w:rFonts w:ascii="宋体" w:hAnsi="宋体" w:hint="eastAsia"/>
                <w:snapToGrid w:val="0"/>
                <w:sz w:val="24"/>
                <w:szCs w:val="24"/>
              </w:rPr>
              <w:t>，净高不应小于</w:t>
            </w:r>
            <w:r w:rsidRPr="00FD3489">
              <w:rPr>
                <w:rFonts w:ascii="宋体" w:hAnsi="宋体"/>
                <w:snapToGrid w:val="0"/>
                <w:sz w:val="24"/>
                <w:szCs w:val="24"/>
              </w:rPr>
              <w:t>2.8m</w:t>
            </w:r>
            <w:r w:rsidRPr="00FD3489">
              <w:rPr>
                <w:rFonts w:ascii="宋体" w:hAnsi="宋体" w:hint="eastAsia"/>
                <w:snapToGrid w:val="0"/>
                <w:sz w:val="24"/>
                <w:szCs w:val="24"/>
              </w:rPr>
              <w:t>；商业人行连通通道净宽不应小于</w:t>
            </w:r>
            <w:r>
              <w:rPr>
                <w:rFonts w:ascii="宋体" w:hAnsi="宋体" w:hint="eastAsia"/>
                <w:snapToGrid w:val="0"/>
                <w:sz w:val="24"/>
                <w:szCs w:val="24"/>
              </w:rPr>
              <w:t>8</w:t>
            </w:r>
            <w:r w:rsidRPr="00FD3489">
              <w:rPr>
                <w:rFonts w:ascii="宋体" w:hAnsi="宋体"/>
                <w:snapToGrid w:val="0"/>
                <w:sz w:val="24"/>
                <w:szCs w:val="24"/>
              </w:rPr>
              <w:t>m</w:t>
            </w:r>
            <w:r w:rsidRPr="00FD3489">
              <w:rPr>
                <w:rFonts w:ascii="宋体" w:hAnsi="宋体" w:hint="eastAsia"/>
                <w:snapToGrid w:val="0"/>
                <w:sz w:val="24"/>
                <w:szCs w:val="24"/>
              </w:rPr>
              <w:t>，净高不应小于商业使用要求。</w:t>
            </w:r>
          </w:p>
          <w:p w14:paraId="5FF27C6C"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机动车行：保证双向通行，净宽不应小于</w:t>
            </w:r>
            <w:r w:rsidRPr="00FD3489">
              <w:rPr>
                <w:rFonts w:ascii="宋体" w:hAnsi="宋体"/>
                <w:snapToGrid w:val="0"/>
                <w:sz w:val="24"/>
                <w:szCs w:val="24"/>
              </w:rPr>
              <w:t>6m</w:t>
            </w:r>
            <w:r w:rsidRPr="00FD3489">
              <w:rPr>
                <w:rFonts w:ascii="宋体" w:hAnsi="宋体" w:hint="eastAsia"/>
                <w:snapToGrid w:val="0"/>
                <w:sz w:val="24"/>
                <w:szCs w:val="24"/>
              </w:rPr>
              <w:t>，净高不应小于</w:t>
            </w:r>
            <w:r w:rsidRPr="00FD3489">
              <w:rPr>
                <w:rFonts w:ascii="宋体" w:hAnsi="宋体"/>
                <w:snapToGrid w:val="0"/>
                <w:sz w:val="24"/>
                <w:szCs w:val="24"/>
              </w:rPr>
              <w:t>2.4m</w:t>
            </w:r>
            <w:r w:rsidRPr="00FD3489">
              <w:rPr>
                <w:rFonts w:ascii="宋体" w:hAnsi="宋体" w:hint="eastAsia"/>
                <w:snapToGrid w:val="0"/>
                <w:sz w:val="24"/>
                <w:szCs w:val="24"/>
              </w:rPr>
              <w:t>。</w:t>
            </w:r>
          </w:p>
          <w:p w14:paraId="749C1D76"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⑶</w:t>
            </w:r>
            <w:r w:rsidRPr="00FD3489">
              <w:rPr>
                <w:rFonts w:ascii="宋体" w:hAnsi="宋体" w:hint="eastAsia"/>
                <w:snapToGrid w:val="0"/>
                <w:sz w:val="24"/>
                <w:szCs w:val="24"/>
              </w:rPr>
              <w:t>人车混行：保证双向通行，净宽不应小于</w:t>
            </w:r>
            <w:r w:rsidRPr="00FD3489">
              <w:rPr>
                <w:rFonts w:ascii="宋体" w:hAnsi="宋体"/>
                <w:snapToGrid w:val="0"/>
                <w:sz w:val="24"/>
                <w:szCs w:val="24"/>
              </w:rPr>
              <w:t>9m</w:t>
            </w:r>
            <w:r w:rsidRPr="00FD3489">
              <w:rPr>
                <w:rFonts w:ascii="宋体" w:hAnsi="宋体" w:hint="eastAsia"/>
                <w:snapToGrid w:val="0"/>
                <w:sz w:val="24"/>
                <w:szCs w:val="24"/>
              </w:rPr>
              <w:t>，净高不应小于</w:t>
            </w:r>
            <w:r w:rsidRPr="00FD3489">
              <w:rPr>
                <w:rFonts w:ascii="宋体" w:hAnsi="宋体"/>
                <w:snapToGrid w:val="0"/>
                <w:sz w:val="24"/>
                <w:szCs w:val="24"/>
              </w:rPr>
              <w:t>2.8m</w:t>
            </w:r>
            <w:r w:rsidRPr="00FD3489">
              <w:rPr>
                <w:rFonts w:ascii="宋体" w:hAnsi="宋体" w:hint="eastAsia"/>
                <w:snapToGrid w:val="0"/>
                <w:sz w:val="24"/>
                <w:szCs w:val="24"/>
              </w:rPr>
              <w:t>。</w:t>
            </w:r>
          </w:p>
          <w:p w14:paraId="24233D17"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⑷特殊车辆通行：应满足特殊车辆通行的净宽和净高要求。</w:t>
            </w:r>
          </w:p>
          <w:p w14:paraId="76EB73B1" w14:textId="77777777" w:rsidR="00DE2F92" w:rsidRPr="00FD3489" w:rsidRDefault="00DE2F92"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地铁、地下公交场站等公共交通设施的设计，还须满足其特殊规定。</w:t>
            </w:r>
          </w:p>
        </w:tc>
      </w:tr>
      <w:tr w:rsidR="00DE2F92" w:rsidRPr="00FD3489" w14:paraId="17FF9293" w14:textId="77777777" w:rsidTr="005A223A">
        <w:trPr>
          <w:jc w:val="center"/>
        </w:trPr>
        <w:tc>
          <w:tcPr>
            <w:tcW w:w="1186" w:type="dxa"/>
          </w:tcPr>
          <w:p w14:paraId="57073578" w14:textId="77777777" w:rsidR="00DE2F92" w:rsidRPr="00CB5716"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5.1.</w:t>
            </w:r>
            <w:r>
              <w:rPr>
                <w:rFonts w:ascii="宋体" w:hAnsi="宋体" w:hint="eastAsia"/>
                <w:b/>
                <w:snapToGrid w:val="0"/>
                <w:sz w:val="24"/>
                <w:szCs w:val="24"/>
              </w:rPr>
              <w:t>2</w:t>
            </w:r>
            <w:r w:rsidRPr="00FD3489">
              <w:rPr>
                <w:rFonts w:ascii="宋体" w:hAnsi="宋体"/>
                <w:b/>
                <w:snapToGrid w:val="0"/>
                <w:sz w:val="24"/>
                <w:szCs w:val="24"/>
              </w:rPr>
              <w:t>.</w:t>
            </w:r>
            <w:r>
              <w:rPr>
                <w:rFonts w:ascii="宋体" w:hAnsi="宋体" w:hint="eastAsia"/>
                <w:b/>
                <w:snapToGrid w:val="0"/>
                <w:sz w:val="24"/>
                <w:szCs w:val="24"/>
              </w:rPr>
              <w:t>3</w:t>
            </w:r>
          </w:p>
        </w:tc>
        <w:tc>
          <w:tcPr>
            <w:tcW w:w="8225" w:type="dxa"/>
          </w:tcPr>
          <w:p w14:paraId="39F21AEC" w14:textId="221710D1" w:rsidR="00DE2F92" w:rsidRPr="00FD3489" w:rsidRDefault="00DE2F92" w:rsidP="00AF2DC8">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建筑地下通道空间可结合商业布置，地下通道的空间尺寸应满足相关技术要</w:t>
            </w:r>
            <w:r w:rsidRPr="00FD3489">
              <w:rPr>
                <w:rFonts w:ascii="宋体" w:hAnsi="宋体" w:hint="eastAsia"/>
                <w:snapToGrid w:val="0"/>
                <w:sz w:val="24"/>
                <w:szCs w:val="24"/>
              </w:rPr>
              <w:lastRenderedPageBreak/>
              <w:t>求，各类地下商业街的设计均应符合国家相关规范的要求。</w:t>
            </w:r>
          </w:p>
        </w:tc>
      </w:tr>
      <w:tr w:rsidR="00DE2F92" w:rsidRPr="00FD3489" w14:paraId="66459E6D" w14:textId="77777777" w:rsidTr="005A223A">
        <w:trPr>
          <w:jc w:val="center"/>
        </w:trPr>
        <w:tc>
          <w:tcPr>
            <w:tcW w:w="1186" w:type="dxa"/>
          </w:tcPr>
          <w:p w14:paraId="42A6C5C7" w14:textId="77777777" w:rsidR="00DE2F92" w:rsidRPr="00CB5716"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lastRenderedPageBreak/>
              <w:t>5.2</w:t>
            </w:r>
          </w:p>
        </w:tc>
        <w:tc>
          <w:tcPr>
            <w:tcW w:w="8225" w:type="dxa"/>
          </w:tcPr>
          <w:p w14:paraId="12FE3BDC" w14:textId="77777777" w:rsidR="00DE2F92" w:rsidRDefault="00DE2F92"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b/>
                <w:snapToGrid w:val="0"/>
                <w:sz w:val="28"/>
                <w:szCs w:val="28"/>
              </w:rPr>
              <w:t>市政道路上方跨街建筑物</w:t>
            </w:r>
          </w:p>
          <w:p w14:paraId="3E4B3539" w14:textId="77777777" w:rsidR="00DE2F92" w:rsidRPr="00FD3489" w:rsidRDefault="00DE2F92"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跨街建筑物是指依据城市规划要求设置，跨越市政道路上方、底部架空的建筑物。</w:t>
            </w:r>
          </w:p>
        </w:tc>
      </w:tr>
      <w:tr w:rsidR="00DE2F92" w:rsidRPr="00FD3489" w14:paraId="07F11413" w14:textId="77777777" w:rsidTr="005A223A">
        <w:trPr>
          <w:jc w:val="center"/>
        </w:trPr>
        <w:tc>
          <w:tcPr>
            <w:tcW w:w="1186" w:type="dxa"/>
          </w:tcPr>
          <w:p w14:paraId="17DBA9D2" w14:textId="77777777" w:rsidR="00DE2F92" w:rsidRPr="00CB5716"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5.2.1</w:t>
            </w:r>
          </w:p>
        </w:tc>
        <w:tc>
          <w:tcPr>
            <w:tcW w:w="8225" w:type="dxa"/>
          </w:tcPr>
          <w:p w14:paraId="610E982E"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跨街建筑物底层距市政道路路面净空高度不应小于所跨车行道净宽的</w:t>
            </w:r>
            <w:r w:rsidRPr="00FD3489">
              <w:rPr>
                <w:rFonts w:ascii="宋体" w:hAnsi="宋体"/>
                <w:snapToGrid w:val="0"/>
                <w:sz w:val="24"/>
                <w:szCs w:val="24"/>
              </w:rPr>
              <w:t>1/3，同时还应满足</w:t>
            </w:r>
            <w:r w:rsidRPr="00FD3489">
              <w:rPr>
                <w:rFonts w:ascii="宋体" w:hAnsi="宋体" w:hint="eastAsia"/>
                <w:snapToGrid w:val="0"/>
                <w:sz w:val="24"/>
                <w:szCs w:val="24"/>
              </w:rPr>
              <w:t>不同等级市政道路的通行要求，并不得小于</w:t>
            </w:r>
            <w:r w:rsidRPr="00FD3489">
              <w:rPr>
                <w:rFonts w:ascii="宋体" w:hAnsi="宋体"/>
                <w:snapToGrid w:val="0"/>
                <w:sz w:val="24"/>
                <w:szCs w:val="24"/>
              </w:rPr>
              <w:t>5m</w:t>
            </w:r>
            <w:r w:rsidRPr="00FD3489">
              <w:rPr>
                <w:rFonts w:ascii="宋体" w:hAnsi="宋体" w:hint="eastAsia"/>
                <w:snapToGrid w:val="0"/>
                <w:sz w:val="24"/>
                <w:szCs w:val="24"/>
              </w:rPr>
              <w:t>。</w:t>
            </w:r>
          </w:p>
        </w:tc>
      </w:tr>
      <w:tr w:rsidR="00DE2F92" w:rsidRPr="00FD3489" w14:paraId="242AA43F" w14:textId="77777777" w:rsidTr="005A223A">
        <w:trPr>
          <w:jc w:val="center"/>
        </w:trPr>
        <w:tc>
          <w:tcPr>
            <w:tcW w:w="1186" w:type="dxa"/>
          </w:tcPr>
          <w:p w14:paraId="469BDDF1"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5.2.2</w:t>
            </w:r>
          </w:p>
        </w:tc>
        <w:tc>
          <w:tcPr>
            <w:tcW w:w="8225" w:type="dxa"/>
          </w:tcPr>
          <w:p w14:paraId="649E3380"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hint="eastAsia"/>
                <w:snapToGrid w:val="0"/>
                <w:sz w:val="24"/>
                <w:szCs w:val="24"/>
              </w:rPr>
              <w:t>跨街建筑物底层距市政道路路面净空高度小于24米时，</w:t>
            </w:r>
            <w:r w:rsidRPr="006A44A0">
              <w:rPr>
                <w:rFonts w:ascii="宋体" w:hAnsi="宋体"/>
                <w:snapToGrid w:val="0"/>
                <w:sz w:val="24"/>
                <w:szCs w:val="24"/>
              </w:rPr>
              <w:t>所占市政道路上空连续总长度（沿道路通行方向）不宜大</w:t>
            </w:r>
            <w:r w:rsidRPr="006A44A0">
              <w:rPr>
                <w:rFonts w:ascii="宋体" w:hAnsi="宋体" w:hint="eastAsia"/>
                <w:snapToGrid w:val="0"/>
                <w:sz w:val="24"/>
                <w:szCs w:val="24"/>
              </w:rPr>
              <w:t>于</w:t>
            </w:r>
            <w:r w:rsidRPr="006A44A0">
              <w:rPr>
                <w:rFonts w:ascii="宋体" w:hAnsi="宋体"/>
                <w:snapToGrid w:val="0"/>
                <w:sz w:val="24"/>
                <w:szCs w:val="24"/>
              </w:rPr>
              <w:t>30m</w:t>
            </w:r>
            <w:r w:rsidRPr="006A44A0">
              <w:rPr>
                <w:rFonts w:ascii="宋体" w:hAnsi="宋体" w:hint="eastAsia"/>
                <w:snapToGrid w:val="0"/>
                <w:sz w:val="24"/>
                <w:szCs w:val="24"/>
              </w:rPr>
              <w:t>；超过</w:t>
            </w:r>
            <w:r w:rsidRPr="006A44A0">
              <w:rPr>
                <w:rFonts w:ascii="宋体" w:hAnsi="宋体"/>
                <w:snapToGrid w:val="0"/>
                <w:sz w:val="24"/>
                <w:szCs w:val="24"/>
              </w:rPr>
              <w:t>30m</w:t>
            </w:r>
            <w:r w:rsidRPr="006A44A0">
              <w:rPr>
                <w:rFonts w:ascii="宋体" w:hAnsi="宋体" w:hint="eastAsia"/>
                <w:snapToGrid w:val="0"/>
                <w:sz w:val="24"/>
                <w:szCs w:val="24"/>
              </w:rPr>
              <w:t>时，应每隔</w:t>
            </w:r>
            <w:r w:rsidRPr="006A44A0">
              <w:rPr>
                <w:rFonts w:ascii="宋体" w:hAnsi="宋体"/>
                <w:snapToGrid w:val="0"/>
                <w:sz w:val="24"/>
                <w:szCs w:val="24"/>
              </w:rPr>
              <w:t>30m</w:t>
            </w:r>
            <w:r w:rsidRPr="006A44A0">
              <w:rPr>
                <w:rFonts w:ascii="宋体" w:hAnsi="宋体" w:hint="eastAsia"/>
                <w:snapToGrid w:val="0"/>
                <w:sz w:val="24"/>
                <w:szCs w:val="24"/>
              </w:rPr>
              <w:t>设置长度不小于</w:t>
            </w:r>
            <w:r w:rsidRPr="006A44A0">
              <w:rPr>
                <w:rFonts w:ascii="宋体" w:hAnsi="宋体"/>
                <w:snapToGrid w:val="0"/>
                <w:sz w:val="24"/>
                <w:szCs w:val="24"/>
              </w:rPr>
              <w:t>15m</w:t>
            </w:r>
            <w:r w:rsidRPr="006A44A0">
              <w:rPr>
                <w:rFonts w:ascii="宋体" w:hAnsi="宋体" w:hint="eastAsia"/>
                <w:snapToGrid w:val="0"/>
                <w:sz w:val="24"/>
                <w:szCs w:val="24"/>
              </w:rPr>
              <w:t>且至少与车行道等宽的露天开口。跨街建筑物底层距市政道路路面净空高度不小于24米时，</w:t>
            </w:r>
            <w:r w:rsidRPr="006A44A0">
              <w:rPr>
                <w:rFonts w:ascii="宋体" w:hAnsi="宋体"/>
                <w:snapToGrid w:val="0"/>
                <w:sz w:val="24"/>
                <w:szCs w:val="24"/>
              </w:rPr>
              <w:t>所占市政道路上空连续总长度（沿道路通行方向）不宜大</w:t>
            </w:r>
            <w:r w:rsidRPr="006A44A0">
              <w:rPr>
                <w:rFonts w:ascii="宋体" w:hAnsi="宋体" w:hint="eastAsia"/>
                <w:snapToGrid w:val="0"/>
                <w:sz w:val="24"/>
                <w:szCs w:val="24"/>
              </w:rPr>
              <w:t>于净空高度值的1.5倍。超过净空高度值的1.5倍时，每隔净空高度值的1.5倍设置长度不小于</w:t>
            </w:r>
            <w:r w:rsidRPr="006A44A0">
              <w:rPr>
                <w:rFonts w:ascii="宋体" w:hAnsi="宋体"/>
                <w:snapToGrid w:val="0"/>
                <w:sz w:val="24"/>
                <w:szCs w:val="24"/>
              </w:rPr>
              <w:t>15m</w:t>
            </w:r>
            <w:r w:rsidRPr="006A44A0">
              <w:rPr>
                <w:rFonts w:ascii="宋体" w:hAnsi="宋体" w:hint="eastAsia"/>
                <w:snapToGrid w:val="0"/>
                <w:sz w:val="24"/>
                <w:szCs w:val="24"/>
              </w:rPr>
              <w:t>且至少与车行道等宽的露天开口。</w:t>
            </w:r>
          </w:p>
        </w:tc>
      </w:tr>
      <w:tr w:rsidR="00DE2F92" w:rsidRPr="00FD3489" w14:paraId="1BDE68E0" w14:textId="77777777" w:rsidTr="005A223A">
        <w:trPr>
          <w:jc w:val="center"/>
        </w:trPr>
        <w:tc>
          <w:tcPr>
            <w:tcW w:w="1186" w:type="dxa"/>
          </w:tcPr>
          <w:p w14:paraId="12EBCA33"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5.2.3</w:t>
            </w:r>
          </w:p>
        </w:tc>
        <w:tc>
          <w:tcPr>
            <w:tcW w:w="8225" w:type="dxa"/>
          </w:tcPr>
          <w:p w14:paraId="7AB8BAAD"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跨街建筑物下方应视其宽度采取必要的照明、通风等措施。</w:t>
            </w:r>
          </w:p>
        </w:tc>
      </w:tr>
      <w:tr w:rsidR="00DE2F92" w:rsidRPr="00FD3489" w14:paraId="26888CBA" w14:textId="77777777" w:rsidTr="005A223A">
        <w:trPr>
          <w:jc w:val="center"/>
        </w:trPr>
        <w:tc>
          <w:tcPr>
            <w:tcW w:w="1186" w:type="dxa"/>
          </w:tcPr>
          <w:p w14:paraId="3E6A0DC0"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5.3</w:t>
            </w:r>
          </w:p>
        </w:tc>
        <w:tc>
          <w:tcPr>
            <w:tcW w:w="8225" w:type="dxa"/>
          </w:tcPr>
          <w:p w14:paraId="059E5752"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玻璃幕墙</w:t>
            </w:r>
          </w:p>
        </w:tc>
      </w:tr>
      <w:tr w:rsidR="00DE2F92" w:rsidRPr="00FD3489" w14:paraId="2BB9A61B" w14:textId="77777777" w:rsidTr="005A223A">
        <w:trPr>
          <w:jc w:val="center"/>
        </w:trPr>
        <w:tc>
          <w:tcPr>
            <w:tcW w:w="1186" w:type="dxa"/>
          </w:tcPr>
          <w:p w14:paraId="5F8B8E4A" w14:textId="7777777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5.3.1</w:t>
            </w:r>
          </w:p>
        </w:tc>
        <w:tc>
          <w:tcPr>
            <w:tcW w:w="8225" w:type="dxa"/>
          </w:tcPr>
          <w:p w14:paraId="07DE9B1B" w14:textId="77777777" w:rsidR="00DE2F92" w:rsidRDefault="00DE2F92"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以下部位不得采用玻璃幕墙</w:t>
            </w:r>
          </w:p>
          <w:p w14:paraId="01F115B5" w14:textId="77777777" w:rsidR="00DE2F92" w:rsidRPr="006A44A0"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hint="eastAsia"/>
                <w:snapToGrid w:val="0"/>
                <w:sz w:val="24"/>
                <w:szCs w:val="24"/>
              </w:rPr>
              <w:t>⑴</w:t>
            </w:r>
            <w:r w:rsidRPr="006A44A0">
              <w:rPr>
                <w:rFonts w:ascii="宋体" w:hAnsi="宋体"/>
                <w:snapToGrid w:val="0"/>
                <w:sz w:val="24"/>
                <w:szCs w:val="24"/>
              </w:rPr>
              <w:t>住宅、党政机关办公楼、医院门诊急诊楼和病房楼、中小学校、托儿所、幼儿园、养老院的新建、改建、扩建以及立面改造工程等二层以上部位。</w:t>
            </w:r>
          </w:p>
          <w:p w14:paraId="18DA6B64" w14:textId="77777777" w:rsidR="00DE2F92" w:rsidRPr="006A44A0"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hint="eastAsia"/>
                <w:snapToGrid w:val="0"/>
                <w:sz w:val="24"/>
                <w:szCs w:val="24"/>
              </w:rPr>
              <w:t>⑵</w:t>
            </w:r>
            <w:r w:rsidRPr="006A44A0">
              <w:rPr>
                <w:rFonts w:ascii="宋体" w:hAnsi="宋体"/>
                <w:snapToGrid w:val="0"/>
                <w:sz w:val="24"/>
                <w:szCs w:val="24"/>
              </w:rPr>
              <w:t>建筑物与中小学校、托儿所、幼儿园、养老院等毗邻一侧的二层以上部位。</w:t>
            </w:r>
          </w:p>
          <w:p w14:paraId="0E569C5F" w14:textId="77777777"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hint="eastAsia"/>
                <w:snapToGrid w:val="0"/>
                <w:sz w:val="24"/>
                <w:szCs w:val="24"/>
              </w:rPr>
              <w:t>⑶</w:t>
            </w:r>
            <w:r w:rsidRPr="006A44A0">
              <w:rPr>
                <w:rFonts w:ascii="宋体" w:hAnsi="宋体"/>
                <w:snapToGrid w:val="0"/>
                <w:sz w:val="24"/>
                <w:szCs w:val="24"/>
              </w:rPr>
              <w:t>在 T 形路口正对直线路段处。</w:t>
            </w:r>
          </w:p>
        </w:tc>
      </w:tr>
      <w:tr w:rsidR="00DE2F92" w:rsidRPr="00FD3489" w14:paraId="17A27299" w14:textId="77777777" w:rsidTr="005A223A">
        <w:trPr>
          <w:jc w:val="center"/>
        </w:trPr>
        <w:tc>
          <w:tcPr>
            <w:tcW w:w="1186" w:type="dxa"/>
          </w:tcPr>
          <w:p w14:paraId="5D703AEA" w14:textId="50113CC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5.3.2</w:t>
            </w:r>
          </w:p>
        </w:tc>
        <w:tc>
          <w:tcPr>
            <w:tcW w:w="8225" w:type="dxa"/>
          </w:tcPr>
          <w:p w14:paraId="77B8E11B" w14:textId="77777777" w:rsidR="00DE2F92" w:rsidRPr="00CB61E4" w:rsidRDefault="00DE2F92" w:rsidP="00DE2F92">
            <w:pPr>
              <w:tabs>
                <w:tab w:val="left" w:pos="1170"/>
              </w:tabs>
              <w:topLinePunct/>
              <w:snapToGrid w:val="0"/>
              <w:spacing w:beforeLines="50" w:before="211"/>
              <w:rPr>
                <w:rFonts w:ascii="宋体" w:hAnsi="宋体"/>
                <w:b/>
                <w:snapToGrid w:val="0"/>
                <w:sz w:val="24"/>
                <w:szCs w:val="24"/>
              </w:rPr>
            </w:pPr>
            <w:r w:rsidRPr="00CB61E4">
              <w:rPr>
                <w:rFonts w:ascii="宋体" w:hAnsi="宋体"/>
                <w:b/>
                <w:snapToGrid w:val="0"/>
                <w:sz w:val="24"/>
                <w:szCs w:val="24"/>
              </w:rPr>
              <w:t>以下位置应慎用玻璃幕墙</w:t>
            </w:r>
          </w:p>
          <w:p w14:paraId="0AA0BE99" w14:textId="77777777" w:rsidR="00DE2F92" w:rsidRPr="00CB61E4" w:rsidRDefault="00DE2F92" w:rsidP="00DE2F92">
            <w:pPr>
              <w:tabs>
                <w:tab w:val="left" w:pos="1170"/>
              </w:tabs>
              <w:topLinePunct/>
              <w:snapToGrid w:val="0"/>
              <w:spacing w:beforeLines="50" w:before="211"/>
              <w:rPr>
                <w:rFonts w:ascii="宋体" w:hAnsi="宋体"/>
                <w:snapToGrid w:val="0"/>
                <w:sz w:val="24"/>
                <w:szCs w:val="24"/>
              </w:rPr>
            </w:pPr>
            <w:r w:rsidRPr="00CB61E4">
              <w:rPr>
                <w:rFonts w:ascii="宋体" w:hAnsi="宋体" w:hint="eastAsia"/>
                <w:snapToGrid w:val="0"/>
                <w:sz w:val="24"/>
                <w:szCs w:val="24"/>
              </w:rPr>
              <w:t>⑴毗邻住宅、医院（门诊、急诊楼和病房楼）、保密单位等建筑物。</w:t>
            </w:r>
          </w:p>
          <w:p w14:paraId="53BCBBBD" w14:textId="77777777" w:rsidR="00DE2F92" w:rsidRPr="00CB61E4" w:rsidRDefault="00DE2F92" w:rsidP="00DE2F92">
            <w:pPr>
              <w:tabs>
                <w:tab w:val="left" w:pos="1170"/>
              </w:tabs>
              <w:topLinePunct/>
              <w:snapToGrid w:val="0"/>
              <w:spacing w:beforeLines="50" w:before="211"/>
              <w:rPr>
                <w:rFonts w:ascii="宋体" w:hAnsi="宋体"/>
                <w:snapToGrid w:val="0"/>
                <w:sz w:val="24"/>
                <w:szCs w:val="24"/>
              </w:rPr>
            </w:pPr>
            <w:r w:rsidRPr="00CB61E4">
              <w:rPr>
                <w:rFonts w:ascii="宋体" w:hAnsi="宋体" w:hint="eastAsia"/>
                <w:snapToGrid w:val="0"/>
                <w:sz w:val="24"/>
                <w:szCs w:val="24"/>
              </w:rPr>
              <w:t>⑵城市中划定的历史街区、文物保护区和风景名胜区内。</w:t>
            </w:r>
          </w:p>
          <w:p w14:paraId="35910610" w14:textId="4F03AEDB" w:rsidR="00DE2F92" w:rsidRPr="00FD3489" w:rsidRDefault="00DE2F92" w:rsidP="00DE2F92">
            <w:pPr>
              <w:tabs>
                <w:tab w:val="left" w:pos="1170"/>
              </w:tabs>
              <w:topLinePunct/>
              <w:snapToGrid w:val="0"/>
              <w:spacing w:beforeLines="50" w:before="211"/>
              <w:rPr>
                <w:rFonts w:ascii="宋体" w:hAnsi="宋体"/>
                <w:b/>
                <w:snapToGrid w:val="0"/>
                <w:sz w:val="24"/>
                <w:szCs w:val="24"/>
              </w:rPr>
            </w:pPr>
            <w:r w:rsidRPr="00CB61E4">
              <w:rPr>
                <w:rFonts w:ascii="宋体" w:hAnsi="宋体" w:hint="eastAsia"/>
                <w:snapToGrid w:val="0"/>
                <w:sz w:val="24"/>
                <w:szCs w:val="24"/>
              </w:rPr>
              <w:t>⑶位于红树林保护区及其他鸟类保护区周边的高层或超高层</w:t>
            </w:r>
            <w:r>
              <w:rPr>
                <w:rFonts w:ascii="宋体" w:hAnsi="宋体" w:hint="eastAsia"/>
                <w:snapToGrid w:val="0"/>
                <w:sz w:val="24"/>
                <w:szCs w:val="24"/>
              </w:rPr>
              <w:t>建筑。</w:t>
            </w:r>
          </w:p>
        </w:tc>
      </w:tr>
      <w:tr w:rsidR="00DE2F92" w:rsidRPr="00FD3489" w14:paraId="0E034A38" w14:textId="77777777" w:rsidTr="005A223A">
        <w:trPr>
          <w:jc w:val="center"/>
        </w:trPr>
        <w:tc>
          <w:tcPr>
            <w:tcW w:w="1186" w:type="dxa"/>
          </w:tcPr>
          <w:p w14:paraId="6A6A9A71" w14:textId="0E79DA11" w:rsidR="00DE2F92" w:rsidRPr="00FD3489" w:rsidRDefault="00DE2F92" w:rsidP="005A223A">
            <w:pPr>
              <w:topLinePunct/>
              <w:snapToGrid w:val="0"/>
              <w:spacing w:beforeLines="50" w:before="211"/>
              <w:rPr>
                <w:rFonts w:ascii="宋体" w:hAnsi="宋体"/>
                <w:b/>
                <w:snapToGrid w:val="0"/>
                <w:sz w:val="24"/>
                <w:szCs w:val="24"/>
              </w:rPr>
            </w:pPr>
            <w:r w:rsidRPr="006A44A0">
              <w:rPr>
                <w:rFonts w:ascii="宋体" w:hAnsi="宋体" w:hint="eastAsia"/>
                <w:b/>
                <w:snapToGrid w:val="0"/>
                <w:sz w:val="24"/>
                <w:szCs w:val="24"/>
              </w:rPr>
              <w:t>5.3.3</w:t>
            </w:r>
          </w:p>
        </w:tc>
        <w:tc>
          <w:tcPr>
            <w:tcW w:w="8225" w:type="dxa"/>
          </w:tcPr>
          <w:p w14:paraId="73AF8581" w14:textId="77777777" w:rsidR="00DE2F92" w:rsidRPr="006A44A0"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snapToGrid w:val="0"/>
                <w:sz w:val="24"/>
                <w:szCs w:val="24"/>
              </w:rPr>
              <w:t>玻璃幕墙应采用可见光反射比不大于0.20的玻璃；在城市快速路、主干道、立交桥、高架桥两侧的建筑物20m以下及一般路段10m以下的玻璃幕墙，应采用反射比不大于0.16的低反射玻璃。</w:t>
            </w:r>
          </w:p>
          <w:p w14:paraId="16B3E274" w14:textId="2FA1A312" w:rsidR="00DE2F92" w:rsidRPr="00CB61E4" w:rsidRDefault="00DE2F92" w:rsidP="00DE2F92">
            <w:pPr>
              <w:tabs>
                <w:tab w:val="left" w:pos="1170"/>
              </w:tabs>
              <w:topLinePunct/>
              <w:snapToGrid w:val="0"/>
              <w:spacing w:beforeLines="50" w:before="211"/>
              <w:rPr>
                <w:rFonts w:ascii="宋体" w:hAnsi="宋体"/>
                <w:b/>
                <w:snapToGrid w:val="0"/>
                <w:sz w:val="24"/>
                <w:szCs w:val="24"/>
              </w:rPr>
            </w:pPr>
            <w:r w:rsidRPr="006A44A0">
              <w:rPr>
                <w:rFonts w:ascii="宋体" w:hAnsi="宋体"/>
                <w:snapToGrid w:val="0"/>
                <w:sz w:val="24"/>
                <w:szCs w:val="24"/>
              </w:rPr>
              <w:t>道路两侧玻璃幕墙设计成凹形弧面时应避免反射光进入行人与驾驶员的视场中，凹形弧面玻璃幕墙设计与设置应控制反射光聚焦点的位置。</w:t>
            </w:r>
          </w:p>
        </w:tc>
      </w:tr>
      <w:tr w:rsidR="00DE2F92" w:rsidRPr="00FD3489" w14:paraId="2930AB20" w14:textId="77777777" w:rsidTr="005A223A">
        <w:trPr>
          <w:jc w:val="center"/>
        </w:trPr>
        <w:tc>
          <w:tcPr>
            <w:tcW w:w="1186" w:type="dxa"/>
          </w:tcPr>
          <w:p w14:paraId="612675C2" w14:textId="1A21C8B6" w:rsidR="00DE2F92" w:rsidRPr="006A44A0" w:rsidRDefault="00DE2F92" w:rsidP="005A223A">
            <w:pPr>
              <w:topLinePunct/>
              <w:snapToGrid w:val="0"/>
              <w:spacing w:beforeLines="50" w:before="211"/>
              <w:rPr>
                <w:rFonts w:ascii="宋体" w:hAnsi="宋体"/>
                <w:b/>
                <w:snapToGrid w:val="0"/>
                <w:sz w:val="24"/>
                <w:szCs w:val="24"/>
              </w:rPr>
            </w:pPr>
            <w:r w:rsidRPr="006A44A0">
              <w:rPr>
                <w:rFonts w:ascii="宋体" w:hAnsi="宋体" w:hint="eastAsia"/>
                <w:b/>
                <w:snapToGrid w:val="0"/>
                <w:sz w:val="24"/>
                <w:szCs w:val="24"/>
              </w:rPr>
              <w:t>5.3.4</w:t>
            </w:r>
          </w:p>
        </w:tc>
        <w:tc>
          <w:tcPr>
            <w:tcW w:w="8225" w:type="dxa"/>
          </w:tcPr>
          <w:p w14:paraId="1D1DAD49" w14:textId="77777777" w:rsidR="00DE2F92" w:rsidRPr="006A44A0"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snapToGrid w:val="0"/>
                <w:sz w:val="24"/>
                <w:szCs w:val="24"/>
              </w:rPr>
              <w:t>建筑玻璃幕墙项目以下情况应进行玻璃幕墙光反射影响分析</w:t>
            </w:r>
            <w:r w:rsidRPr="006A44A0">
              <w:rPr>
                <w:rFonts w:ascii="宋体" w:hAnsi="宋体" w:hint="eastAsia"/>
                <w:snapToGrid w:val="0"/>
                <w:sz w:val="24"/>
                <w:szCs w:val="24"/>
              </w:rPr>
              <w:t>，并</w:t>
            </w:r>
            <w:r w:rsidRPr="006A44A0">
              <w:rPr>
                <w:rFonts w:ascii="宋体" w:hAnsi="宋体"/>
                <w:snapToGrid w:val="0"/>
                <w:sz w:val="24"/>
                <w:szCs w:val="24"/>
              </w:rPr>
              <w:t>应采取调整玻璃幕墙朝向及布局、控制玻璃幕墙面积、降低玻璃可见光反射比、或对建筑立面加以分隔等措施</w:t>
            </w:r>
            <w:r w:rsidRPr="006A44A0">
              <w:rPr>
                <w:rFonts w:ascii="宋体" w:hAnsi="宋体" w:hint="eastAsia"/>
                <w:snapToGrid w:val="0"/>
                <w:sz w:val="24"/>
                <w:szCs w:val="24"/>
              </w:rPr>
              <w:t>降低光反射影响</w:t>
            </w:r>
            <w:r w:rsidRPr="006A44A0">
              <w:rPr>
                <w:rFonts w:ascii="宋体" w:hAnsi="宋体"/>
                <w:snapToGrid w:val="0"/>
                <w:sz w:val="24"/>
                <w:szCs w:val="24"/>
              </w:rPr>
              <w:t>。</w:t>
            </w:r>
          </w:p>
          <w:p w14:paraId="168D98B9" w14:textId="77777777" w:rsidR="00DE2F92" w:rsidRPr="006A44A0"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hint="eastAsia"/>
                <w:snapToGrid w:val="0"/>
                <w:sz w:val="24"/>
                <w:szCs w:val="24"/>
              </w:rPr>
              <w:t>⑴</w:t>
            </w:r>
            <w:r w:rsidRPr="006A44A0">
              <w:rPr>
                <w:rFonts w:ascii="宋体" w:hAnsi="宋体"/>
                <w:snapToGrid w:val="0"/>
                <w:sz w:val="24"/>
                <w:szCs w:val="24"/>
              </w:rPr>
              <w:t>建设项目在</w:t>
            </w:r>
            <w:r w:rsidRPr="006A44A0">
              <w:rPr>
                <w:rFonts w:ascii="宋体" w:hAnsi="宋体" w:hint="eastAsia"/>
                <w:snapToGrid w:val="0"/>
                <w:sz w:val="24"/>
                <w:szCs w:val="24"/>
              </w:rPr>
              <w:t>住宅</w:t>
            </w:r>
            <w:r w:rsidRPr="006A44A0">
              <w:rPr>
                <w:rFonts w:ascii="宋体" w:hAnsi="宋体"/>
                <w:snapToGrid w:val="0"/>
                <w:sz w:val="24"/>
                <w:szCs w:val="24"/>
              </w:rPr>
              <w:t>、医院、中小学校及幼儿园周边区域设置玻璃幕墙时。</w:t>
            </w:r>
          </w:p>
          <w:p w14:paraId="1B806F0B" w14:textId="5128A475" w:rsidR="00DE2F92" w:rsidRPr="006A44A0" w:rsidRDefault="00DE2F92" w:rsidP="005A223A">
            <w:pPr>
              <w:tabs>
                <w:tab w:val="left" w:pos="1170"/>
              </w:tabs>
              <w:topLinePunct/>
              <w:snapToGrid w:val="0"/>
              <w:spacing w:beforeLines="50" w:before="211"/>
              <w:rPr>
                <w:rFonts w:ascii="宋体" w:hAnsi="宋体"/>
                <w:snapToGrid w:val="0"/>
                <w:sz w:val="24"/>
                <w:szCs w:val="24"/>
              </w:rPr>
            </w:pPr>
            <w:r w:rsidRPr="006A44A0">
              <w:rPr>
                <w:rFonts w:ascii="宋体" w:hAnsi="宋体" w:hint="eastAsia"/>
                <w:snapToGrid w:val="0"/>
                <w:sz w:val="24"/>
                <w:szCs w:val="24"/>
              </w:rPr>
              <w:lastRenderedPageBreak/>
              <w:t>⑵</w:t>
            </w:r>
            <w:r w:rsidRPr="006A44A0">
              <w:rPr>
                <w:rFonts w:ascii="宋体" w:hAnsi="宋体"/>
                <w:snapToGrid w:val="0"/>
                <w:sz w:val="24"/>
                <w:szCs w:val="24"/>
              </w:rPr>
              <w:t>建设项目在城市主干道路口和交通流量大的区域设置玻璃幕墙时。</w:t>
            </w:r>
          </w:p>
        </w:tc>
      </w:tr>
      <w:tr w:rsidR="00DE2F92" w:rsidRPr="00FD3489" w14:paraId="3B0BEA42" w14:textId="77777777" w:rsidTr="005A223A">
        <w:trPr>
          <w:jc w:val="center"/>
        </w:trPr>
        <w:tc>
          <w:tcPr>
            <w:tcW w:w="1186" w:type="dxa"/>
          </w:tcPr>
          <w:p w14:paraId="4D27AC1F" w14:textId="3216CBA7" w:rsidR="00DE2F92" w:rsidRPr="006A44A0"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lastRenderedPageBreak/>
              <w:t>5.4</w:t>
            </w:r>
          </w:p>
        </w:tc>
        <w:tc>
          <w:tcPr>
            <w:tcW w:w="8225" w:type="dxa"/>
          </w:tcPr>
          <w:p w14:paraId="0602F8B5" w14:textId="2F8F82E3" w:rsidR="00DE2F92" w:rsidRPr="006A44A0"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8"/>
                <w:szCs w:val="28"/>
              </w:rPr>
              <w:t>建筑立面设计</w:t>
            </w:r>
          </w:p>
        </w:tc>
      </w:tr>
      <w:tr w:rsidR="00DE2F92" w:rsidRPr="00FD3489" w14:paraId="423A4219" w14:textId="77777777" w:rsidTr="005A223A">
        <w:trPr>
          <w:jc w:val="center"/>
        </w:trPr>
        <w:tc>
          <w:tcPr>
            <w:tcW w:w="1186" w:type="dxa"/>
          </w:tcPr>
          <w:p w14:paraId="1CDF3BAF" w14:textId="500680F0" w:rsidR="00DE2F92" w:rsidRPr="00FD3489" w:rsidRDefault="00DE2F92"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5.4.1</w:t>
            </w:r>
          </w:p>
        </w:tc>
        <w:tc>
          <w:tcPr>
            <w:tcW w:w="8225" w:type="dxa"/>
          </w:tcPr>
          <w:p w14:paraId="3B0176E0" w14:textId="248D5872" w:rsidR="00DE2F92" w:rsidRPr="00FD3489" w:rsidRDefault="00DE2F92" w:rsidP="005A223A">
            <w:pPr>
              <w:tabs>
                <w:tab w:val="left" w:pos="1170"/>
              </w:tabs>
              <w:topLinePunct/>
              <w:snapToGrid w:val="0"/>
              <w:spacing w:beforeLines="50" w:before="211"/>
              <w:rPr>
                <w:rFonts w:ascii="宋体" w:hAnsi="宋体"/>
                <w:b/>
                <w:snapToGrid w:val="0"/>
                <w:sz w:val="28"/>
                <w:szCs w:val="28"/>
              </w:rPr>
            </w:pPr>
            <w:r w:rsidRPr="00FD3489">
              <w:rPr>
                <w:rFonts w:ascii="宋体" w:hAnsi="宋体"/>
                <w:snapToGrid w:val="0"/>
                <w:sz w:val="24"/>
                <w:szCs w:val="24"/>
              </w:rPr>
              <w:t>凡是楼层超过20层、高度超过60m</w:t>
            </w:r>
            <w:r w:rsidRPr="00FD3489">
              <w:rPr>
                <w:rFonts w:ascii="宋体" w:hAnsi="宋体" w:hint="eastAsia"/>
                <w:snapToGrid w:val="0"/>
                <w:sz w:val="24"/>
                <w:szCs w:val="24"/>
              </w:rPr>
              <w:t>、临街或下部有行人通行的建筑外墙应保证其安全性。使用粘贴型外墙面砖和马赛克等外墙瓷质贴面材料时，应有防坠落措施，或地面留出足够的安全空间。</w:t>
            </w:r>
          </w:p>
        </w:tc>
      </w:tr>
      <w:tr w:rsidR="00DE2F92" w:rsidRPr="00FD3489" w14:paraId="54FEFC39" w14:textId="77777777" w:rsidTr="005A223A">
        <w:trPr>
          <w:jc w:val="center"/>
        </w:trPr>
        <w:tc>
          <w:tcPr>
            <w:tcW w:w="1186" w:type="dxa"/>
          </w:tcPr>
          <w:p w14:paraId="57854CCF" w14:textId="551EF138"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5.4.2</w:t>
            </w:r>
          </w:p>
        </w:tc>
        <w:tc>
          <w:tcPr>
            <w:tcW w:w="8225" w:type="dxa"/>
          </w:tcPr>
          <w:p w14:paraId="2FE08FF2" w14:textId="1F18DB5F"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幕墙使用的擦窗及维护设备，宜进行遮蔽隐藏，避免影响建筑物整体外观。</w:t>
            </w:r>
          </w:p>
        </w:tc>
      </w:tr>
      <w:tr w:rsidR="00DE2F92" w:rsidRPr="00FD3489" w14:paraId="7BC1074E" w14:textId="77777777" w:rsidTr="005A223A">
        <w:trPr>
          <w:jc w:val="center"/>
        </w:trPr>
        <w:tc>
          <w:tcPr>
            <w:tcW w:w="1186" w:type="dxa"/>
          </w:tcPr>
          <w:p w14:paraId="44869751" w14:textId="37423159"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5.4.3</w:t>
            </w:r>
          </w:p>
        </w:tc>
        <w:tc>
          <w:tcPr>
            <w:tcW w:w="8225" w:type="dxa"/>
          </w:tcPr>
          <w:p w14:paraId="016C0079"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建筑沿街立面不宜装设空调室外机，如需设置应满足以下要求：</w:t>
            </w:r>
          </w:p>
          <w:p w14:paraId="275ACCF8" w14:textId="77777777" w:rsidR="00DE2F92" w:rsidRDefault="00DE2F92"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应统一考虑装设空调室外机的位置，通过适当的建筑手段进行有效遮蔽，做到美观、整齐、易于维修检查。</w:t>
            </w:r>
          </w:p>
          <w:p w14:paraId="6176039C" w14:textId="77777777" w:rsidR="00DE2F92"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在人行道及主要人员出入口处均应设置防坠落设施。</w:t>
            </w:r>
          </w:p>
          <w:p w14:paraId="7A67D0C5" w14:textId="077561E3"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⑶</w:t>
            </w:r>
            <w:r w:rsidRPr="00FD3489">
              <w:rPr>
                <w:rFonts w:ascii="宋体" w:hAnsi="宋体" w:hint="eastAsia"/>
                <w:snapToGrid w:val="0"/>
                <w:sz w:val="24"/>
                <w:szCs w:val="24"/>
              </w:rPr>
              <w:t>空调室外机位不应对相邻房间造成噪音和气流干扰，空调器冷凝水应有组织地收集排放。</w:t>
            </w:r>
          </w:p>
        </w:tc>
      </w:tr>
      <w:tr w:rsidR="00DE2F92" w:rsidRPr="00FD3489" w14:paraId="5ED64EA7" w14:textId="77777777" w:rsidTr="005A223A">
        <w:trPr>
          <w:jc w:val="center"/>
        </w:trPr>
        <w:tc>
          <w:tcPr>
            <w:tcW w:w="1186" w:type="dxa"/>
          </w:tcPr>
          <w:p w14:paraId="4F9E6A84" w14:textId="5E944E55"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5.4.4</w:t>
            </w:r>
          </w:p>
        </w:tc>
        <w:tc>
          <w:tcPr>
            <w:tcW w:w="8225" w:type="dxa"/>
          </w:tcPr>
          <w:p w14:paraId="0B6939AD" w14:textId="7A8E01C5"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建筑外墙门窗原则上不应设置防盗网，确需设置时，应统一设计、统一安装。窗的防盗网应安装在窗的内侧，阳台、走廊的安全防护设施不能超出阳台、走廊的外缘边线。阳台外露防盗网应采用</w:t>
            </w:r>
            <w:r w:rsidRPr="00FD3489">
              <w:rPr>
                <w:rFonts w:ascii="宋体" w:hAnsi="宋体" w:hint="eastAsia"/>
                <w:snapToGrid w:val="0"/>
                <w:sz w:val="24"/>
                <w:szCs w:val="24"/>
              </w:rPr>
              <w:t>耐腐</w:t>
            </w:r>
            <w:r w:rsidRPr="00FD3489">
              <w:rPr>
                <w:rFonts w:ascii="宋体" w:hAnsi="宋体"/>
                <w:snapToGrid w:val="0"/>
                <w:sz w:val="24"/>
                <w:szCs w:val="24"/>
              </w:rPr>
              <w:t>蚀材料制作，并加设应急逃生口。</w:t>
            </w:r>
          </w:p>
        </w:tc>
      </w:tr>
      <w:tr w:rsidR="00DE2F92" w:rsidRPr="00FD3489" w14:paraId="2532FC56" w14:textId="77777777" w:rsidTr="005A223A">
        <w:trPr>
          <w:jc w:val="center"/>
        </w:trPr>
        <w:tc>
          <w:tcPr>
            <w:tcW w:w="1186" w:type="dxa"/>
          </w:tcPr>
          <w:p w14:paraId="7651840A" w14:textId="300748DC"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5.4.5</w:t>
            </w:r>
          </w:p>
        </w:tc>
        <w:tc>
          <w:tcPr>
            <w:tcW w:w="8225" w:type="dxa"/>
          </w:tcPr>
          <w:p w14:paraId="3043697F" w14:textId="2282DCB1"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建筑物沿街立面的进出风口应按其技术要求，分类整理、统一定位布设，并尽量与建筑物立面统一设计；出风口底边与地面垂直距离</w:t>
            </w:r>
            <w:r w:rsidRPr="00FD3489">
              <w:rPr>
                <w:rFonts w:ascii="宋体" w:hAnsi="宋体" w:hint="eastAsia"/>
                <w:snapToGrid w:val="0"/>
                <w:sz w:val="24"/>
                <w:szCs w:val="24"/>
              </w:rPr>
              <w:t>应不小于</w:t>
            </w:r>
            <w:r w:rsidRPr="00FD3489">
              <w:rPr>
                <w:rFonts w:ascii="宋体" w:hAnsi="宋体"/>
                <w:snapToGrid w:val="0"/>
                <w:sz w:val="24"/>
                <w:szCs w:val="24"/>
              </w:rPr>
              <w:t>2m</w:t>
            </w:r>
            <w:r w:rsidRPr="00FD3489">
              <w:rPr>
                <w:rFonts w:ascii="宋体" w:hAnsi="宋体" w:hint="eastAsia"/>
                <w:snapToGrid w:val="0"/>
                <w:sz w:val="24"/>
                <w:szCs w:val="24"/>
              </w:rPr>
              <w:t>。</w:t>
            </w:r>
          </w:p>
        </w:tc>
      </w:tr>
      <w:tr w:rsidR="00DE2F92" w:rsidRPr="00FD3489" w14:paraId="0A94FAD6" w14:textId="77777777" w:rsidTr="005A223A">
        <w:trPr>
          <w:jc w:val="center"/>
        </w:trPr>
        <w:tc>
          <w:tcPr>
            <w:tcW w:w="1186" w:type="dxa"/>
          </w:tcPr>
          <w:p w14:paraId="55EBE5BC" w14:textId="1067A05D"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5.4.6</w:t>
            </w:r>
          </w:p>
        </w:tc>
        <w:tc>
          <w:tcPr>
            <w:tcW w:w="8225" w:type="dxa"/>
          </w:tcPr>
          <w:p w14:paraId="55D940BA" w14:textId="727FC13C"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建筑物沿街立面的给排水管、电力线、弱电线、煤气管道等应按其安装的技术要求，分类整理、统一定位布设，尽量设在建筑物内的管井中，当需在建筑外墙敷设时，应</w:t>
            </w:r>
            <w:r w:rsidRPr="00FD3489">
              <w:rPr>
                <w:rFonts w:ascii="宋体" w:hAnsi="宋体" w:hint="eastAsia"/>
                <w:snapToGrid w:val="0"/>
                <w:sz w:val="24"/>
                <w:szCs w:val="24"/>
              </w:rPr>
              <w:t>尽量集中在次要立面或较隐蔽的立面</w:t>
            </w:r>
            <w:proofErr w:type="gramStart"/>
            <w:r w:rsidRPr="00FD3489">
              <w:rPr>
                <w:rFonts w:ascii="宋体" w:hAnsi="宋体" w:hint="eastAsia"/>
                <w:snapToGrid w:val="0"/>
                <w:sz w:val="24"/>
                <w:szCs w:val="24"/>
              </w:rPr>
              <w:t>凹</w:t>
            </w:r>
            <w:proofErr w:type="gramEnd"/>
            <w:r w:rsidRPr="00FD3489">
              <w:rPr>
                <w:rFonts w:ascii="宋体" w:hAnsi="宋体" w:hint="eastAsia"/>
                <w:snapToGrid w:val="0"/>
                <w:sz w:val="24"/>
                <w:szCs w:val="24"/>
              </w:rPr>
              <w:t>口部位。</w:t>
            </w:r>
          </w:p>
        </w:tc>
      </w:tr>
      <w:tr w:rsidR="00DE2F92" w:rsidRPr="00FD3489" w14:paraId="4C1BEF80" w14:textId="77777777" w:rsidTr="005A223A">
        <w:trPr>
          <w:jc w:val="center"/>
        </w:trPr>
        <w:tc>
          <w:tcPr>
            <w:tcW w:w="1186" w:type="dxa"/>
          </w:tcPr>
          <w:p w14:paraId="1E67CE4F" w14:textId="66BFF0C4"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5.5</w:t>
            </w:r>
          </w:p>
        </w:tc>
        <w:tc>
          <w:tcPr>
            <w:tcW w:w="8225" w:type="dxa"/>
          </w:tcPr>
          <w:p w14:paraId="0F62607A" w14:textId="6C84854A"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8"/>
                <w:szCs w:val="28"/>
              </w:rPr>
              <w:t>建筑屋面设计</w:t>
            </w:r>
          </w:p>
        </w:tc>
      </w:tr>
      <w:tr w:rsidR="00DE2F92" w:rsidRPr="00FD3489" w14:paraId="6374201E" w14:textId="77777777" w:rsidTr="005A223A">
        <w:trPr>
          <w:jc w:val="center"/>
        </w:trPr>
        <w:tc>
          <w:tcPr>
            <w:tcW w:w="1186" w:type="dxa"/>
          </w:tcPr>
          <w:p w14:paraId="5A49DD21" w14:textId="79010BEA" w:rsidR="00DE2F92" w:rsidRPr="00FD3489" w:rsidRDefault="00DE2F92"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5.5.1</w:t>
            </w:r>
          </w:p>
        </w:tc>
        <w:tc>
          <w:tcPr>
            <w:tcW w:w="8225" w:type="dxa"/>
          </w:tcPr>
          <w:p w14:paraId="5EB511AE" w14:textId="38331B3A" w:rsidR="00DE2F92" w:rsidRPr="00FD3489" w:rsidRDefault="00DE2F92" w:rsidP="005A223A">
            <w:pPr>
              <w:tabs>
                <w:tab w:val="left" w:pos="1170"/>
              </w:tabs>
              <w:topLinePunct/>
              <w:snapToGrid w:val="0"/>
              <w:spacing w:beforeLines="50" w:before="211"/>
              <w:rPr>
                <w:rFonts w:ascii="宋体" w:hAnsi="宋体"/>
                <w:b/>
                <w:snapToGrid w:val="0"/>
                <w:sz w:val="28"/>
                <w:szCs w:val="28"/>
              </w:rPr>
            </w:pPr>
            <w:r w:rsidRPr="00FD3489">
              <w:rPr>
                <w:rFonts w:ascii="宋体" w:hAnsi="宋体"/>
                <w:snapToGrid w:val="0"/>
                <w:sz w:val="24"/>
                <w:szCs w:val="24"/>
              </w:rPr>
              <w:t>屋面设计提倡采用节能环保的新材料、新技术</w:t>
            </w:r>
            <w:r w:rsidRPr="00FD3489">
              <w:rPr>
                <w:rFonts w:ascii="宋体" w:hAnsi="宋体" w:hint="eastAsia"/>
                <w:snapToGrid w:val="0"/>
                <w:sz w:val="24"/>
                <w:szCs w:val="24"/>
              </w:rPr>
              <w:t>，并尽可能采用绿化种植屋面的方式，以提高城市屋顶的绿化比例。</w:t>
            </w:r>
          </w:p>
        </w:tc>
      </w:tr>
      <w:tr w:rsidR="00DE2F92" w:rsidRPr="00FD3489" w14:paraId="3F37B8FB" w14:textId="77777777" w:rsidTr="005A223A">
        <w:trPr>
          <w:jc w:val="center"/>
        </w:trPr>
        <w:tc>
          <w:tcPr>
            <w:tcW w:w="1186" w:type="dxa"/>
          </w:tcPr>
          <w:p w14:paraId="79B79E3D" w14:textId="57C05A09"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5.5.</w:t>
            </w:r>
            <w:r w:rsidRPr="00FD3489">
              <w:rPr>
                <w:rFonts w:ascii="宋体" w:hAnsi="宋体" w:hint="eastAsia"/>
                <w:b/>
                <w:snapToGrid w:val="0"/>
                <w:sz w:val="24"/>
                <w:szCs w:val="24"/>
              </w:rPr>
              <w:t>2</w:t>
            </w:r>
          </w:p>
        </w:tc>
        <w:tc>
          <w:tcPr>
            <w:tcW w:w="8225" w:type="dxa"/>
          </w:tcPr>
          <w:p w14:paraId="143E906F" w14:textId="094AF7D8"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对高出屋面的空调冷却塔等设备，应通过建筑手段进行有效遮蔽，减少对相邻建筑的影响。</w:t>
            </w:r>
          </w:p>
        </w:tc>
      </w:tr>
      <w:tr w:rsidR="00DE2F92" w:rsidRPr="00FD3489" w14:paraId="00D7F68A" w14:textId="77777777" w:rsidTr="005A223A">
        <w:trPr>
          <w:jc w:val="center"/>
        </w:trPr>
        <w:tc>
          <w:tcPr>
            <w:tcW w:w="1186" w:type="dxa"/>
          </w:tcPr>
          <w:p w14:paraId="663BE7D6" w14:textId="7819CE97"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5.5.</w:t>
            </w:r>
            <w:r w:rsidRPr="00FD3489">
              <w:rPr>
                <w:rFonts w:ascii="宋体" w:hAnsi="宋体" w:hint="eastAsia"/>
                <w:b/>
                <w:snapToGrid w:val="0"/>
                <w:sz w:val="24"/>
                <w:szCs w:val="24"/>
              </w:rPr>
              <w:t>3</w:t>
            </w:r>
          </w:p>
        </w:tc>
        <w:tc>
          <w:tcPr>
            <w:tcW w:w="8225" w:type="dxa"/>
          </w:tcPr>
          <w:p w14:paraId="11177B7C" w14:textId="77777777" w:rsidR="00DE2F92" w:rsidRPr="0017345D" w:rsidRDefault="00DE2F92" w:rsidP="005A223A">
            <w:pPr>
              <w:tabs>
                <w:tab w:val="left" w:pos="1170"/>
              </w:tabs>
              <w:topLinePunct/>
              <w:snapToGrid w:val="0"/>
              <w:spacing w:beforeLines="50" w:before="211"/>
              <w:rPr>
                <w:rFonts w:ascii="宋体" w:hAnsi="宋体"/>
                <w:snapToGrid w:val="0"/>
                <w:sz w:val="24"/>
                <w:szCs w:val="24"/>
              </w:rPr>
            </w:pPr>
            <w:r w:rsidRPr="0017345D">
              <w:rPr>
                <w:rFonts w:ascii="宋体" w:hAnsi="宋体" w:hint="eastAsia"/>
                <w:snapToGrid w:val="0"/>
                <w:sz w:val="24"/>
                <w:szCs w:val="24"/>
              </w:rPr>
              <w:t>当建筑高度大于250m，其突出屋面的构架、幕墙等的高度结合建筑造型需要设置；当建筑高度不大于250m，其满足下列</w:t>
            </w:r>
            <w:r w:rsidRPr="0017345D">
              <w:rPr>
                <w:rFonts w:ascii="宋体" w:hAnsi="宋体"/>
                <w:snapToGrid w:val="0"/>
                <w:sz w:val="24"/>
                <w:szCs w:val="24"/>
              </w:rPr>
              <w:t>情况</w:t>
            </w:r>
            <w:r w:rsidRPr="0017345D">
              <w:rPr>
                <w:rFonts w:ascii="宋体" w:hAnsi="宋体" w:hint="eastAsia"/>
                <w:snapToGrid w:val="0"/>
                <w:sz w:val="24"/>
                <w:szCs w:val="24"/>
              </w:rPr>
              <w:t>时，参照</w:t>
            </w:r>
            <w:r w:rsidRPr="0017345D">
              <w:rPr>
                <w:rFonts w:ascii="宋体" w:hAnsi="宋体"/>
                <w:snapToGrid w:val="0"/>
                <w:sz w:val="24"/>
                <w:szCs w:val="24"/>
              </w:rPr>
              <w:t xml:space="preserve">3.1.6.4 </w:t>
            </w:r>
            <w:r w:rsidRPr="0017345D">
              <w:rPr>
                <w:rFonts w:ascii="宋体" w:hAnsi="宋体" w:hint="eastAsia"/>
                <w:snapToGrid w:val="0"/>
                <w:sz w:val="24"/>
                <w:szCs w:val="24"/>
              </w:rPr>
              <w:t>公式</w:t>
            </w:r>
            <w:r w:rsidRPr="0017345D">
              <w:rPr>
                <w:rFonts w:ascii="宋体" w:hAnsi="宋体"/>
                <w:snapToGrid w:val="0"/>
                <w:sz w:val="24"/>
                <w:szCs w:val="24"/>
              </w:rPr>
              <w:t xml:space="preserve">2 </w:t>
            </w:r>
            <w:r w:rsidRPr="0017345D">
              <w:rPr>
                <w:rFonts w:ascii="宋体" w:hAnsi="宋体" w:hint="eastAsia"/>
                <w:snapToGrid w:val="0"/>
                <w:sz w:val="24"/>
                <w:szCs w:val="24"/>
              </w:rPr>
              <w:t>计算地上核减建筑面积（层高标准值为</w:t>
            </w:r>
            <w:r w:rsidRPr="0017345D">
              <w:rPr>
                <w:rFonts w:ascii="宋体" w:hAnsi="宋体"/>
                <w:snapToGrid w:val="0"/>
                <w:sz w:val="24"/>
                <w:szCs w:val="24"/>
              </w:rPr>
              <w:t>2.2m</w:t>
            </w:r>
            <w:r w:rsidRPr="0017345D">
              <w:rPr>
                <w:rFonts w:ascii="宋体" w:hAnsi="宋体" w:hint="eastAsia"/>
                <w:snapToGrid w:val="0"/>
                <w:sz w:val="24"/>
                <w:szCs w:val="24"/>
              </w:rPr>
              <w:t>）。</w:t>
            </w:r>
          </w:p>
          <w:p w14:paraId="4CE8F008" w14:textId="77777777" w:rsidR="00DE2F92" w:rsidRPr="0017345D" w:rsidRDefault="00DE2F92" w:rsidP="005A223A">
            <w:pPr>
              <w:tabs>
                <w:tab w:val="left" w:pos="1170"/>
              </w:tabs>
              <w:topLinePunct/>
              <w:snapToGrid w:val="0"/>
              <w:spacing w:beforeLines="50" w:before="211"/>
              <w:rPr>
                <w:rFonts w:ascii="宋体" w:hAnsi="宋体"/>
                <w:snapToGrid w:val="0"/>
                <w:sz w:val="24"/>
                <w:szCs w:val="24"/>
              </w:rPr>
            </w:pPr>
            <w:r w:rsidRPr="00880FD7">
              <w:rPr>
                <w:rFonts w:ascii="宋体" w:hAnsi="宋体" w:hint="eastAsia"/>
                <w:snapToGrid w:val="0"/>
                <w:sz w:val="24"/>
                <w:szCs w:val="24"/>
              </w:rPr>
              <w:t>⑴</w:t>
            </w:r>
            <w:r>
              <w:rPr>
                <w:rFonts w:ascii="宋体" w:hAnsi="宋体" w:hint="eastAsia"/>
                <w:snapToGrid w:val="0"/>
                <w:sz w:val="24"/>
                <w:szCs w:val="24"/>
              </w:rPr>
              <w:t>建筑高度不大于</w:t>
            </w:r>
            <w:r w:rsidRPr="00880FD7">
              <w:rPr>
                <w:rFonts w:ascii="宋体" w:hAnsi="宋体" w:hint="eastAsia"/>
                <w:snapToGrid w:val="0"/>
                <w:sz w:val="24"/>
                <w:szCs w:val="24"/>
              </w:rPr>
              <w:t>24</w:t>
            </w:r>
            <w:r>
              <w:rPr>
                <w:rFonts w:ascii="宋体" w:hAnsi="宋体" w:hint="eastAsia"/>
                <w:snapToGrid w:val="0"/>
                <w:sz w:val="24"/>
                <w:szCs w:val="24"/>
              </w:rPr>
              <w:t>m（含高层建筑不大于</w:t>
            </w:r>
            <w:r w:rsidRPr="00880FD7">
              <w:rPr>
                <w:rFonts w:ascii="宋体" w:hAnsi="宋体" w:hint="eastAsia"/>
                <w:snapToGrid w:val="0"/>
                <w:sz w:val="24"/>
                <w:szCs w:val="24"/>
              </w:rPr>
              <w:t>24</w:t>
            </w:r>
            <w:r>
              <w:rPr>
                <w:rFonts w:ascii="宋体" w:hAnsi="宋体" w:hint="eastAsia"/>
                <w:snapToGrid w:val="0"/>
                <w:sz w:val="24"/>
                <w:szCs w:val="24"/>
              </w:rPr>
              <w:t>m</w:t>
            </w:r>
            <w:r w:rsidRPr="00880FD7">
              <w:rPr>
                <w:rFonts w:ascii="宋体" w:hAnsi="宋体" w:hint="eastAsia"/>
                <w:snapToGrid w:val="0"/>
                <w:sz w:val="24"/>
                <w:szCs w:val="24"/>
              </w:rPr>
              <w:t>的裙房），其突出屋面的构架、幕墙等的高度超过</w:t>
            </w:r>
            <w:r w:rsidRPr="0017345D">
              <w:rPr>
                <w:rFonts w:ascii="宋体" w:hAnsi="宋体" w:hint="eastAsia"/>
                <w:snapToGrid w:val="0"/>
                <w:sz w:val="24"/>
                <w:szCs w:val="24"/>
              </w:rPr>
              <w:t>2.2m</w:t>
            </w:r>
            <w:r w:rsidRPr="00880FD7">
              <w:rPr>
                <w:rFonts w:ascii="宋体" w:hAnsi="宋体" w:hint="eastAsia"/>
                <w:snapToGrid w:val="0"/>
                <w:sz w:val="24"/>
                <w:szCs w:val="24"/>
              </w:rPr>
              <w:t>时，或实体女儿墙突出屋面的高度超过1.5m。</w:t>
            </w:r>
          </w:p>
          <w:p w14:paraId="1F4D2E49" w14:textId="77777777" w:rsidR="00DE2F92" w:rsidRPr="0017345D" w:rsidRDefault="00DE2F92" w:rsidP="005A223A">
            <w:pPr>
              <w:tabs>
                <w:tab w:val="left" w:pos="1170"/>
              </w:tabs>
              <w:topLinePunct/>
              <w:snapToGrid w:val="0"/>
              <w:spacing w:beforeLines="50" w:before="211"/>
              <w:rPr>
                <w:rFonts w:ascii="宋体" w:hAnsi="宋体"/>
                <w:snapToGrid w:val="0"/>
                <w:sz w:val="24"/>
                <w:szCs w:val="24"/>
              </w:rPr>
            </w:pPr>
            <w:r w:rsidRPr="0017345D">
              <w:rPr>
                <w:rFonts w:ascii="宋体" w:hAnsi="宋体" w:hint="eastAsia"/>
                <w:snapToGrid w:val="0"/>
                <w:sz w:val="24"/>
                <w:szCs w:val="24"/>
              </w:rPr>
              <w:t>⑵高层建筑高度不大于150m，其突出屋面的构架、幕墙等的高度超过</w:t>
            </w:r>
            <w:r w:rsidRPr="0017345D">
              <w:rPr>
                <w:rFonts w:ascii="宋体" w:hAnsi="宋体"/>
                <w:snapToGrid w:val="0"/>
                <w:sz w:val="24"/>
                <w:szCs w:val="24"/>
              </w:rPr>
              <w:t>9m</w:t>
            </w:r>
            <w:r w:rsidRPr="0017345D">
              <w:rPr>
                <w:rFonts w:ascii="宋体" w:hAnsi="宋体" w:hint="eastAsia"/>
                <w:snapToGrid w:val="0"/>
                <w:sz w:val="24"/>
                <w:szCs w:val="24"/>
              </w:rPr>
              <w:t>或超</w:t>
            </w:r>
            <w:r w:rsidRPr="0017345D">
              <w:rPr>
                <w:rFonts w:ascii="宋体" w:hAnsi="宋体" w:hint="eastAsia"/>
                <w:snapToGrid w:val="0"/>
                <w:sz w:val="24"/>
                <w:szCs w:val="24"/>
              </w:rPr>
              <w:lastRenderedPageBreak/>
              <w:t>过屋面高度的</w:t>
            </w:r>
            <w:r w:rsidRPr="0017345D">
              <w:rPr>
                <w:rFonts w:ascii="宋体" w:hAnsi="宋体"/>
                <w:snapToGrid w:val="0"/>
                <w:sz w:val="24"/>
                <w:szCs w:val="24"/>
              </w:rPr>
              <w:t>10%</w:t>
            </w:r>
            <w:r w:rsidRPr="0017345D">
              <w:rPr>
                <w:rFonts w:ascii="宋体" w:hAnsi="宋体" w:hint="eastAsia"/>
                <w:snapToGrid w:val="0"/>
                <w:sz w:val="24"/>
                <w:szCs w:val="24"/>
              </w:rPr>
              <w:t>，或实体女儿墙突出屋面的高度超过</w:t>
            </w:r>
            <w:r w:rsidRPr="0017345D">
              <w:rPr>
                <w:rFonts w:ascii="宋体" w:hAnsi="宋体"/>
                <w:snapToGrid w:val="0"/>
                <w:sz w:val="24"/>
                <w:szCs w:val="24"/>
              </w:rPr>
              <w:t xml:space="preserve">1.5m </w:t>
            </w:r>
            <w:r w:rsidRPr="0017345D">
              <w:rPr>
                <w:rFonts w:ascii="宋体" w:hAnsi="宋体" w:hint="eastAsia"/>
                <w:snapToGrid w:val="0"/>
                <w:sz w:val="24"/>
                <w:szCs w:val="24"/>
              </w:rPr>
              <w:t>。</w:t>
            </w:r>
          </w:p>
          <w:p w14:paraId="2339F0CF" w14:textId="6EF57604" w:rsidR="00DE2F92" w:rsidRPr="00FD3489" w:rsidRDefault="00DE2F92" w:rsidP="005A223A">
            <w:pPr>
              <w:tabs>
                <w:tab w:val="left" w:pos="1170"/>
              </w:tabs>
              <w:topLinePunct/>
              <w:snapToGrid w:val="0"/>
              <w:spacing w:beforeLines="50" w:before="211"/>
              <w:rPr>
                <w:rFonts w:ascii="宋体" w:hAnsi="宋体"/>
                <w:snapToGrid w:val="0"/>
                <w:sz w:val="24"/>
                <w:szCs w:val="24"/>
              </w:rPr>
            </w:pPr>
            <w:r w:rsidRPr="0017345D">
              <w:rPr>
                <w:rFonts w:ascii="宋体" w:hAnsi="宋体" w:hint="eastAsia"/>
                <w:snapToGrid w:val="0"/>
                <w:sz w:val="24"/>
                <w:szCs w:val="24"/>
              </w:rPr>
              <w:t>⑶高层建筑高度大于150m、不大于250m，其突出屋面的构架、幕墙等的高度超过</w:t>
            </w:r>
            <w:r w:rsidRPr="0017345D">
              <w:rPr>
                <w:rFonts w:ascii="宋体" w:hAnsi="宋体"/>
                <w:snapToGrid w:val="0"/>
                <w:sz w:val="24"/>
                <w:szCs w:val="24"/>
              </w:rPr>
              <w:t>12m</w:t>
            </w:r>
            <w:r w:rsidRPr="0017345D">
              <w:rPr>
                <w:rFonts w:ascii="宋体" w:hAnsi="宋体" w:hint="eastAsia"/>
                <w:snapToGrid w:val="0"/>
                <w:sz w:val="24"/>
                <w:szCs w:val="24"/>
              </w:rPr>
              <w:t>，或实体女儿墙突出屋面的高度超过</w:t>
            </w:r>
            <w:r w:rsidRPr="0017345D">
              <w:rPr>
                <w:rFonts w:ascii="宋体" w:hAnsi="宋体"/>
                <w:snapToGrid w:val="0"/>
                <w:sz w:val="24"/>
                <w:szCs w:val="24"/>
              </w:rPr>
              <w:t xml:space="preserve">1.5m </w:t>
            </w:r>
            <w:r w:rsidRPr="0017345D">
              <w:rPr>
                <w:rFonts w:ascii="宋体" w:hAnsi="宋体" w:hint="eastAsia"/>
                <w:snapToGrid w:val="0"/>
                <w:sz w:val="24"/>
                <w:szCs w:val="24"/>
              </w:rPr>
              <w:t>。</w:t>
            </w:r>
          </w:p>
        </w:tc>
      </w:tr>
      <w:tr w:rsidR="00DE2F92" w:rsidRPr="00FD3489" w14:paraId="744F4916" w14:textId="77777777" w:rsidTr="005A223A">
        <w:trPr>
          <w:jc w:val="center"/>
        </w:trPr>
        <w:tc>
          <w:tcPr>
            <w:tcW w:w="1186" w:type="dxa"/>
          </w:tcPr>
          <w:p w14:paraId="21F1616B" w14:textId="20B3BBEB" w:rsidR="00DE2F92" w:rsidRPr="00FD3489" w:rsidRDefault="00DE2F92"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5.5.</w:t>
            </w:r>
            <w:r w:rsidRPr="00FD3489">
              <w:rPr>
                <w:rFonts w:ascii="宋体" w:hAnsi="宋体" w:hint="eastAsia"/>
                <w:b/>
                <w:snapToGrid w:val="0"/>
                <w:sz w:val="24"/>
                <w:szCs w:val="24"/>
              </w:rPr>
              <w:t>4</w:t>
            </w:r>
          </w:p>
        </w:tc>
        <w:tc>
          <w:tcPr>
            <w:tcW w:w="8225" w:type="dxa"/>
          </w:tcPr>
          <w:p w14:paraId="443304E3" w14:textId="2A3CE1A4" w:rsidR="00DE2F92" w:rsidRPr="0017345D" w:rsidRDefault="00DE2F92" w:rsidP="005A223A">
            <w:pPr>
              <w:tabs>
                <w:tab w:val="left" w:pos="1170"/>
              </w:tabs>
              <w:topLinePunct/>
              <w:snapToGrid w:val="0"/>
              <w:spacing w:beforeLines="50" w:before="211"/>
              <w:rPr>
                <w:rFonts w:ascii="宋体" w:hAnsi="宋体"/>
                <w:snapToGrid w:val="0"/>
                <w:sz w:val="24"/>
                <w:szCs w:val="24"/>
              </w:rPr>
            </w:pPr>
            <w:r w:rsidRPr="00C86990">
              <w:rPr>
                <w:rFonts w:ascii="宋体" w:hAnsi="宋体" w:cs="宋体" w:hint="eastAsia"/>
                <w:snapToGrid w:val="0"/>
                <w:sz w:val="24"/>
                <w:szCs w:val="24"/>
              </w:rPr>
              <w:t>用于支撑幕墙的屋面构架高度不得超过其邻近的幕墙顶点；</w:t>
            </w:r>
            <w:r w:rsidRPr="0017345D">
              <w:rPr>
                <w:rFonts w:ascii="宋体" w:hAnsi="宋体" w:cs="宋体" w:hint="eastAsia"/>
                <w:snapToGrid w:val="0"/>
                <w:sz w:val="24"/>
                <w:szCs w:val="24"/>
              </w:rPr>
              <w:t>用于支撑太阳能板、幕墙或擦窗机的屋面构架可设置一层。</w:t>
            </w:r>
          </w:p>
        </w:tc>
      </w:tr>
      <w:tr w:rsidR="00DE2F92" w:rsidRPr="00FD3489" w14:paraId="29FF76EF" w14:textId="77777777" w:rsidTr="005A223A">
        <w:trPr>
          <w:jc w:val="center"/>
        </w:trPr>
        <w:tc>
          <w:tcPr>
            <w:tcW w:w="1186" w:type="dxa"/>
          </w:tcPr>
          <w:p w14:paraId="446A9A00" w14:textId="48826898" w:rsidR="00DE2F92" w:rsidRPr="00FD3489" w:rsidRDefault="00DE2F92" w:rsidP="005A223A">
            <w:pPr>
              <w:topLinePunct/>
              <w:snapToGrid w:val="0"/>
              <w:spacing w:beforeLines="50" w:before="211"/>
              <w:rPr>
                <w:rFonts w:ascii="宋体" w:hAnsi="宋体"/>
                <w:b/>
                <w:snapToGrid w:val="0"/>
                <w:sz w:val="24"/>
                <w:szCs w:val="24"/>
              </w:rPr>
            </w:pPr>
            <w:r w:rsidRPr="0017345D">
              <w:rPr>
                <w:rFonts w:ascii="宋体" w:hAnsi="宋体" w:hint="eastAsia"/>
                <w:b/>
                <w:snapToGrid w:val="0"/>
                <w:sz w:val="24"/>
                <w:szCs w:val="24"/>
              </w:rPr>
              <w:t>5.5.5</w:t>
            </w:r>
          </w:p>
        </w:tc>
        <w:tc>
          <w:tcPr>
            <w:tcW w:w="8225" w:type="dxa"/>
          </w:tcPr>
          <w:p w14:paraId="4DF36AC8" w14:textId="77777777" w:rsidR="00DE2F92" w:rsidRPr="0017345D" w:rsidRDefault="00DE2F92" w:rsidP="005A223A">
            <w:pPr>
              <w:tabs>
                <w:tab w:val="left" w:pos="1170"/>
              </w:tabs>
              <w:topLinePunct/>
              <w:snapToGrid w:val="0"/>
              <w:spacing w:beforeLines="50" w:before="211"/>
              <w:rPr>
                <w:rFonts w:ascii="宋体" w:hAnsi="宋体" w:cs="宋体"/>
                <w:snapToGrid w:val="0"/>
                <w:sz w:val="24"/>
                <w:szCs w:val="24"/>
              </w:rPr>
            </w:pPr>
            <w:r w:rsidRPr="0017345D">
              <w:rPr>
                <w:rFonts w:ascii="宋体" w:hAnsi="宋体" w:cs="宋体" w:hint="eastAsia"/>
                <w:snapToGrid w:val="0"/>
                <w:sz w:val="24"/>
                <w:szCs w:val="24"/>
              </w:rPr>
              <w:t>屋面设置的围合幕墙高度不一致时，幕墙突出屋面的高度按以下公式计算：</w:t>
            </w:r>
          </w:p>
          <w:p w14:paraId="48A2D62E" w14:textId="0E545326" w:rsidR="00DE2F92" w:rsidRPr="00C86990" w:rsidRDefault="00DE2F92" w:rsidP="005A223A">
            <w:pPr>
              <w:tabs>
                <w:tab w:val="left" w:pos="1170"/>
              </w:tabs>
              <w:topLinePunct/>
              <w:snapToGrid w:val="0"/>
              <w:spacing w:beforeLines="50" w:before="211"/>
              <w:rPr>
                <w:rFonts w:ascii="宋体" w:hAnsi="宋体" w:cs="宋体"/>
                <w:snapToGrid w:val="0"/>
                <w:sz w:val="24"/>
                <w:szCs w:val="24"/>
              </w:rPr>
            </w:pPr>
            <w:r w:rsidRPr="0017345D">
              <w:rPr>
                <w:rFonts w:ascii="宋体" w:hAnsi="宋体" w:cs="宋体" w:hint="eastAsia"/>
                <w:snapToGrid w:val="0"/>
                <w:sz w:val="24"/>
                <w:szCs w:val="24"/>
              </w:rPr>
              <w:t>幕墙高度=幕墙高度最低值+（幕墙高度最高值-幕墙高度最低值）×2/3</w:t>
            </w:r>
          </w:p>
        </w:tc>
      </w:tr>
      <w:tr w:rsidR="00DE2F92" w:rsidRPr="00FD3489" w14:paraId="259CBE44" w14:textId="77777777" w:rsidTr="005A223A">
        <w:trPr>
          <w:jc w:val="center"/>
        </w:trPr>
        <w:tc>
          <w:tcPr>
            <w:tcW w:w="1186" w:type="dxa"/>
          </w:tcPr>
          <w:p w14:paraId="5D25766E" w14:textId="093BF5DF" w:rsidR="00DE2F92" w:rsidRPr="0017345D" w:rsidRDefault="00DE2F92" w:rsidP="005A223A">
            <w:pPr>
              <w:topLinePunct/>
              <w:snapToGrid w:val="0"/>
              <w:spacing w:beforeLines="50" w:before="211"/>
              <w:rPr>
                <w:rFonts w:ascii="宋体" w:hAnsi="宋体"/>
                <w:b/>
                <w:snapToGrid w:val="0"/>
                <w:sz w:val="24"/>
                <w:szCs w:val="24"/>
              </w:rPr>
            </w:pPr>
            <w:r w:rsidRPr="0017345D">
              <w:rPr>
                <w:rFonts w:ascii="宋体" w:hAnsi="宋体" w:hint="eastAsia"/>
                <w:b/>
                <w:snapToGrid w:val="0"/>
                <w:sz w:val="24"/>
                <w:szCs w:val="24"/>
              </w:rPr>
              <w:t>5.5.6</w:t>
            </w:r>
          </w:p>
        </w:tc>
        <w:tc>
          <w:tcPr>
            <w:tcW w:w="8225" w:type="dxa"/>
          </w:tcPr>
          <w:p w14:paraId="013D3EBE" w14:textId="5C542FB5" w:rsidR="00DE2F92" w:rsidRPr="0017345D" w:rsidRDefault="00DE2F92" w:rsidP="005A223A">
            <w:pPr>
              <w:tabs>
                <w:tab w:val="left" w:pos="1170"/>
              </w:tabs>
              <w:topLinePunct/>
              <w:snapToGrid w:val="0"/>
              <w:spacing w:beforeLines="50" w:before="211"/>
              <w:rPr>
                <w:rFonts w:ascii="宋体" w:hAnsi="宋体" w:cs="宋体"/>
                <w:snapToGrid w:val="0"/>
                <w:sz w:val="24"/>
                <w:szCs w:val="24"/>
              </w:rPr>
            </w:pPr>
            <w:r w:rsidRPr="0017345D">
              <w:rPr>
                <w:rFonts w:ascii="宋体" w:hAnsi="宋体" w:cs="宋体" w:hint="eastAsia"/>
                <w:snapToGrid w:val="0"/>
                <w:sz w:val="24"/>
                <w:szCs w:val="24"/>
              </w:rPr>
              <w:t>高层以上建筑有</w:t>
            </w:r>
            <w:proofErr w:type="gramStart"/>
            <w:r w:rsidRPr="0017345D">
              <w:rPr>
                <w:rFonts w:ascii="宋体" w:hAnsi="宋体" w:cs="宋体" w:hint="eastAsia"/>
                <w:snapToGrid w:val="0"/>
                <w:sz w:val="24"/>
                <w:szCs w:val="24"/>
              </w:rPr>
              <w:t>退层情况</w:t>
            </w:r>
            <w:proofErr w:type="gramEnd"/>
            <w:r w:rsidRPr="0017345D">
              <w:rPr>
                <w:rFonts w:ascii="宋体" w:hAnsi="宋体" w:cs="宋体" w:hint="eastAsia"/>
                <w:snapToGrid w:val="0"/>
                <w:sz w:val="24"/>
                <w:szCs w:val="24"/>
              </w:rPr>
              <w:t>时，</w:t>
            </w:r>
            <w:proofErr w:type="gramStart"/>
            <w:r w:rsidRPr="0017345D">
              <w:rPr>
                <w:rFonts w:ascii="宋体" w:hAnsi="宋体" w:cs="宋体" w:hint="eastAsia"/>
                <w:snapToGrid w:val="0"/>
                <w:sz w:val="24"/>
                <w:szCs w:val="24"/>
              </w:rPr>
              <w:t>退层形成</w:t>
            </w:r>
            <w:proofErr w:type="gramEnd"/>
            <w:r w:rsidRPr="0017345D">
              <w:rPr>
                <w:rFonts w:ascii="宋体" w:hAnsi="宋体" w:cs="宋体" w:hint="eastAsia"/>
                <w:snapToGrid w:val="0"/>
                <w:sz w:val="24"/>
                <w:szCs w:val="24"/>
              </w:rPr>
              <w:t>的露台视为屋面，突出屋面的实体女儿墙、构架、幕墙等的高度从露台层起计。</w:t>
            </w:r>
          </w:p>
        </w:tc>
      </w:tr>
      <w:tr w:rsidR="00DE2F92" w:rsidRPr="00FD3489" w14:paraId="3E74A513" w14:textId="77777777" w:rsidTr="005A223A">
        <w:trPr>
          <w:jc w:val="center"/>
        </w:trPr>
        <w:tc>
          <w:tcPr>
            <w:tcW w:w="1186" w:type="dxa"/>
          </w:tcPr>
          <w:p w14:paraId="367DC4E0" w14:textId="1BED9894" w:rsidR="00DE2F92" w:rsidRPr="0017345D" w:rsidRDefault="00DE2F92" w:rsidP="005A223A">
            <w:pPr>
              <w:topLinePunct/>
              <w:snapToGrid w:val="0"/>
              <w:spacing w:beforeLines="50" w:before="211"/>
              <w:rPr>
                <w:rFonts w:ascii="宋体" w:hAnsi="宋体"/>
                <w:b/>
                <w:snapToGrid w:val="0"/>
                <w:sz w:val="24"/>
                <w:szCs w:val="24"/>
              </w:rPr>
            </w:pPr>
            <w:r w:rsidRPr="0017345D">
              <w:rPr>
                <w:rFonts w:ascii="宋体" w:hAnsi="宋体" w:hint="eastAsia"/>
                <w:b/>
                <w:snapToGrid w:val="0"/>
                <w:sz w:val="24"/>
                <w:szCs w:val="24"/>
              </w:rPr>
              <w:t>5.5.7</w:t>
            </w:r>
          </w:p>
        </w:tc>
        <w:tc>
          <w:tcPr>
            <w:tcW w:w="8225" w:type="dxa"/>
          </w:tcPr>
          <w:p w14:paraId="11F6A716" w14:textId="050334F8" w:rsidR="00DE2F92" w:rsidRPr="0017345D" w:rsidRDefault="00DE2F92" w:rsidP="005A223A">
            <w:pPr>
              <w:tabs>
                <w:tab w:val="left" w:pos="1170"/>
              </w:tabs>
              <w:topLinePunct/>
              <w:snapToGrid w:val="0"/>
              <w:spacing w:beforeLines="50" w:before="211"/>
              <w:rPr>
                <w:rFonts w:ascii="宋体" w:hAnsi="宋体" w:cs="宋体"/>
                <w:snapToGrid w:val="0"/>
                <w:sz w:val="24"/>
                <w:szCs w:val="24"/>
              </w:rPr>
            </w:pPr>
            <w:r w:rsidRPr="0017345D">
              <w:rPr>
                <w:rFonts w:ascii="宋体" w:hAnsi="宋体" w:cs="宋体" w:hint="eastAsia"/>
                <w:snapToGrid w:val="0"/>
                <w:sz w:val="24"/>
                <w:szCs w:val="24"/>
              </w:rPr>
              <w:t>突出屋面的实体女儿墙的高度从屋面的建筑完成面最高点起计; 突出屋面的构架、幕墙等的高度从屋面的结构完成面最高点起计。</w:t>
            </w:r>
          </w:p>
        </w:tc>
      </w:tr>
    </w:tbl>
    <w:p w14:paraId="23AF81FC" w14:textId="06FB99C8" w:rsidR="005A223A" w:rsidRDefault="005A223A"/>
    <w:p w14:paraId="7D473357" w14:textId="77777777" w:rsidR="005A223A" w:rsidRDefault="005A223A">
      <w:pPr>
        <w:widowControl/>
        <w:jc w:val="left"/>
      </w:pPr>
      <w:r>
        <w:br w:type="page"/>
      </w:r>
    </w:p>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5A223A" w14:paraId="5BA62BB2" w14:textId="77777777" w:rsidTr="005A223A">
        <w:trPr>
          <w:jc w:val="center"/>
        </w:trPr>
        <w:tc>
          <w:tcPr>
            <w:tcW w:w="1191" w:type="dxa"/>
          </w:tcPr>
          <w:p w14:paraId="2F899ED2" w14:textId="77777777" w:rsidR="005A223A" w:rsidRDefault="005A223A" w:rsidP="005A223A">
            <w:pPr>
              <w:topLinePunct/>
              <w:snapToGrid w:val="0"/>
              <w:spacing w:beforeLines="50" w:before="211"/>
              <w:rPr>
                <w:rStyle w:val="Chara"/>
                <w:rFonts w:ascii="宋体" w:hAnsi="宋体"/>
                <w:snapToGrid w:val="0"/>
              </w:rPr>
            </w:pPr>
            <w:r w:rsidRPr="00FD3489">
              <w:rPr>
                <w:rFonts w:ascii="宋体" w:hAnsi="宋体" w:hint="eastAsia"/>
                <w:b/>
                <w:snapToGrid w:val="0"/>
                <w:sz w:val="32"/>
                <w:szCs w:val="32"/>
              </w:rPr>
              <w:lastRenderedPageBreak/>
              <w:t>第6章</w:t>
            </w:r>
          </w:p>
        </w:tc>
        <w:tc>
          <w:tcPr>
            <w:tcW w:w="8220" w:type="dxa"/>
          </w:tcPr>
          <w:p w14:paraId="4D9EAED6" w14:textId="77777777" w:rsidR="005A223A" w:rsidRDefault="005A223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snapToGrid w:val="0"/>
                <w:sz w:val="32"/>
                <w:szCs w:val="32"/>
              </w:rPr>
              <w:t>建筑分类设计</w:t>
            </w:r>
          </w:p>
        </w:tc>
      </w:tr>
      <w:tr w:rsidR="005A223A" w14:paraId="51B596E2" w14:textId="77777777" w:rsidTr="005A223A">
        <w:trPr>
          <w:jc w:val="center"/>
        </w:trPr>
        <w:tc>
          <w:tcPr>
            <w:tcW w:w="1191" w:type="dxa"/>
          </w:tcPr>
          <w:p w14:paraId="10E73158" w14:textId="77777777" w:rsidR="005A223A" w:rsidRDefault="005A223A" w:rsidP="005A223A">
            <w:pPr>
              <w:topLinePunct/>
              <w:snapToGrid w:val="0"/>
              <w:spacing w:beforeLines="50" w:before="211"/>
              <w:rPr>
                <w:rStyle w:val="Chara"/>
                <w:rFonts w:ascii="宋体" w:hAnsi="宋体"/>
                <w:snapToGrid w:val="0"/>
              </w:rPr>
            </w:pPr>
            <w:r w:rsidRPr="00FD3489">
              <w:rPr>
                <w:rFonts w:ascii="宋体" w:hAnsi="宋体" w:hint="eastAsia"/>
                <w:b/>
                <w:snapToGrid w:val="0"/>
                <w:sz w:val="28"/>
                <w:szCs w:val="28"/>
              </w:rPr>
              <w:t>6.1</w:t>
            </w:r>
          </w:p>
        </w:tc>
        <w:tc>
          <w:tcPr>
            <w:tcW w:w="8220" w:type="dxa"/>
          </w:tcPr>
          <w:p w14:paraId="105CC31B" w14:textId="77777777" w:rsidR="005A223A" w:rsidRPr="004D7421" w:rsidRDefault="005A223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b/>
                <w:snapToGrid w:val="0"/>
                <w:sz w:val="28"/>
                <w:szCs w:val="28"/>
              </w:rPr>
              <w:t>建筑分类</w:t>
            </w:r>
          </w:p>
        </w:tc>
      </w:tr>
      <w:tr w:rsidR="005A223A" w14:paraId="5FB21A3F" w14:textId="77777777" w:rsidTr="005A223A">
        <w:trPr>
          <w:jc w:val="center"/>
        </w:trPr>
        <w:tc>
          <w:tcPr>
            <w:tcW w:w="1191" w:type="dxa"/>
          </w:tcPr>
          <w:p w14:paraId="3E6A3F28"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6.1.1</w:t>
            </w:r>
          </w:p>
        </w:tc>
        <w:tc>
          <w:tcPr>
            <w:tcW w:w="8220" w:type="dxa"/>
          </w:tcPr>
          <w:p w14:paraId="0D05C052"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建筑按使用功能及属性分类</w:t>
            </w:r>
          </w:p>
          <w:p w14:paraId="30AFB4A6" w14:textId="77777777" w:rsidR="005A223A" w:rsidRPr="004D7421"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本规则中的建筑分为民用建筑和工业建筑。</w:t>
            </w:r>
          </w:p>
        </w:tc>
      </w:tr>
      <w:tr w:rsidR="005A223A" w14:paraId="70C5721F" w14:textId="77777777" w:rsidTr="005A223A">
        <w:trPr>
          <w:jc w:val="center"/>
        </w:trPr>
        <w:tc>
          <w:tcPr>
            <w:tcW w:w="1191" w:type="dxa"/>
          </w:tcPr>
          <w:p w14:paraId="4EA5C9D6"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6.1.1.1</w:t>
            </w:r>
          </w:p>
        </w:tc>
        <w:tc>
          <w:tcPr>
            <w:tcW w:w="8220" w:type="dxa"/>
          </w:tcPr>
          <w:p w14:paraId="493D069C"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民用建筑：分为居住建筑</w:t>
            </w:r>
            <w:r>
              <w:rPr>
                <w:rFonts w:ascii="宋体" w:hAnsi="宋体" w:hint="eastAsia"/>
                <w:snapToGrid w:val="0"/>
                <w:sz w:val="24"/>
                <w:szCs w:val="24"/>
              </w:rPr>
              <w:t>和</w:t>
            </w:r>
            <w:r w:rsidRPr="00FD3489">
              <w:rPr>
                <w:rFonts w:ascii="宋体" w:hAnsi="宋体" w:hint="eastAsia"/>
                <w:snapToGrid w:val="0"/>
                <w:sz w:val="24"/>
                <w:szCs w:val="24"/>
              </w:rPr>
              <w:t>公共建筑。</w:t>
            </w:r>
          </w:p>
          <w:p w14:paraId="45336FC7"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居住建筑：包括住宅建筑、宿舍建筑、老年人住宅等。</w:t>
            </w:r>
          </w:p>
          <w:p w14:paraId="61540EB7" w14:textId="77777777" w:rsidR="005A223A" w:rsidRPr="00FD3489" w:rsidRDefault="005A223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⑵公共建筑：包括办公类建筑、商业类建筑、金融类建筑、教育类建筑、科研类建筑、医疗卫生类建筑、体育类建筑、交通类建筑、</w:t>
            </w:r>
            <w:r>
              <w:rPr>
                <w:rFonts w:ascii="宋体" w:hAnsi="宋体" w:hint="eastAsia"/>
                <w:snapToGrid w:val="0"/>
                <w:sz w:val="24"/>
                <w:szCs w:val="24"/>
              </w:rPr>
              <w:t>市政类建筑、</w:t>
            </w:r>
            <w:r w:rsidRPr="00FD3489">
              <w:rPr>
                <w:rFonts w:ascii="宋体" w:hAnsi="宋体" w:hint="eastAsia"/>
                <w:snapToGrid w:val="0"/>
                <w:sz w:val="24"/>
                <w:szCs w:val="24"/>
              </w:rPr>
              <w:t>文化娱乐类建筑、文物类建筑、园林类建筑</w:t>
            </w:r>
            <w:r>
              <w:rPr>
                <w:rFonts w:ascii="宋体" w:hAnsi="宋体" w:hint="eastAsia"/>
                <w:snapToGrid w:val="0"/>
                <w:sz w:val="24"/>
                <w:szCs w:val="24"/>
              </w:rPr>
              <w:t>、</w:t>
            </w:r>
            <w:r w:rsidRPr="00FD3489">
              <w:rPr>
                <w:rFonts w:ascii="宋体" w:hAnsi="宋体" w:hint="eastAsia"/>
                <w:snapToGrid w:val="0"/>
                <w:sz w:val="24"/>
                <w:szCs w:val="24"/>
              </w:rPr>
              <w:t>司法类建筑、宗教类建筑、广播电视类建筑、</w:t>
            </w:r>
            <w:r>
              <w:rPr>
                <w:rFonts w:ascii="宋体" w:hAnsi="宋体" w:hint="eastAsia"/>
                <w:snapToGrid w:val="0"/>
                <w:sz w:val="24"/>
                <w:szCs w:val="24"/>
              </w:rPr>
              <w:t>社会福利</w:t>
            </w:r>
            <w:r w:rsidRPr="00FD3489">
              <w:rPr>
                <w:rFonts w:ascii="宋体" w:hAnsi="宋体" w:hint="eastAsia"/>
                <w:snapToGrid w:val="0"/>
                <w:sz w:val="24"/>
                <w:szCs w:val="24"/>
              </w:rPr>
              <w:t>类建筑、</w:t>
            </w:r>
            <w:r>
              <w:rPr>
                <w:rFonts w:ascii="宋体" w:hAnsi="宋体" w:hint="eastAsia"/>
                <w:snapToGrid w:val="0"/>
                <w:sz w:val="24"/>
                <w:szCs w:val="24"/>
              </w:rPr>
              <w:t>殡葬类建筑以及特殊</w:t>
            </w:r>
            <w:r w:rsidRPr="00FD3489">
              <w:rPr>
                <w:rFonts w:ascii="宋体" w:hAnsi="宋体" w:hint="eastAsia"/>
                <w:snapToGrid w:val="0"/>
                <w:sz w:val="24"/>
                <w:szCs w:val="24"/>
              </w:rPr>
              <w:t>类建筑等。</w:t>
            </w:r>
          </w:p>
        </w:tc>
      </w:tr>
    </w:tbl>
    <w:p w14:paraId="61B801D3" w14:textId="77777777" w:rsidR="005A223A" w:rsidRPr="008D2E6B" w:rsidRDefault="005A223A" w:rsidP="005A223A">
      <w:pPr>
        <w:spacing w:beforeLines="50" w:before="211"/>
        <w:jc w:val="center"/>
        <w:rPr>
          <w:snapToGrid w:val="0"/>
          <w:kern w:val="0"/>
        </w:rPr>
      </w:pPr>
      <w:r w:rsidRPr="00FD3489">
        <w:rPr>
          <w:rFonts w:ascii="宋体" w:hAnsi="宋体" w:hint="eastAsia"/>
          <w:snapToGrid w:val="0"/>
          <w:kern w:val="0"/>
        </w:rPr>
        <w:t>表</w:t>
      </w:r>
      <w:r w:rsidRPr="00FD3489">
        <w:rPr>
          <w:rFonts w:ascii="宋体" w:hAnsi="宋体"/>
          <w:snapToGrid w:val="0"/>
          <w:kern w:val="0"/>
        </w:rPr>
        <w:t xml:space="preserve">6.1.1.1⑵  </w:t>
      </w:r>
      <w:r w:rsidRPr="00FD3489">
        <w:rPr>
          <w:rFonts w:ascii="宋体" w:hAnsi="宋体" w:hint="eastAsia"/>
          <w:snapToGrid w:val="0"/>
          <w:kern w:val="0"/>
        </w:rPr>
        <w:t>公共建筑分类表</w:t>
      </w:r>
    </w:p>
    <w:tbl>
      <w:tblPr>
        <w:tblW w:w="8674" w:type="dxa"/>
        <w:jc w:val="right"/>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firstRow="1" w:lastRow="1" w:firstColumn="1" w:lastColumn="1" w:noHBand="0" w:noVBand="0"/>
      </w:tblPr>
      <w:tblGrid>
        <w:gridCol w:w="1701"/>
        <w:gridCol w:w="6973"/>
      </w:tblGrid>
      <w:tr w:rsidR="005A223A" w:rsidRPr="00FD3489" w14:paraId="73F4E5E9" w14:textId="77777777" w:rsidTr="005A223A">
        <w:trPr>
          <w:trHeight w:val="20"/>
          <w:jc w:val="right"/>
        </w:trPr>
        <w:tc>
          <w:tcPr>
            <w:tcW w:w="1701" w:type="dxa"/>
            <w:shd w:val="clear" w:color="auto" w:fill="auto"/>
            <w:vAlign w:val="center"/>
          </w:tcPr>
          <w:p w14:paraId="6B2AF183"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办公类建筑</w:t>
            </w:r>
          </w:p>
        </w:tc>
        <w:tc>
          <w:tcPr>
            <w:tcW w:w="6973" w:type="dxa"/>
            <w:shd w:val="clear" w:color="auto" w:fill="auto"/>
            <w:vAlign w:val="center"/>
          </w:tcPr>
          <w:p w14:paraId="69802413" w14:textId="27CBEB11" w:rsidR="005A223A" w:rsidRPr="00C5344B" w:rsidRDefault="005A223A" w:rsidP="00397FE8">
            <w:pPr>
              <w:jc w:val="left"/>
              <w:rPr>
                <w:rFonts w:ascii="仿宋" w:eastAsia="仿宋" w:hAnsi="仿宋"/>
                <w:snapToGrid w:val="0"/>
                <w:kern w:val="0"/>
              </w:rPr>
            </w:pPr>
            <w:r w:rsidRPr="00FD3489">
              <w:rPr>
                <w:rFonts w:ascii="仿宋" w:eastAsia="仿宋" w:hAnsi="仿宋" w:hint="eastAsia"/>
                <w:snapToGrid w:val="0"/>
                <w:kern w:val="0"/>
              </w:rPr>
              <w:t>办公建筑、公寓式办公建筑</w:t>
            </w:r>
          </w:p>
        </w:tc>
      </w:tr>
      <w:tr w:rsidR="005A223A" w:rsidRPr="00FD3489" w14:paraId="67DBA167" w14:textId="77777777" w:rsidTr="005A223A">
        <w:trPr>
          <w:trHeight w:val="20"/>
          <w:jc w:val="right"/>
        </w:trPr>
        <w:tc>
          <w:tcPr>
            <w:tcW w:w="1701" w:type="dxa"/>
            <w:shd w:val="clear" w:color="auto" w:fill="auto"/>
            <w:vAlign w:val="center"/>
          </w:tcPr>
          <w:p w14:paraId="152502E6"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商业类建筑</w:t>
            </w:r>
          </w:p>
        </w:tc>
        <w:tc>
          <w:tcPr>
            <w:tcW w:w="6973" w:type="dxa"/>
            <w:shd w:val="clear" w:color="auto" w:fill="auto"/>
            <w:vAlign w:val="center"/>
          </w:tcPr>
          <w:p w14:paraId="47ECF0B8"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商场或商店、旅馆或酒店、餐饮、会所、食堂等</w:t>
            </w:r>
          </w:p>
        </w:tc>
      </w:tr>
      <w:tr w:rsidR="005A223A" w:rsidRPr="00FD3489" w14:paraId="17E4BFCC" w14:textId="77777777" w:rsidTr="005A223A">
        <w:trPr>
          <w:trHeight w:val="20"/>
          <w:jc w:val="right"/>
        </w:trPr>
        <w:tc>
          <w:tcPr>
            <w:tcW w:w="1701" w:type="dxa"/>
            <w:shd w:val="clear" w:color="auto" w:fill="auto"/>
            <w:vAlign w:val="center"/>
          </w:tcPr>
          <w:p w14:paraId="6FCBCF19"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金融类建筑</w:t>
            </w:r>
          </w:p>
        </w:tc>
        <w:tc>
          <w:tcPr>
            <w:tcW w:w="6973" w:type="dxa"/>
            <w:shd w:val="clear" w:color="auto" w:fill="auto"/>
            <w:vAlign w:val="center"/>
          </w:tcPr>
          <w:p w14:paraId="78D4D463"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银行、储蓄所、证券交易所、保险公司等</w:t>
            </w:r>
          </w:p>
        </w:tc>
      </w:tr>
      <w:tr w:rsidR="005A223A" w:rsidRPr="00FD3489" w14:paraId="52E038F5" w14:textId="77777777" w:rsidTr="005A223A">
        <w:trPr>
          <w:trHeight w:val="20"/>
          <w:jc w:val="right"/>
        </w:trPr>
        <w:tc>
          <w:tcPr>
            <w:tcW w:w="1701" w:type="dxa"/>
            <w:shd w:val="clear" w:color="auto" w:fill="auto"/>
            <w:vAlign w:val="center"/>
          </w:tcPr>
          <w:p w14:paraId="3D9EA2E4"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教育类建筑</w:t>
            </w:r>
          </w:p>
        </w:tc>
        <w:tc>
          <w:tcPr>
            <w:tcW w:w="6973" w:type="dxa"/>
            <w:shd w:val="clear" w:color="auto" w:fill="auto"/>
            <w:vAlign w:val="center"/>
          </w:tcPr>
          <w:p w14:paraId="09DBDDFF"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托儿所、幼儿园、中小学校、职业技术学校、特殊教育学校、</w:t>
            </w:r>
            <w:r>
              <w:rPr>
                <w:rFonts w:ascii="仿宋" w:eastAsia="仿宋" w:hAnsi="仿宋" w:hint="eastAsia"/>
                <w:snapToGrid w:val="0"/>
                <w:kern w:val="0"/>
              </w:rPr>
              <w:t>中等专科学校、</w:t>
            </w:r>
            <w:r w:rsidRPr="00FD3489">
              <w:rPr>
                <w:rFonts w:ascii="仿宋" w:eastAsia="仿宋" w:hAnsi="仿宋" w:hint="eastAsia"/>
                <w:snapToGrid w:val="0"/>
                <w:kern w:val="0"/>
              </w:rPr>
              <w:t>高等院校等</w:t>
            </w:r>
          </w:p>
        </w:tc>
      </w:tr>
      <w:tr w:rsidR="005A223A" w:rsidRPr="00FD3489" w14:paraId="1AA4530F" w14:textId="77777777" w:rsidTr="005A223A">
        <w:trPr>
          <w:trHeight w:val="20"/>
          <w:jc w:val="right"/>
        </w:trPr>
        <w:tc>
          <w:tcPr>
            <w:tcW w:w="1701" w:type="dxa"/>
            <w:shd w:val="clear" w:color="auto" w:fill="auto"/>
            <w:vAlign w:val="center"/>
          </w:tcPr>
          <w:p w14:paraId="7EF5E71E"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科研类建筑</w:t>
            </w:r>
          </w:p>
        </w:tc>
        <w:tc>
          <w:tcPr>
            <w:tcW w:w="6973" w:type="dxa"/>
            <w:shd w:val="clear" w:color="auto" w:fill="auto"/>
            <w:vAlign w:val="center"/>
          </w:tcPr>
          <w:p w14:paraId="3AB05B1E"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科学实验建筑</w:t>
            </w:r>
            <w:r>
              <w:rPr>
                <w:rFonts w:ascii="仿宋" w:eastAsia="仿宋" w:hAnsi="仿宋" w:hint="eastAsia"/>
                <w:snapToGrid w:val="0"/>
                <w:kern w:val="0"/>
              </w:rPr>
              <w:t>等</w:t>
            </w:r>
          </w:p>
        </w:tc>
      </w:tr>
      <w:tr w:rsidR="005A223A" w:rsidRPr="00FD3489" w14:paraId="1AEF7255" w14:textId="77777777" w:rsidTr="005A223A">
        <w:trPr>
          <w:trHeight w:val="20"/>
          <w:jc w:val="right"/>
        </w:trPr>
        <w:tc>
          <w:tcPr>
            <w:tcW w:w="1701" w:type="dxa"/>
            <w:shd w:val="clear" w:color="auto" w:fill="auto"/>
            <w:vAlign w:val="center"/>
          </w:tcPr>
          <w:p w14:paraId="2D133307"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医疗卫生</w:t>
            </w:r>
            <w:r>
              <w:rPr>
                <w:rFonts w:ascii="仿宋" w:eastAsia="仿宋" w:hAnsi="仿宋" w:hint="eastAsia"/>
                <w:snapToGrid w:val="0"/>
                <w:kern w:val="0"/>
              </w:rPr>
              <w:t>类</w:t>
            </w:r>
            <w:r w:rsidRPr="00FD3489">
              <w:rPr>
                <w:rFonts w:ascii="仿宋" w:eastAsia="仿宋" w:hAnsi="仿宋" w:hint="eastAsia"/>
                <w:snapToGrid w:val="0"/>
                <w:kern w:val="0"/>
              </w:rPr>
              <w:t>建筑</w:t>
            </w:r>
          </w:p>
        </w:tc>
        <w:tc>
          <w:tcPr>
            <w:tcW w:w="6973" w:type="dxa"/>
            <w:shd w:val="clear" w:color="auto" w:fill="auto"/>
            <w:vAlign w:val="center"/>
          </w:tcPr>
          <w:p w14:paraId="54995F72"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综合医院、专科医院、</w:t>
            </w:r>
            <w:r>
              <w:rPr>
                <w:rFonts w:ascii="仿宋" w:eastAsia="仿宋" w:hAnsi="仿宋" w:hint="eastAsia"/>
                <w:snapToGrid w:val="0"/>
                <w:kern w:val="0"/>
              </w:rPr>
              <w:t>卫生防疫站、卫生防疫站、疗养院、检验（化验中心）、</w:t>
            </w:r>
            <w:r w:rsidRPr="00FD3489">
              <w:rPr>
                <w:rFonts w:ascii="仿宋" w:eastAsia="仿宋" w:hAnsi="仿宋" w:hint="eastAsia"/>
                <w:snapToGrid w:val="0"/>
                <w:kern w:val="0"/>
              </w:rPr>
              <w:t>急救中心</w:t>
            </w:r>
            <w:r>
              <w:rPr>
                <w:rFonts w:ascii="仿宋" w:eastAsia="仿宋" w:hAnsi="仿宋" w:hint="eastAsia"/>
                <w:snapToGrid w:val="0"/>
                <w:kern w:val="0"/>
              </w:rPr>
              <w:t>、血库</w:t>
            </w:r>
            <w:r w:rsidRPr="00FD3489">
              <w:rPr>
                <w:rFonts w:ascii="仿宋" w:eastAsia="仿宋" w:hAnsi="仿宋" w:hint="eastAsia"/>
                <w:snapToGrid w:val="0"/>
                <w:kern w:val="0"/>
              </w:rPr>
              <w:t>等</w:t>
            </w:r>
          </w:p>
        </w:tc>
      </w:tr>
      <w:tr w:rsidR="005A223A" w:rsidRPr="00FD3489" w14:paraId="28FC8F39" w14:textId="77777777" w:rsidTr="005A223A">
        <w:trPr>
          <w:trHeight w:val="20"/>
          <w:jc w:val="right"/>
        </w:trPr>
        <w:tc>
          <w:tcPr>
            <w:tcW w:w="1701" w:type="dxa"/>
            <w:shd w:val="clear" w:color="auto" w:fill="auto"/>
            <w:vAlign w:val="center"/>
          </w:tcPr>
          <w:p w14:paraId="6F01D927"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体育类建筑</w:t>
            </w:r>
          </w:p>
        </w:tc>
        <w:tc>
          <w:tcPr>
            <w:tcW w:w="6973" w:type="dxa"/>
            <w:shd w:val="clear" w:color="auto" w:fill="auto"/>
            <w:vAlign w:val="center"/>
          </w:tcPr>
          <w:p w14:paraId="34F4A8CD"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体育场、体育馆、游泳馆等</w:t>
            </w:r>
          </w:p>
        </w:tc>
      </w:tr>
      <w:tr w:rsidR="005A223A" w:rsidRPr="00FD3489" w14:paraId="037C613B" w14:textId="77777777" w:rsidTr="005A223A">
        <w:trPr>
          <w:trHeight w:val="20"/>
          <w:jc w:val="right"/>
        </w:trPr>
        <w:tc>
          <w:tcPr>
            <w:tcW w:w="1701" w:type="dxa"/>
            <w:shd w:val="clear" w:color="auto" w:fill="auto"/>
            <w:vAlign w:val="center"/>
          </w:tcPr>
          <w:p w14:paraId="7C0F53DF"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交通类建筑</w:t>
            </w:r>
          </w:p>
        </w:tc>
        <w:tc>
          <w:tcPr>
            <w:tcW w:w="6973" w:type="dxa"/>
            <w:shd w:val="clear" w:color="auto" w:fill="auto"/>
            <w:vAlign w:val="center"/>
          </w:tcPr>
          <w:p w14:paraId="73118DDE"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航空港、航站楼、铁路客运站、长途汽车客运站、地铁（轻轨）站、港口客运站、城市轮渡站、口岸交通枢纽、公共交通枢纽、</w:t>
            </w:r>
            <w:proofErr w:type="gramStart"/>
            <w:r w:rsidRPr="00FD3489">
              <w:rPr>
                <w:rFonts w:ascii="仿宋" w:eastAsia="仿宋" w:hAnsi="仿宋" w:hint="eastAsia"/>
                <w:snapToGrid w:val="0"/>
                <w:kern w:val="0"/>
              </w:rPr>
              <w:t>公交首</w:t>
            </w:r>
            <w:proofErr w:type="gramEnd"/>
            <w:r w:rsidRPr="00FD3489">
              <w:rPr>
                <w:rFonts w:ascii="仿宋" w:eastAsia="仿宋" w:hAnsi="仿宋" w:hint="eastAsia"/>
                <w:snapToGrid w:val="0"/>
                <w:kern w:val="0"/>
              </w:rPr>
              <w:t>末站、社会停车库、加油加气站、充电站等</w:t>
            </w:r>
          </w:p>
        </w:tc>
      </w:tr>
      <w:tr w:rsidR="005A223A" w:rsidRPr="00FD3489" w14:paraId="1F02BD4B" w14:textId="77777777" w:rsidTr="005A223A">
        <w:trPr>
          <w:trHeight w:val="20"/>
          <w:jc w:val="right"/>
        </w:trPr>
        <w:tc>
          <w:tcPr>
            <w:tcW w:w="1701" w:type="dxa"/>
            <w:shd w:val="clear" w:color="auto" w:fill="auto"/>
            <w:vAlign w:val="center"/>
          </w:tcPr>
          <w:p w14:paraId="55AAD758" w14:textId="77777777" w:rsidR="005A223A" w:rsidRPr="00FD3489" w:rsidRDefault="005A223A" w:rsidP="005A223A">
            <w:pPr>
              <w:jc w:val="left"/>
              <w:rPr>
                <w:rFonts w:ascii="仿宋" w:eastAsia="仿宋" w:hAnsi="仿宋"/>
                <w:snapToGrid w:val="0"/>
                <w:kern w:val="0"/>
              </w:rPr>
            </w:pPr>
            <w:r>
              <w:rPr>
                <w:rFonts w:ascii="仿宋" w:eastAsia="仿宋" w:hAnsi="仿宋" w:hint="eastAsia"/>
                <w:snapToGrid w:val="0"/>
                <w:kern w:val="0"/>
              </w:rPr>
              <w:t>市政类建筑</w:t>
            </w:r>
          </w:p>
        </w:tc>
        <w:tc>
          <w:tcPr>
            <w:tcW w:w="6973" w:type="dxa"/>
            <w:shd w:val="clear" w:color="auto" w:fill="auto"/>
            <w:vAlign w:val="center"/>
          </w:tcPr>
          <w:p w14:paraId="16142CAE"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邮政局、电信局</w:t>
            </w:r>
            <w:r>
              <w:rPr>
                <w:rFonts w:ascii="仿宋" w:eastAsia="仿宋" w:hAnsi="仿宋" w:hint="eastAsia"/>
                <w:snapToGrid w:val="0"/>
                <w:kern w:val="0"/>
              </w:rPr>
              <w:t>、消防站、泵站、监测站、变电站、污水处理厂、通信机房、公共厕所、垃圾转运站、再生资源回收站等</w:t>
            </w:r>
          </w:p>
        </w:tc>
      </w:tr>
      <w:tr w:rsidR="005A223A" w:rsidRPr="00FD3489" w14:paraId="62EDFA70" w14:textId="77777777" w:rsidTr="005A223A">
        <w:trPr>
          <w:trHeight w:val="20"/>
          <w:jc w:val="right"/>
        </w:trPr>
        <w:tc>
          <w:tcPr>
            <w:tcW w:w="1701" w:type="dxa"/>
            <w:shd w:val="clear" w:color="auto" w:fill="auto"/>
            <w:vAlign w:val="center"/>
          </w:tcPr>
          <w:p w14:paraId="4724B4EC"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文化娱乐类建筑</w:t>
            </w:r>
          </w:p>
        </w:tc>
        <w:tc>
          <w:tcPr>
            <w:tcW w:w="6973" w:type="dxa"/>
            <w:shd w:val="clear" w:color="auto" w:fill="auto"/>
            <w:vAlign w:val="center"/>
          </w:tcPr>
          <w:p w14:paraId="663D90EE"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文化宫（文化中心）、少年宫（少儿活动中心）、</w:t>
            </w:r>
            <w:r>
              <w:rPr>
                <w:rFonts w:ascii="仿宋" w:eastAsia="仿宋" w:hAnsi="仿宋" w:hint="eastAsia"/>
                <w:snapToGrid w:val="0"/>
                <w:kern w:val="0"/>
              </w:rPr>
              <w:t>老年活动中心、</w:t>
            </w:r>
            <w:r w:rsidRPr="00FD3489">
              <w:rPr>
                <w:rFonts w:ascii="仿宋" w:eastAsia="仿宋" w:hAnsi="仿宋" w:hint="eastAsia"/>
                <w:snapToGrid w:val="0"/>
                <w:kern w:val="0"/>
              </w:rPr>
              <w:t>图书馆、档案馆、博物馆、展览馆、美术馆、科技馆、会展中心、影剧院、音乐厅等</w:t>
            </w:r>
          </w:p>
        </w:tc>
      </w:tr>
      <w:tr w:rsidR="005A223A" w:rsidRPr="00FD3489" w14:paraId="38E10050" w14:textId="77777777" w:rsidTr="005A223A">
        <w:trPr>
          <w:trHeight w:val="20"/>
          <w:jc w:val="right"/>
        </w:trPr>
        <w:tc>
          <w:tcPr>
            <w:tcW w:w="1701" w:type="dxa"/>
            <w:shd w:val="clear" w:color="auto" w:fill="auto"/>
            <w:vAlign w:val="center"/>
          </w:tcPr>
          <w:p w14:paraId="5EAD7DD1"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文物类建筑</w:t>
            </w:r>
          </w:p>
        </w:tc>
        <w:tc>
          <w:tcPr>
            <w:tcW w:w="6973" w:type="dxa"/>
            <w:shd w:val="clear" w:color="auto" w:fill="auto"/>
            <w:vAlign w:val="center"/>
          </w:tcPr>
          <w:p w14:paraId="40C0A0AE"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包括纪念性建筑、历史建筑、保护建筑等</w:t>
            </w:r>
          </w:p>
        </w:tc>
      </w:tr>
      <w:tr w:rsidR="005A223A" w:rsidRPr="00FD3489" w14:paraId="71CE6262" w14:textId="77777777" w:rsidTr="005A223A">
        <w:trPr>
          <w:trHeight w:val="20"/>
          <w:jc w:val="right"/>
        </w:trPr>
        <w:tc>
          <w:tcPr>
            <w:tcW w:w="1701" w:type="dxa"/>
            <w:shd w:val="clear" w:color="auto" w:fill="auto"/>
            <w:vAlign w:val="center"/>
          </w:tcPr>
          <w:p w14:paraId="2AD5D362"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园林类建筑</w:t>
            </w:r>
          </w:p>
        </w:tc>
        <w:tc>
          <w:tcPr>
            <w:tcW w:w="6973" w:type="dxa"/>
            <w:shd w:val="clear" w:color="auto" w:fill="auto"/>
            <w:vAlign w:val="center"/>
          </w:tcPr>
          <w:p w14:paraId="681B13AA" w14:textId="77777777" w:rsidR="005A223A" w:rsidRPr="00FD3489" w:rsidRDefault="005A223A" w:rsidP="005A223A">
            <w:pPr>
              <w:jc w:val="left"/>
              <w:rPr>
                <w:rFonts w:ascii="仿宋" w:eastAsia="仿宋" w:hAnsi="仿宋"/>
                <w:snapToGrid w:val="0"/>
                <w:kern w:val="0"/>
              </w:rPr>
            </w:pPr>
            <w:r w:rsidRPr="00FD3489">
              <w:rPr>
                <w:rFonts w:ascii="仿宋" w:eastAsia="仿宋" w:hAnsi="仿宋"/>
                <w:snapToGrid w:val="0"/>
                <w:kern w:val="0"/>
              </w:rPr>
              <w:t>园林和城市绿地内供人们游憩或观赏用的建筑</w:t>
            </w:r>
            <w:r w:rsidRPr="00FD3489">
              <w:rPr>
                <w:rFonts w:ascii="仿宋" w:eastAsia="仿宋" w:hAnsi="仿宋" w:hint="eastAsia"/>
                <w:snapToGrid w:val="0"/>
                <w:kern w:val="0"/>
              </w:rPr>
              <w:t>，如</w:t>
            </w:r>
            <w:r w:rsidRPr="00FD3489">
              <w:rPr>
                <w:rFonts w:ascii="仿宋" w:eastAsia="仿宋" w:hAnsi="仿宋"/>
                <w:snapToGrid w:val="0"/>
                <w:kern w:val="0"/>
              </w:rPr>
              <w:t>亭、</w:t>
            </w:r>
            <w:proofErr w:type="gramStart"/>
            <w:r w:rsidRPr="00FD3489">
              <w:rPr>
                <w:rFonts w:ascii="仿宋" w:eastAsia="仿宋" w:hAnsi="仿宋"/>
                <w:snapToGrid w:val="0"/>
                <w:kern w:val="0"/>
              </w:rPr>
              <w:t>榭</w:t>
            </w:r>
            <w:proofErr w:type="gramEnd"/>
            <w:r w:rsidRPr="00FD3489">
              <w:rPr>
                <w:rFonts w:ascii="仿宋" w:eastAsia="仿宋" w:hAnsi="仿宋"/>
                <w:snapToGrid w:val="0"/>
                <w:kern w:val="0"/>
              </w:rPr>
              <w:t>、廊、阁、轩、楼、台、舫、厅堂等</w:t>
            </w:r>
          </w:p>
        </w:tc>
      </w:tr>
      <w:tr w:rsidR="005A223A" w:rsidRPr="00FD3489" w14:paraId="7C642420" w14:textId="77777777" w:rsidTr="005A223A">
        <w:trPr>
          <w:trHeight w:val="20"/>
          <w:jc w:val="right"/>
        </w:trPr>
        <w:tc>
          <w:tcPr>
            <w:tcW w:w="1701" w:type="dxa"/>
            <w:shd w:val="clear" w:color="auto" w:fill="auto"/>
            <w:vAlign w:val="center"/>
          </w:tcPr>
          <w:p w14:paraId="15A12C96"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lastRenderedPageBreak/>
              <w:t>司法类建筑</w:t>
            </w:r>
          </w:p>
        </w:tc>
        <w:tc>
          <w:tcPr>
            <w:tcW w:w="6973" w:type="dxa"/>
            <w:shd w:val="clear" w:color="auto" w:fill="auto"/>
            <w:vAlign w:val="center"/>
          </w:tcPr>
          <w:p w14:paraId="63382805"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检察院、法院、公安局、派出所等</w:t>
            </w:r>
          </w:p>
        </w:tc>
      </w:tr>
      <w:tr w:rsidR="005A223A" w:rsidRPr="00FD3489" w14:paraId="08BE5A72" w14:textId="77777777" w:rsidTr="005A223A">
        <w:trPr>
          <w:trHeight w:val="20"/>
          <w:jc w:val="right"/>
        </w:trPr>
        <w:tc>
          <w:tcPr>
            <w:tcW w:w="1701" w:type="dxa"/>
            <w:shd w:val="clear" w:color="auto" w:fill="auto"/>
            <w:vAlign w:val="center"/>
          </w:tcPr>
          <w:p w14:paraId="28CAD770"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宗教类建筑</w:t>
            </w:r>
          </w:p>
        </w:tc>
        <w:tc>
          <w:tcPr>
            <w:tcW w:w="6973" w:type="dxa"/>
            <w:shd w:val="clear" w:color="auto" w:fill="auto"/>
            <w:vAlign w:val="center"/>
          </w:tcPr>
          <w:p w14:paraId="08B7A840"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佛教寺院、</w:t>
            </w:r>
            <w:r>
              <w:rPr>
                <w:rFonts w:ascii="仿宋" w:eastAsia="仿宋" w:hAnsi="仿宋" w:hint="eastAsia"/>
                <w:snapToGrid w:val="0"/>
                <w:kern w:val="0"/>
              </w:rPr>
              <w:t>庵堂、</w:t>
            </w:r>
            <w:r w:rsidRPr="00FD3489">
              <w:rPr>
                <w:rFonts w:ascii="仿宋" w:eastAsia="仿宋" w:hAnsi="仿宋" w:hint="eastAsia"/>
                <w:snapToGrid w:val="0"/>
                <w:kern w:val="0"/>
              </w:rPr>
              <w:t>道观、清真寺、教堂</w:t>
            </w:r>
            <w:r>
              <w:rPr>
                <w:rFonts w:ascii="仿宋" w:eastAsia="仿宋" w:hAnsi="仿宋" w:hint="eastAsia"/>
                <w:snapToGrid w:val="0"/>
                <w:kern w:val="0"/>
              </w:rPr>
              <w:t>、修道院</w:t>
            </w:r>
            <w:r w:rsidRPr="00FD3489">
              <w:rPr>
                <w:rFonts w:ascii="仿宋" w:eastAsia="仿宋" w:hAnsi="仿宋" w:hint="eastAsia"/>
                <w:snapToGrid w:val="0"/>
                <w:kern w:val="0"/>
              </w:rPr>
              <w:t>等</w:t>
            </w:r>
          </w:p>
        </w:tc>
      </w:tr>
      <w:tr w:rsidR="005A223A" w:rsidRPr="00FD3489" w14:paraId="6D886E1E" w14:textId="77777777" w:rsidTr="005A223A">
        <w:trPr>
          <w:trHeight w:val="20"/>
          <w:jc w:val="right"/>
        </w:trPr>
        <w:tc>
          <w:tcPr>
            <w:tcW w:w="1701" w:type="dxa"/>
            <w:shd w:val="clear" w:color="auto" w:fill="auto"/>
            <w:vAlign w:val="center"/>
          </w:tcPr>
          <w:p w14:paraId="09A08DED"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广播电视类建筑</w:t>
            </w:r>
          </w:p>
        </w:tc>
        <w:tc>
          <w:tcPr>
            <w:tcW w:w="6973" w:type="dxa"/>
            <w:shd w:val="clear" w:color="auto" w:fill="auto"/>
            <w:vAlign w:val="center"/>
          </w:tcPr>
          <w:p w14:paraId="6F716DA6"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广播电台、电视台、广播电视塔等</w:t>
            </w:r>
          </w:p>
        </w:tc>
      </w:tr>
      <w:tr w:rsidR="005A223A" w:rsidRPr="00FD3489" w14:paraId="4FE4D614" w14:textId="77777777" w:rsidTr="005A223A">
        <w:trPr>
          <w:trHeight w:val="20"/>
          <w:jc w:val="right"/>
        </w:trPr>
        <w:tc>
          <w:tcPr>
            <w:tcW w:w="1701" w:type="dxa"/>
            <w:shd w:val="clear" w:color="auto" w:fill="auto"/>
            <w:vAlign w:val="center"/>
          </w:tcPr>
          <w:p w14:paraId="25F555A2" w14:textId="77777777" w:rsidR="005A223A" w:rsidRPr="00FD3489" w:rsidRDefault="005A223A" w:rsidP="005A223A">
            <w:pPr>
              <w:jc w:val="left"/>
              <w:rPr>
                <w:rFonts w:ascii="仿宋" w:eastAsia="仿宋" w:hAnsi="仿宋"/>
                <w:snapToGrid w:val="0"/>
                <w:kern w:val="0"/>
              </w:rPr>
            </w:pPr>
            <w:r>
              <w:rPr>
                <w:rFonts w:ascii="仿宋" w:eastAsia="仿宋" w:hAnsi="仿宋" w:hint="eastAsia"/>
                <w:snapToGrid w:val="0"/>
                <w:kern w:val="0"/>
              </w:rPr>
              <w:t>社会福利</w:t>
            </w:r>
            <w:r w:rsidRPr="00FD3489">
              <w:rPr>
                <w:rFonts w:ascii="仿宋" w:eastAsia="仿宋" w:hAnsi="仿宋" w:hint="eastAsia"/>
                <w:snapToGrid w:val="0"/>
                <w:kern w:val="0"/>
              </w:rPr>
              <w:t>类建筑</w:t>
            </w:r>
          </w:p>
        </w:tc>
        <w:tc>
          <w:tcPr>
            <w:tcW w:w="6973" w:type="dxa"/>
            <w:shd w:val="clear" w:color="auto" w:fill="auto"/>
            <w:vAlign w:val="center"/>
          </w:tcPr>
          <w:p w14:paraId="4FE2EE82"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养老院、</w:t>
            </w:r>
            <w:r>
              <w:rPr>
                <w:rFonts w:ascii="仿宋" w:eastAsia="仿宋" w:hAnsi="仿宋" w:hint="eastAsia"/>
                <w:snapToGrid w:val="0"/>
                <w:kern w:val="0"/>
              </w:rPr>
              <w:t>护理中心、社区老人日间照料中心、社区居家养老服务中心、</w:t>
            </w:r>
            <w:r w:rsidRPr="00FD3489">
              <w:rPr>
                <w:rFonts w:ascii="仿宋" w:eastAsia="仿宋" w:hAnsi="仿宋" w:hint="eastAsia"/>
                <w:snapToGrid w:val="0"/>
                <w:kern w:val="0"/>
              </w:rPr>
              <w:t>儿童福利院</w:t>
            </w:r>
            <w:r>
              <w:rPr>
                <w:rFonts w:ascii="仿宋" w:eastAsia="仿宋" w:hAnsi="仿宋" w:hint="eastAsia"/>
                <w:snapToGrid w:val="0"/>
                <w:kern w:val="0"/>
              </w:rPr>
              <w:t>、</w:t>
            </w:r>
            <w:proofErr w:type="gramStart"/>
            <w:r>
              <w:rPr>
                <w:rFonts w:ascii="仿宋" w:eastAsia="仿宋" w:hAnsi="仿宋" w:hint="eastAsia"/>
                <w:snapToGrid w:val="0"/>
                <w:kern w:val="0"/>
              </w:rPr>
              <w:t>救助站</w:t>
            </w:r>
            <w:proofErr w:type="gramEnd"/>
            <w:r w:rsidRPr="00FD3489">
              <w:rPr>
                <w:rFonts w:ascii="仿宋" w:eastAsia="仿宋" w:hAnsi="仿宋" w:hint="eastAsia"/>
                <w:snapToGrid w:val="0"/>
                <w:kern w:val="0"/>
              </w:rPr>
              <w:t>等</w:t>
            </w:r>
          </w:p>
        </w:tc>
      </w:tr>
      <w:tr w:rsidR="005A223A" w:rsidRPr="00FD3489" w14:paraId="341F88BD" w14:textId="77777777" w:rsidTr="005A223A">
        <w:trPr>
          <w:trHeight w:val="20"/>
          <w:jc w:val="right"/>
        </w:trPr>
        <w:tc>
          <w:tcPr>
            <w:tcW w:w="1701" w:type="dxa"/>
            <w:shd w:val="clear" w:color="auto" w:fill="auto"/>
            <w:vAlign w:val="center"/>
          </w:tcPr>
          <w:p w14:paraId="18F5A9D7" w14:textId="77777777" w:rsidR="005A223A" w:rsidRPr="00FD3489" w:rsidRDefault="005A223A" w:rsidP="005A223A">
            <w:pPr>
              <w:jc w:val="left"/>
              <w:rPr>
                <w:rFonts w:ascii="仿宋" w:eastAsia="仿宋" w:hAnsi="仿宋"/>
                <w:snapToGrid w:val="0"/>
                <w:kern w:val="0"/>
              </w:rPr>
            </w:pPr>
            <w:r>
              <w:rPr>
                <w:rFonts w:ascii="仿宋" w:eastAsia="仿宋" w:hAnsi="仿宋" w:hint="eastAsia"/>
                <w:snapToGrid w:val="0"/>
                <w:kern w:val="0"/>
              </w:rPr>
              <w:t>殡葬类建筑</w:t>
            </w:r>
          </w:p>
        </w:tc>
        <w:tc>
          <w:tcPr>
            <w:tcW w:w="6973" w:type="dxa"/>
            <w:shd w:val="clear" w:color="auto" w:fill="auto"/>
            <w:vAlign w:val="center"/>
          </w:tcPr>
          <w:p w14:paraId="23815827"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殡仪馆</w:t>
            </w:r>
            <w:r>
              <w:rPr>
                <w:rFonts w:ascii="仿宋" w:eastAsia="仿宋" w:hAnsi="仿宋" w:hint="eastAsia"/>
                <w:snapToGrid w:val="0"/>
                <w:kern w:val="0"/>
              </w:rPr>
              <w:t>、火葬场等</w:t>
            </w:r>
          </w:p>
        </w:tc>
      </w:tr>
      <w:tr w:rsidR="005A223A" w:rsidRPr="00FD3489" w14:paraId="16E8039D" w14:textId="77777777" w:rsidTr="005A223A">
        <w:trPr>
          <w:trHeight w:val="20"/>
          <w:jc w:val="right"/>
        </w:trPr>
        <w:tc>
          <w:tcPr>
            <w:tcW w:w="1701" w:type="dxa"/>
            <w:shd w:val="clear" w:color="auto" w:fill="auto"/>
            <w:vAlign w:val="center"/>
          </w:tcPr>
          <w:p w14:paraId="38CD99D2" w14:textId="77777777" w:rsidR="005A223A" w:rsidRDefault="005A223A" w:rsidP="005A223A">
            <w:pPr>
              <w:jc w:val="left"/>
              <w:rPr>
                <w:rFonts w:ascii="仿宋" w:eastAsia="仿宋" w:hAnsi="仿宋"/>
                <w:snapToGrid w:val="0"/>
                <w:kern w:val="0"/>
              </w:rPr>
            </w:pPr>
            <w:r>
              <w:rPr>
                <w:rFonts w:ascii="仿宋" w:eastAsia="仿宋" w:hAnsi="仿宋" w:hint="eastAsia"/>
                <w:snapToGrid w:val="0"/>
                <w:kern w:val="0"/>
              </w:rPr>
              <w:t>特殊类建筑</w:t>
            </w:r>
          </w:p>
        </w:tc>
        <w:tc>
          <w:tcPr>
            <w:tcW w:w="6973" w:type="dxa"/>
            <w:shd w:val="clear" w:color="auto" w:fill="auto"/>
            <w:vAlign w:val="center"/>
          </w:tcPr>
          <w:p w14:paraId="4292DAFD" w14:textId="77777777" w:rsidR="005A223A" w:rsidRPr="00FD3489" w:rsidRDefault="005A223A" w:rsidP="005A223A">
            <w:pPr>
              <w:jc w:val="left"/>
              <w:rPr>
                <w:rFonts w:ascii="仿宋" w:eastAsia="仿宋" w:hAnsi="仿宋"/>
                <w:snapToGrid w:val="0"/>
                <w:kern w:val="0"/>
              </w:rPr>
            </w:pPr>
            <w:r>
              <w:rPr>
                <w:rFonts w:ascii="仿宋" w:eastAsia="仿宋" w:hAnsi="仿宋" w:hint="eastAsia"/>
                <w:snapToGrid w:val="0"/>
                <w:kern w:val="0"/>
              </w:rPr>
              <w:t>军事建筑、安全保卫建筑（也包括</w:t>
            </w:r>
            <w:r w:rsidRPr="00FD3489">
              <w:rPr>
                <w:rFonts w:ascii="仿宋" w:eastAsia="仿宋" w:hAnsi="仿宋" w:hint="eastAsia"/>
                <w:snapToGrid w:val="0"/>
                <w:kern w:val="0"/>
              </w:rPr>
              <w:t>监狱、看守</w:t>
            </w:r>
            <w:r>
              <w:rPr>
                <w:rFonts w:ascii="仿宋" w:eastAsia="仿宋" w:hAnsi="仿宋" w:hint="eastAsia"/>
                <w:snapToGrid w:val="0"/>
                <w:kern w:val="0"/>
              </w:rPr>
              <w:t>所、</w:t>
            </w:r>
            <w:r w:rsidRPr="00FD3489">
              <w:rPr>
                <w:rFonts w:ascii="仿宋" w:eastAsia="仿宋" w:hAnsi="仿宋" w:hint="eastAsia"/>
                <w:snapToGrid w:val="0"/>
                <w:kern w:val="0"/>
              </w:rPr>
              <w:t>拘留所</w:t>
            </w:r>
            <w:r>
              <w:rPr>
                <w:rFonts w:ascii="仿宋" w:eastAsia="仿宋" w:hAnsi="仿宋" w:hint="eastAsia"/>
                <w:snapToGrid w:val="0"/>
                <w:kern w:val="0"/>
              </w:rPr>
              <w:t>）等</w:t>
            </w:r>
          </w:p>
        </w:tc>
      </w:tr>
    </w:tbl>
    <w:tbl>
      <w:tblPr>
        <w:tblStyle w:val="af6"/>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8165"/>
      </w:tblGrid>
      <w:tr w:rsidR="005A223A" w14:paraId="7018FDDC" w14:textId="77777777" w:rsidTr="005A223A">
        <w:trPr>
          <w:jc w:val="center"/>
        </w:trPr>
        <w:tc>
          <w:tcPr>
            <w:tcW w:w="1190" w:type="dxa"/>
          </w:tcPr>
          <w:p w14:paraId="5DDF607F"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6.1.1.2</w:t>
            </w:r>
          </w:p>
        </w:tc>
        <w:tc>
          <w:tcPr>
            <w:tcW w:w="8165" w:type="dxa"/>
          </w:tcPr>
          <w:p w14:paraId="5D85C665" w14:textId="77777777" w:rsidR="005A223A" w:rsidRPr="00FD3489" w:rsidRDefault="005A223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工业建筑：包括厂房、新型产业</w:t>
            </w:r>
            <w:r>
              <w:rPr>
                <w:rFonts w:ascii="宋体" w:hAnsi="宋体" w:hint="eastAsia"/>
                <w:snapToGrid w:val="0"/>
                <w:sz w:val="24"/>
                <w:szCs w:val="24"/>
              </w:rPr>
              <w:t>建筑</w:t>
            </w:r>
            <w:r w:rsidRPr="00FD3489">
              <w:rPr>
                <w:rFonts w:ascii="宋体" w:hAnsi="宋体" w:hint="eastAsia"/>
                <w:snapToGrid w:val="0"/>
                <w:sz w:val="24"/>
                <w:szCs w:val="24"/>
              </w:rPr>
              <w:t>（也称研发用房</w:t>
            </w:r>
            <w:r>
              <w:rPr>
                <w:rFonts w:ascii="宋体" w:hAnsi="宋体" w:hint="eastAsia"/>
                <w:snapToGrid w:val="0"/>
                <w:sz w:val="24"/>
                <w:szCs w:val="24"/>
              </w:rPr>
              <w:t>或</w:t>
            </w:r>
            <w:r w:rsidRPr="00FD3489">
              <w:rPr>
                <w:rFonts w:ascii="宋体" w:hAnsi="宋体" w:hint="eastAsia"/>
                <w:snapToGrid w:val="0"/>
                <w:sz w:val="24"/>
                <w:szCs w:val="24"/>
              </w:rPr>
              <w:t>新型产业用房）、仓库及物流建筑</w:t>
            </w:r>
            <w:r>
              <w:rPr>
                <w:rFonts w:ascii="宋体" w:hAnsi="宋体" w:hint="eastAsia"/>
                <w:snapToGrid w:val="0"/>
                <w:sz w:val="24"/>
                <w:szCs w:val="24"/>
              </w:rPr>
              <w:t>等</w:t>
            </w:r>
            <w:r w:rsidRPr="00FD3489">
              <w:rPr>
                <w:rFonts w:ascii="宋体" w:hAnsi="宋体" w:hint="eastAsia"/>
                <w:snapToGrid w:val="0"/>
                <w:sz w:val="24"/>
                <w:szCs w:val="24"/>
              </w:rPr>
              <w:t>。</w:t>
            </w:r>
          </w:p>
        </w:tc>
      </w:tr>
      <w:tr w:rsidR="005A223A" w14:paraId="7EE4E491" w14:textId="77777777" w:rsidTr="005A223A">
        <w:trPr>
          <w:jc w:val="center"/>
        </w:trPr>
        <w:tc>
          <w:tcPr>
            <w:tcW w:w="1190" w:type="dxa"/>
          </w:tcPr>
          <w:p w14:paraId="09CFD3B7"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6.1.2</w:t>
            </w:r>
          </w:p>
        </w:tc>
        <w:tc>
          <w:tcPr>
            <w:tcW w:w="8165" w:type="dxa"/>
          </w:tcPr>
          <w:p w14:paraId="04F9D173" w14:textId="77777777" w:rsidR="005A223A" w:rsidRPr="00FD3489" w:rsidRDefault="005A223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b/>
                <w:snapToGrid w:val="0"/>
                <w:sz w:val="24"/>
                <w:szCs w:val="24"/>
              </w:rPr>
              <w:t>建筑按地上层数或高度分类</w:t>
            </w:r>
          </w:p>
        </w:tc>
      </w:tr>
      <w:tr w:rsidR="005A223A" w14:paraId="5C6E129D" w14:textId="77777777" w:rsidTr="005A223A">
        <w:trPr>
          <w:jc w:val="center"/>
        </w:trPr>
        <w:tc>
          <w:tcPr>
            <w:tcW w:w="1190" w:type="dxa"/>
          </w:tcPr>
          <w:p w14:paraId="2E218CEE"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6.1.2.1</w:t>
            </w:r>
          </w:p>
        </w:tc>
        <w:tc>
          <w:tcPr>
            <w:tcW w:w="8165" w:type="dxa"/>
          </w:tcPr>
          <w:p w14:paraId="582862D9"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住宅建筑</w:t>
            </w:r>
          </w:p>
          <w:p w14:paraId="2064F740" w14:textId="77777777" w:rsidR="005A223A" w:rsidRPr="00FD3489" w:rsidRDefault="005A223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层数为</w:t>
            </w:r>
            <w:r w:rsidRPr="00FD3489">
              <w:rPr>
                <w:rFonts w:ascii="宋体" w:hAnsi="宋体"/>
                <w:snapToGrid w:val="0"/>
                <w:sz w:val="24"/>
                <w:szCs w:val="24"/>
              </w:rPr>
              <w:t>1层至3层的为低层住宅</w:t>
            </w:r>
            <w:r w:rsidRPr="00FD3489">
              <w:rPr>
                <w:rFonts w:ascii="宋体" w:hAnsi="宋体" w:hint="eastAsia"/>
                <w:snapToGrid w:val="0"/>
                <w:sz w:val="24"/>
                <w:szCs w:val="24"/>
              </w:rPr>
              <w:t>，</w:t>
            </w:r>
            <w:r w:rsidRPr="00FD3489">
              <w:rPr>
                <w:rFonts w:ascii="宋体" w:hAnsi="宋体"/>
                <w:snapToGrid w:val="0"/>
                <w:sz w:val="24"/>
                <w:szCs w:val="24"/>
              </w:rPr>
              <w:t>4层至6层的为多层住宅</w:t>
            </w:r>
            <w:r w:rsidRPr="00FD3489">
              <w:rPr>
                <w:rFonts w:ascii="宋体" w:hAnsi="宋体" w:hint="eastAsia"/>
                <w:snapToGrid w:val="0"/>
                <w:sz w:val="24"/>
                <w:szCs w:val="24"/>
              </w:rPr>
              <w:t>，</w:t>
            </w:r>
            <w:r w:rsidRPr="00FD3489">
              <w:rPr>
                <w:rFonts w:ascii="宋体" w:hAnsi="宋体"/>
                <w:snapToGrid w:val="0"/>
                <w:sz w:val="24"/>
                <w:szCs w:val="24"/>
              </w:rPr>
              <w:t>7层至9层的为中高层住宅</w:t>
            </w:r>
            <w:r w:rsidRPr="00FD3489">
              <w:rPr>
                <w:rFonts w:ascii="宋体" w:hAnsi="宋体" w:hint="eastAsia"/>
                <w:snapToGrid w:val="0"/>
                <w:sz w:val="24"/>
                <w:szCs w:val="24"/>
              </w:rPr>
              <w:t>，</w:t>
            </w:r>
            <w:r w:rsidRPr="00FD3489">
              <w:rPr>
                <w:rFonts w:ascii="宋体" w:hAnsi="宋体"/>
                <w:snapToGrid w:val="0"/>
                <w:sz w:val="24"/>
                <w:szCs w:val="24"/>
              </w:rPr>
              <w:t>10层及</w:t>
            </w:r>
            <w:proofErr w:type="gramStart"/>
            <w:r w:rsidRPr="00FD3489">
              <w:rPr>
                <w:rFonts w:ascii="宋体" w:hAnsi="宋体"/>
                <w:snapToGrid w:val="0"/>
                <w:sz w:val="24"/>
                <w:szCs w:val="24"/>
              </w:rPr>
              <w:t>以上</w:t>
            </w:r>
            <w:r>
              <w:rPr>
                <w:rFonts w:ascii="宋体" w:hAnsi="宋体" w:hint="eastAsia"/>
                <w:snapToGrid w:val="0"/>
                <w:sz w:val="24"/>
                <w:szCs w:val="24"/>
              </w:rPr>
              <w:t>但</w:t>
            </w:r>
            <w:proofErr w:type="gramEnd"/>
            <w:r>
              <w:rPr>
                <w:rFonts w:ascii="宋体" w:hAnsi="宋体" w:hint="eastAsia"/>
                <w:snapToGrid w:val="0"/>
                <w:sz w:val="24"/>
                <w:szCs w:val="24"/>
              </w:rPr>
              <w:t>建筑高度不超过100</w:t>
            </w:r>
            <w:r w:rsidRPr="005C362A">
              <w:rPr>
                <w:rFonts w:ascii="宋体" w:hAnsi="宋体"/>
                <w:snapToGrid w:val="0"/>
                <w:sz w:val="24"/>
                <w:szCs w:val="24"/>
              </w:rPr>
              <w:t>m</w:t>
            </w:r>
            <w:r w:rsidRPr="00DD131F">
              <w:rPr>
                <w:rFonts w:ascii="宋体" w:hAnsi="宋体"/>
                <w:snapToGrid w:val="0"/>
                <w:sz w:val="24"/>
                <w:szCs w:val="24"/>
              </w:rPr>
              <w:t>的为高层住宅</w:t>
            </w:r>
            <w:r>
              <w:rPr>
                <w:rFonts w:ascii="宋体" w:hAnsi="宋体" w:hint="eastAsia"/>
                <w:snapToGrid w:val="0"/>
                <w:sz w:val="24"/>
                <w:szCs w:val="24"/>
              </w:rPr>
              <w:t>，建筑高度超过100</w:t>
            </w:r>
            <w:r w:rsidRPr="005C362A">
              <w:rPr>
                <w:rFonts w:ascii="宋体" w:hAnsi="宋体"/>
                <w:snapToGrid w:val="0"/>
                <w:sz w:val="24"/>
                <w:szCs w:val="24"/>
              </w:rPr>
              <w:t>m</w:t>
            </w:r>
            <w:r w:rsidRPr="00DD131F">
              <w:rPr>
                <w:rFonts w:ascii="宋体" w:hAnsi="宋体"/>
                <w:snapToGrid w:val="0"/>
                <w:sz w:val="24"/>
                <w:szCs w:val="24"/>
              </w:rPr>
              <w:t>的为</w:t>
            </w:r>
            <w:r>
              <w:rPr>
                <w:rFonts w:ascii="宋体" w:hAnsi="宋体" w:hint="eastAsia"/>
                <w:snapToGrid w:val="0"/>
                <w:sz w:val="24"/>
                <w:szCs w:val="24"/>
              </w:rPr>
              <w:t>超</w:t>
            </w:r>
            <w:r w:rsidRPr="00DD131F">
              <w:rPr>
                <w:rFonts w:ascii="宋体" w:hAnsi="宋体"/>
                <w:snapToGrid w:val="0"/>
                <w:sz w:val="24"/>
                <w:szCs w:val="24"/>
              </w:rPr>
              <w:t>高层住宅</w:t>
            </w:r>
            <w:r w:rsidRPr="00DD131F">
              <w:rPr>
                <w:rFonts w:ascii="宋体" w:hAnsi="宋体" w:hint="eastAsia"/>
                <w:snapToGrid w:val="0"/>
                <w:sz w:val="24"/>
                <w:szCs w:val="24"/>
              </w:rPr>
              <w:t>。</w:t>
            </w:r>
          </w:p>
        </w:tc>
      </w:tr>
      <w:tr w:rsidR="005A223A" w14:paraId="52C58504" w14:textId="77777777" w:rsidTr="005A223A">
        <w:trPr>
          <w:jc w:val="center"/>
        </w:trPr>
        <w:tc>
          <w:tcPr>
            <w:tcW w:w="1190" w:type="dxa"/>
          </w:tcPr>
          <w:p w14:paraId="05CCEC01" w14:textId="77777777" w:rsidR="005A223A" w:rsidRPr="00FD3489" w:rsidRDefault="005A223A" w:rsidP="005A223A">
            <w:pPr>
              <w:topLinePunct/>
              <w:snapToGrid w:val="0"/>
              <w:spacing w:beforeLines="50" w:before="211"/>
              <w:rPr>
                <w:rFonts w:ascii="宋体" w:hAnsi="宋体"/>
                <w:b/>
                <w:snapToGrid w:val="0"/>
                <w:sz w:val="24"/>
                <w:szCs w:val="24"/>
              </w:rPr>
            </w:pPr>
            <w:r w:rsidRPr="004A742A">
              <w:rPr>
                <w:rFonts w:ascii="宋体" w:hAnsi="宋体"/>
                <w:b/>
                <w:snapToGrid w:val="0"/>
                <w:sz w:val="24"/>
                <w:szCs w:val="24"/>
              </w:rPr>
              <w:t>6.1.2.2</w:t>
            </w:r>
          </w:p>
        </w:tc>
        <w:tc>
          <w:tcPr>
            <w:tcW w:w="8165" w:type="dxa"/>
          </w:tcPr>
          <w:p w14:paraId="2186831C"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4A742A">
              <w:rPr>
                <w:rFonts w:ascii="宋体" w:hAnsi="宋体" w:hint="eastAsia"/>
                <w:b/>
                <w:snapToGrid w:val="0"/>
                <w:sz w:val="24"/>
                <w:szCs w:val="24"/>
              </w:rPr>
              <w:t>其他建筑</w:t>
            </w:r>
          </w:p>
          <w:p w14:paraId="40608B1C"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5D079A">
              <w:rPr>
                <w:rFonts w:ascii="宋体" w:hAnsi="宋体" w:hint="eastAsia"/>
                <w:snapToGrid w:val="0"/>
                <w:sz w:val="24"/>
                <w:szCs w:val="24"/>
              </w:rPr>
              <w:t>层数为</w:t>
            </w:r>
            <w:r w:rsidRPr="005D079A">
              <w:rPr>
                <w:rFonts w:ascii="宋体" w:hAnsi="宋体"/>
                <w:snapToGrid w:val="0"/>
                <w:sz w:val="24"/>
                <w:szCs w:val="24"/>
              </w:rPr>
              <w:t>1层（建筑高度不限）的为单层</w:t>
            </w:r>
            <w:r w:rsidRPr="004B158F">
              <w:rPr>
                <w:rFonts w:ascii="宋体" w:hAnsi="宋体" w:hint="eastAsia"/>
                <w:snapToGrid w:val="0"/>
                <w:sz w:val="24"/>
                <w:szCs w:val="24"/>
              </w:rPr>
              <w:t>建筑</w:t>
            </w:r>
            <w:r>
              <w:rPr>
                <w:rFonts w:ascii="宋体" w:hAnsi="宋体" w:hint="eastAsia"/>
                <w:snapToGrid w:val="0"/>
                <w:sz w:val="24"/>
                <w:szCs w:val="24"/>
              </w:rPr>
              <w:t>；层数为</w:t>
            </w:r>
            <w:r w:rsidRPr="00FD3489">
              <w:rPr>
                <w:rFonts w:ascii="宋体" w:hAnsi="宋体"/>
                <w:snapToGrid w:val="0"/>
                <w:sz w:val="24"/>
                <w:szCs w:val="24"/>
              </w:rPr>
              <w:t>2层及以上</w:t>
            </w:r>
            <w:r>
              <w:rPr>
                <w:rFonts w:ascii="宋体" w:hAnsi="宋体" w:hint="eastAsia"/>
                <w:snapToGrid w:val="0"/>
                <w:sz w:val="24"/>
                <w:szCs w:val="24"/>
              </w:rPr>
              <w:t>的：</w:t>
            </w:r>
            <w:r w:rsidRPr="00FD3489">
              <w:rPr>
                <w:rFonts w:ascii="宋体" w:hAnsi="宋体" w:hint="eastAsia"/>
                <w:snapToGrid w:val="0"/>
                <w:sz w:val="24"/>
                <w:szCs w:val="24"/>
              </w:rPr>
              <w:t>建筑高度不超过</w:t>
            </w:r>
            <w:r w:rsidRPr="00FD3489">
              <w:rPr>
                <w:rFonts w:ascii="宋体" w:hAnsi="宋体"/>
                <w:snapToGrid w:val="0"/>
                <w:sz w:val="24"/>
                <w:szCs w:val="24"/>
              </w:rPr>
              <w:t>24m</w:t>
            </w:r>
            <w:r w:rsidRPr="00FD3489">
              <w:rPr>
                <w:rFonts w:ascii="宋体" w:hAnsi="宋体" w:hint="eastAsia"/>
                <w:snapToGrid w:val="0"/>
                <w:sz w:val="24"/>
                <w:szCs w:val="24"/>
              </w:rPr>
              <w:t>的为多层建筑，建筑高度超过</w:t>
            </w:r>
            <w:r w:rsidRPr="00FD3489">
              <w:rPr>
                <w:rFonts w:ascii="宋体" w:hAnsi="宋体"/>
                <w:snapToGrid w:val="0"/>
                <w:sz w:val="24"/>
                <w:szCs w:val="24"/>
              </w:rPr>
              <w:t>24m</w:t>
            </w:r>
            <w:r>
              <w:rPr>
                <w:rFonts w:ascii="宋体" w:hAnsi="宋体" w:hint="eastAsia"/>
                <w:snapToGrid w:val="0"/>
                <w:sz w:val="24"/>
                <w:szCs w:val="24"/>
              </w:rPr>
              <w:t>但不超过100</w:t>
            </w:r>
            <w:r w:rsidRPr="005C362A">
              <w:rPr>
                <w:rFonts w:ascii="宋体" w:hAnsi="宋体"/>
                <w:snapToGrid w:val="0"/>
                <w:sz w:val="24"/>
                <w:szCs w:val="24"/>
              </w:rPr>
              <w:t>m</w:t>
            </w:r>
            <w:r w:rsidRPr="00DD131F">
              <w:rPr>
                <w:rFonts w:ascii="宋体" w:hAnsi="宋体" w:hint="eastAsia"/>
                <w:snapToGrid w:val="0"/>
                <w:sz w:val="24"/>
                <w:szCs w:val="24"/>
              </w:rPr>
              <w:t>的为高层建筑</w:t>
            </w:r>
            <w:r w:rsidRPr="004A742A">
              <w:rPr>
                <w:rFonts w:ascii="宋体" w:hAnsi="宋体" w:hint="eastAsia"/>
                <w:snapToGrid w:val="0"/>
                <w:sz w:val="24"/>
                <w:szCs w:val="24"/>
              </w:rPr>
              <w:t>，</w:t>
            </w:r>
            <w:r w:rsidRPr="005D079A">
              <w:rPr>
                <w:rFonts w:ascii="宋体" w:hAnsi="宋体" w:hint="eastAsia"/>
                <w:snapToGrid w:val="0"/>
                <w:sz w:val="24"/>
                <w:szCs w:val="24"/>
              </w:rPr>
              <w:t>建筑高度超过100</w:t>
            </w:r>
            <w:r w:rsidRPr="004B158F">
              <w:rPr>
                <w:rFonts w:ascii="宋体" w:hAnsi="宋体"/>
                <w:snapToGrid w:val="0"/>
                <w:sz w:val="24"/>
                <w:szCs w:val="24"/>
              </w:rPr>
              <w:t>m</w:t>
            </w:r>
            <w:r w:rsidRPr="00FD3489">
              <w:rPr>
                <w:rFonts w:ascii="宋体" w:hAnsi="宋体" w:hint="eastAsia"/>
                <w:snapToGrid w:val="0"/>
                <w:sz w:val="24"/>
                <w:szCs w:val="24"/>
              </w:rPr>
              <w:t>的为超高层建筑。</w:t>
            </w:r>
          </w:p>
        </w:tc>
      </w:tr>
      <w:tr w:rsidR="005A223A" w14:paraId="78433A82" w14:textId="77777777" w:rsidTr="005A223A">
        <w:trPr>
          <w:jc w:val="center"/>
        </w:trPr>
        <w:tc>
          <w:tcPr>
            <w:tcW w:w="1190" w:type="dxa"/>
          </w:tcPr>
          <w:p w14:paraId="7E8CCE1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w:t>
            </w:r>
          </w:p>
        </w:tc>
        <w:tc>
          <w:tcPr>
            <w:tcW w:w="8165" w:type="dxa"/>
          </w:tcPr>
          <w:p w14:paraId="7ACBD1F9"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建筑按建设规模分类</w:t>
            </w:r>
          </w:p>
        </w:tc>
      </w:tr>
      <w:tr w:rsidR="005A223A" w14:paraId="0FE853F7" w14:textId="77777777" w:rsidTr="005A223A">
        <w:trPr>
          <w:jc w:val="center"/>
        </w:trPr>
        <w:tc>
          <w:tcPr>
            <w:tcW w:w="1190" w:type="dxa"/>
          </w:tcPr>
          <w:p w14:paraId="46289393"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6.1.3.1</w:t>
            </w:r>
          </w:p>
        </w:tc>
        <w:tc>
          <w:tcPr>
            <w:tcW w:w="8165" w:type="dxa"/>
          </w:tcPr>
          <w:p w14:paraId="1DB23C1B"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商业建筑</w:t>
            </w:r>
          </w:p>
          <w:p w14:paraId="59B89925"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单</w:t>
            </w:r>
            <w:proofErr w:type="gramStart"/>
            <w:r w:rsidRPr="00FD3489">
              <w:rPr>
                <w:rFonts w:ascii="宋体" w:hAnsi="宋体" w:hint="eastAsia"/>
                <w:snapToGrid w:val="0"/>
                <w:sz w:val="24"/>
                <w:szCs w:val="24"/>
              </w:rPr>
              <w:t>栋商业</w:t>
            </w:r>
            <w:proofErr w:type="gramEnd"/>
            <w:r w:rsidRPr="00FD3489">
              <w:rPr>
                <w:rFonts w:ascii="宋体" w:hAnsi="宋体" w:hint="eastAsia"/>
                <w:snapToGrid w:val="0"/>
                <w:sz w:val="24"/>
                <w:szCs w:val="24"/>
              </w:rPr>
              <w:t>功能规定建筑面积</w:t>
            </w:r>
            <w:r w:rsidRPr="009B65A1">
              <w:rPr>
                <w:rFonts w:ascii="宋体" w:hAnsi="宋体" w:hint="eastAsia"/>
                <w:snapToGrid w:val="0"/>
                <w:sz w:val="24"/>
                <w:szCs w:val="24"/>
              </w:rPr>
              <w:t>不大于</w:t>
            </w:r>
            <w:r w:rsidRPr="00FD3489">
              <w:rPr>
                <w:rFonts w:ascii="宋体" w:hAnsi="宋体"/>
                <w:snapToGrid w:val="0"/>
                <w:sz w:val="24"/>
                <w:szCs w:val="24"/>
              </w:rPr>
              <w:t>15000㎡的商业建筑为普通商业建筑</w:t>
            </w:r>
            <w:r w:rsidRPr="00FD3489">
              <w:rPr>
                <w:rFonts w:ascii="宋体" w:hAnsi="宋体" w:hint="eastAsia"/>
                <w:snapToGrid w:val="0"/>
                <w:sz w:val="24"/>
                <w:szCs w:val="24"/>
              </w:rPr>
              <w:t>。</w:t>
            </w:r>
          </w:p>
          <w:p w14:paraId="19D80945"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snapToGrid w:val="0"/>
                <w:sz w:val="24"/>
                <w:szCs w:val="24"/>
              </w:rPr>
              <w:t>单</w:t>
            </w:r>
            <w:proofErr w:type="gramStart"/>
            <w:r w:rsidRPr="00FD3489">
              <w:rPr>
                <w:rFonts w:ascii="宋体" w:hAnsi="宋体" w:hint="eastAsia"/>
                <w:snapToGrid w:val="0"/>
                <w:sz w:val="24"/>
                <w:szCs w:val="24"/>
              </w:rPr>
              <w:t>栋商业</w:t>
            </w:r>
            <w:proofErr w:type="gramEnd"/>
            <w:r w:rsidRPr="00FD3489">
              <w:rPr>
                <w:rFonts w:ascii="宋体" w:hAnsi="宋体" w:hint="eastAsia"/>
                <w:snapToGrid w:val="0"/>
                <w:sz w:val="24"/>
                <w:szCs w:val="24"/>
              </w:rPr>
              <w:t>功能规定建筑面积</w:t>
            </w:r>
            <w:r>
              <w:rPr>
                <w:rFonts w:ascii="宋体" w:hAnsi="宋体" w:hint="eastAsia"/>
                <w:snapToGrid w:val="0"/>
                <w:sz w:val="24"/>
                <w:szCs w:val="24"/>
              </w:rPr>
              <w:t>大于</w:t>
            </w:r>
            <w:r w:rsidRPr="00FD3489">
              <w:rPr>
                <w:rFonts w:ascii="宋体" w:hAnsi="宋体"/>
                <w:snapToGrid w:val="0"/>
                <w:sz w:val="24"/>
                <w:szCs w:val="24"/>
              </w:rPr>
              <w:t>15000㎡的商业建筑为集中大型商业建筑。</w:t>
            </w:r>
          </w:p>
        </w:tc>
      </w:tr>
      <w:tr w:rsidR="005A223A" w14:paraId="3CE31852" w14:textId="77777777" w:rsidTr="005A223A">
        <w:trPr>
          <w:jc w:val="center"/>
        </w:trPr>
        <w:tc>
          <w:tcPr>
            <w:tcW w:w="1190" w:type="dxa"/>
          </w:tcPr>
          <w:p w14:paraId="5EE9F189"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6.1.3.2</w:t>
            </w:r>
          </w:p>
        </w:tc>
        <w:tc>
          <w:tcPr>
            <w:tcW w:w="8165" w:type="dxa"/>
          </w:tcPr>
          <w:p w14:paraId="4FE4078F"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物流建筑</w:t>
            </w:r>
          </w:p>
          <w:p w14:paraId="7A02DD46"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单栋物流功能规定建筑面积</w:t>
            </w:r>
            <w:r>
              <w:rPr>
                <w:rFonts w:ascii="宋体" w:hAnsi="宋体" w:hint="eastAsia"/>
                <w:snapToGrid w:val="0"/>
                <w:sz w:val="24"/>
                <w:szCs w:val="24"/>
              </w:rPr>
              <w:t>不大于</w:t>
            </w:r>
            <w:r w:rsidRPr="00FD3489">
              <w:rPr>
                <w:rFonts w:ascii="宋体" w:hAnsi="宋体"/>
                <w:snapToGrid w:val="0"/>
                <w:sz w:val="24"/>
                <w:szCs w:val="24"/>
              </w:rPr>
              <w:t>50000㎡的物流建筑为普通物流建筑</w:t>
            </w:r>
            <w:r w:rsidRPr="00FD3489">
              <w:rPr>
                <w:rFonts w:ascii="宋体" w:hAnsi="宋体" w:hint="eastAsia"/>
                <w:snapToGrid w:val="0"/>
                <w:sz w:val="24"/>
                <w:szCs w:val="24"/>
              </w:rPr>
              <w:t>。</w:t>
            </w:r>
          </w:p>
          <w:p w14:paraId="5AEFCEF3"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snapToGrid w:val="0"/>
                <w:sz w:val="24"/>
                <w:szCs w:val="24"/>
              </w:rPr>
              <w:t>单栋物流功能规定建筑面积</w:t>
            </w:r>
            <w:r>
              <w:rPr>
                <w:rFonts w:ascii="宋体" w:hAnsi="宋体" w:hint="eastAsia"/>
                <w:snapToGrid w:val="0"/>
                <w:sz w:val="24"/>
                <w:szCs w:val="24"/>
              </w:rPr>
              <w:t>大于</w:t>
            </w:r>
            <w:r w:rsidRPr="00FD3489">
              <w:rPr>
                <w:rFonts w:ascii="宋体" w:hAnsi="宋体"/>
                <w:snapToGrid w:val="0"/>
                <w:sz w:val="24"/>
                <w:szCs w:val="24"/>
              </w:rPr>
              <w:t>50000㎡的物流建筑为集中大型物流建筑。</w:t>
            </w:r>
          </w:p>
        </w:tc>
      </w:tr>
      <w:tr w:rsidR="005A223A" w14:paraId="1296A966" w14:textId="77777777" w:rsidTr="005A223A">
        <w:trPr>
          <w:jc w:val="center"/>
        </w:trPr>
        <w:tc>
          <w:tcPr>
            <w:tcW w:w="1190" w:type="dxa"/>
          </w:tcPr>
          <w:p w14:paraId="6F28C5A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6.2</w:t>
            </w:r>
          </w:p>
        </w:tc>
        <w:tc>
          <w:tcPr>
            <w:tcW w:w="8165" w:type="dxa"/>
          </w:tcPr>
          <w:p w14:paraId="0A34470E"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8"/>
                <w:szCs w:val="28"/>
              </w:rPr>
              <w:t>建筑分类设计通用规定</w:t>
            </w:r>
          </w:p>
        </w:tc>
      </w:tr>
      <w:tr w:rsidR="005A223A" w14:paraId="162941AD" w14:textId="77777777" w:rsidTr="005A223A">
        <w:trPr>
          <w:jc w:val="center"/>
        </w:trPr>
        <w:tc>
          <w:tcPr>
            <w:tcW w:w="1190" w:type="dxa"/>
          </w:tcPr>
          <w:p w14:paraId="38ED6235"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6.2.1</w:t>
            </w:r>
          </w:p>
        </w:tc>
        <w:tc>
          <w:tcPr>
            <w:tcW w:w="8165" w:type="dxa"/>
          </w:tcPr>
          <w:p w14:paraId="05DD4EEB" w14:textId="77777777" w:rsidR="005A223A" w:rsidRPr="00FD3489" w:rsidRDefault="005A223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一般规定</w:t>
            </w:r>
          </w:p>
        </w:tc>
      </w:tr>
      <w:tr w:rsidR="005A223A" w14:paraId="42C77A12" w14:textId="77777777" w:rsidTr="005A223A">
        <w:trPr>
          <w:jc w:val="center"/>
        </w:trPr>
        <w:tc>
          <w:tcPr>
            <w:tcW w:w="1190" w:type="dxa"/>
          </w:tcPr>
          <w:p w14:paraId="47C93515"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6.2.1.1</w:t>
            </w:r>
          </w:p>
        </w:tc>
        <w:tc>
          <w:tcPr>
            <w:tcW w:w="8165" w:type="dxa"/>
          </w:tcPr>
          <w:p w14:paraId="0D06390E" w14:textId="77777777" w:rsidR="005A223A" w:rsidRPr="00FD3489" w:rsidRDefault="005A223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土地混合使用的多功能复合建筑的设计应符合各类建筑相应的设计原则和要求，并应清晰界定。</w:t>
            </w:r>
          </w:p>
        </w:tc>
      </w:tr>
      <w:tr w:rsidR="005A223A" w14:paraId="412BEF36" w14:textId="77777777" w:rsidTr="005A223A">
        <w:trPr>
          <w:jc w:val="center"/>
        </w:trPr>
        <w:tc>
          <w:tcPr>
            <w:tcW w:w="1190" w:type="dxa"/>
          </w:tcPr>
          <w:p w14:paraId="79A2CFEA"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6.2.1.2</w:t>
            </w:r>
          </w:p>
        </w:tc>
        <w:tc>
          <w:tcPr>
            <w:tcW w:w="8165" w:type="dxa"/>
          </w:tcPr>
          <w:p w14:paraId="760F39DE"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民用建筑及历史文保建筑应按国家和深圳市有关规定要求做好无障碍设计。</w:t>
            </w:r>
          </w:p>
        </w:tc>
      </w:tr>
      <w:tr w:rsidR="005A223A" w14:paraId="37DB59F5" w14:textId="77777777" w:rsidTr="005A223A">
        <w:trPr>
          <w:jc w:val="center"/>
        </w:trPr>
        <w:tc>
          <w:tcPr>
            <w:tcW w:w="1190" w:type="dxa"/>
          </w:tcPr>
          <w:p w14:paraId="4D84C44E"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6.2.1.3</w:t>
            </w:r>
          </w:p>
        </w:tc>
        <w:tc>
          <w:tcPr>
            <w:tcW w:w="8165" w:type="dxa"/>
          </w:tcPr>
          <w:p w14:paraId="796BCE6E"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鼓励民用建筑底层架空作为公共空间、公共绿化或公众休闲、活动场地。</w:t>
            </w:r>
          </w:p>
        </w:tc>
      </w:tr>
      <w:tr w:rsidR="005A223A" w14:paraId="3B8BA58D" w14:textId="77777777" w:rsidTr="005A223A">
        <w:trPr>
          <w:jc w:val="center"/>
        </w:trPr>
        <w:tc>
          <w:tcPr>
            <w:tcW w:w="1190" w:type="dxa"/>
          </w:tcPr>
          <w:p w14:paraId="7516D98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6.2.1.4</w:t>
            </w:r>
          </w:p>
        </w:tc>
        <w:tc>
          <w:tcPr>
            <w:tcW w:w="8165" w:type="dxa"/>
          </w:tcPr>
          <w:p w14:paraId="08A4F65B"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整栋或整座的保障性住房可按相关标准、规范及实际需求进行设计。</w:t>
            </w:r>
          </w:p>
        </w:tc>
      </w:tr>
      <w:tr w:rsidR="005A223A" w14:paraId="4A3F21CC" w14:textId="77777777" w:rsidTr="005A223A">
        <w:trPr>
          <w:jc w:val="center"/>
        </w:trPr>
        <w:tc>
          <w:tcPr>
            <w:tcW w:w="1190" w:type="dxa"/>
          </w:tcPr>
          <w:p w14:paraId="775AD74E"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6.2.1.5</w:t>
            </w:r>
          </w:p>
        </w:tc>
        <w:tc>
          <w:tcPr>
            <w:tcW w:w="8165" w:type="dxa"/>
          </w:tcPr>
          <w:p w14:paraId="7302B74E"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建筑平面应根据建筑的使用性质、功能、工艺要求等合理布局，建筑物的内天井、凹槽、透空空间、层高、阳台等的设计，应以合理、必要、适用、经济为前提。</w:t>
            </w:r>
          </w:p>
        </w:tc>
      </w:tr>
      <w:tr w:rsidR="005A223A" w14:paraId="3FB094D4" w14:textId="77777777" w:rsidTr="005A223A">
        <w:trPr>
          <w:jc w:val="center"/>
        </w:trPr>
        <w:tc>
          <w:tcPr>
            <w:tcW w:w="1190" w:type="dxa"/>
          </w:tcPr>
          <w:p w14:paraId="73006FB0"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6.2.2</w:t>
            </w:r>
          </w:p>
        </w:tc>
        <w:tc>
          <w:tcPr>
            <w:tcW w:w="8165" w:type="dxa"/>
          </w:tcPr>
          <w:p w14:paraId="72C9B84F"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规定建筑面积控制要求</w:t>
            </w:r>
          </w:p>
        </w:tc>
      </w:tr>
      <w:tr w:rsidR="005A223A" w14:paraId="0C338198" w14:textId="77777777" w:rsidTr="005A223A">
        <w:trPr>
          <w:jc w:val="center"/>
        </w:trPr>
        <w:tc>
          <w:tcPr>
            <w:tcW w:w="1190" w:type="dxa"/>
          </w:tcPr>
          <w:p w14:paraId="744A52A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6.2.2.1</w:t>
            </w:r>
          </w:p>
        </w:tc>
        <w:tc>
          <w:tcPr>
            <w:tcW w:w="8165" w:type="dxa"/>
          </w:tcPr>
          <w:p w14:paraId="6252592A"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建设用地内按规划要求配建的公共</w:t>
            </w:r>
            <w:r>
              <w:rPr>
                <w:rFonts w:ascii="宋体" w:hAnsi="宋体" w:hint="eastAsia"/>
                <w:snapToGrid w:val="0"/>
                <w:sz w:val="24"/>
                <w:szCs w:val="24"/>
              </w:rPr>
              <w:t>配套</w:t>
            </w:r>
            <w:r w:rsidRPr="00FD3489">
              <w:rPr>
                <w:rFonts w:ascii="宋体" w:hAnsi="宋体" w:hint="eastAsia"/>
                <w:snapToGrid w:val="0"/>
                <w:sz w:val="24"/>
                <w:szCs w:val="24"/>
              </w:rPr>
              <w:t>设施及公共空间等，其</w:t>
            </w:r>
            <w:r>
              <w:rPr>
                <w:rFonts w:ascii="宋体" w:hAnsi="宋体" w:hint="eastAsia"/>
                <w:snapToGrid w:val="0"/>
                <w:sz w:val="24"/>
                <w:szCs w:val="24"/>
              </w:rPr>
              <w:t>各</w:t>
            </w:r>
            <w:r w:rsidRPr="00FD3489">
              <w:rPr>
                <w:rFonts w:ascii="宋体" w:hAnsi="宋体" w:hint="eastAsia"/>
                <w:snapToGrid w:val="0"/>
                <w:sz w:val="24"/>
                <w:szCs w:val="24"/>
              </w:rPr>
              <w:t>分项</w:t>
            </w:r>
            <w:r>
              <w:rPr>
                <w:rFonts w:ascii="宋体" w:hAnsi="宋体" w:hint="eastAsia"/>
                <w:snapToGrid w:val="0"/>
                <w:sz w:val="24"/>
                <w:szCs w:val="24"/>
              </w:rPr>
              <w:t>功能规定</w:t>
            </w:r>
            <w:r w:rsidRPr="00FD3489">
              <w:rPr>
                <w:rFonts w:ascii="宋体" w:hAnsi="宋体" w:hint="eastAsia"/>
                <w:snapToGrid w:val="0"/>
                <w:sz w:val="24"/>
                <w:szCs w:val="24"/>
              </w:rPr>
              <w:t>建筑面积、占地面积（有规划要求时）等均不得少于各相应分项</w:t>
            </w:r>
            <w:r>
              <w:rPr>
                <w:rFonts w:ascii="宋体" w:hAnsi="宋体" w:hint="eastAsia"/>
                <w:snapToGrid w:val="0"/>
                <w:sz w:val="24"/>
                <w:szCs w:val="24"/>
              </w:rPr>
              <w:t>功能</w:t>
            </w:r>
            <w:r w:rsidRPr="00FD3489">
              <w:rPr>
                <w:rFonts w:ascii="宋体" w:hAnsi="宋体" w:hint="eastAsia"/>
                <w:snapToGrid w:val="0"/>
                <w:sz w:val="24"/>
                <w:szCs w:val="24"/>
              </w:rPr>
              <w:t>规定建筑面积</w:t>
            </w:r>
            <w:r>
              <w:rPr>
                <w:rFonts w:ascii="宋体" w:hAnsi="宋体" w:hint="eastAsia"/>
                <w:snapToGrid w:val="0"/>
                <w:sz w:val="24"/>
                <w:szCs w:val="24"/>
              </w:rPr>
              <w:t>指标和</w:t>
            </w:r>
            <w:r w:rsidRPr="00FD3489">
              <w:rPr>
                <w:rFonts w:ascii="宋体" w:hAnsi="宋体" w:hint="eastAsia"/>
                <w:snapToGrid w:val="0"/>
                <w:sz w:val="24"/>
                <w:szCs w:val="24"/>
              </w:rPr>
              <w:t>占地面积指标。</w:t>
            </w:r>
          </w:p>
        </w:tc>
      </w:tr>
      <w:tr w:rsidR="005A223A" w14:paraId="0AEF2D03" w14:textId="77777777" w:rsidTr="005A223A">
        <w:trPr>
          <w:jc w:val="center"/>
        </w:trPr>
        <w:tc>
          <w:tcPr>
            <w:tcW w:w="1190" w:type="dxa"/>
          </w:tcPr>
          <w:p w14:paraId="2EFF55D3"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6.2.2.2</w:t>
            </w:r>
          </w:p>
        </w:tc>
        <w:tc>
          <w:tcPr>
            <w:tcW w:w="8165" w:type="dxa"/>
          </w:tcPr>
          <w:p w14:paraId="148C3C92"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除</w:t>
            </w:r>
            <w:r w:rsidRPr="00FD3489">
              <w:rPr>
                <w:rFonts w:ascii="宋体" w:hAnsi="宋体"/>
                <w:snapToGrid w:val="0"/>
                <w:sz w:val="24"/>
                <w:szCs w:val="24"/>
              </w:rPr>
              <w:t>6.2.2.1</w:t>
            </w:r>
            <w:r w:rsidRPr="00FD3489">
              <w:rPr>
                <w:rFonts w:ascii="宋体" w:hAnsi="宋体" w:hint="eastAsia"/>
                <w:snapToGrid w:val="0"/>
                <w:sz w:val="24"/>
                <w:szCs w:val="24"/>
              </w:rPr>
              <w:t>规定功能外，建筑设计各分项功能规定建筑面积与相应分项功能核减建筑面积之和，不得超过各相应分项功能规定建筑面积指标。</w:t>
            </w:r>
          </w:p>
          <w:p w14:paraId="62FC7A5D"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确因建筑设计需要，高级别地价功能建筑面积可向低级别地价功能建筑面积略作调整，但调整幅度不得超过</w:t>
            </w:r>
            <w:r w:rsidRPr="00FD3489">
              <w:rPr>
                <w:rFonts w:ascii="宋体" w:hAnsi="宋体"/>
                <w:snapToGrid w:val="0"/>
                <w:sz w:val="24"/>
                <w:szCs w:val="24"/>
              </w:rPr>
              <w:t>200㎡。</w:t>
            </w:r>
          </w:p>
        </w:tc>
      </w:tr>
      <w:tr w:rsidR="005A223A" w14:paraId="1C7674C5" w14:textId="77777777" w:rsidTr="005A223A">
        <w:trPr>
          <w:jc w:val="center"/>
        </w:trPr>
        <w:tc>
          <w:tcPr>
            <w:tcW w:w="1190" w:type="dxa"/>
          </w:tcPr>
          <w:p w14:paraId="149E7CC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6.2.2.3</w:t>
            </w:r>
          </w:p>
        </w:tc>
        <w:tc>
          <w:tcPr>
            <w:tcW w:w="8165" w:type="dxa"/>
          </w:tcPr>
          <w:p w14:paraId="1F265423"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总地上规定建筑面积与总地上核减建筑面积之和，不得超过总地上规定建筑面积指标。</w:t>
            </w:r>
          </w:p>
        </w:tc>
      </w:tr>
      <w:tr w:rsidR="005A223A" w14:paraId="688CDEB4" w14:textId="77777777" w:rsidTr="005A223A">
        <w:trPr>
          <w:jc w:val="center"/>
        </w:trPr>
        <w:tc>
          <w:tcPr>
            <w:tcW w:w="1190" w:type="dxa"/>
          </w:tcPr>
          <w:p w14:paraId="076A69EF"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6.2.2.4</w:t>
            </w:r>
          </w:p>
        </w:tc>
        <w:tc>
          <w:tcPr>
            <w:tcW w:w="8165" w:type="dxa"/>
          </w:tcPr>
          <w:p w14:paraId="186EAA6D"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总地下规定建筑面积不得超过总地下规定建筑面积指标。</w:t>
            </w:r>
          </w:p>
        </w:tc>
      </w:tr>
      <w:tr w:rsidR="005A223A" w14:paraId="0457202D" w14:textId="77777777" w:rsidTr="005A223A">
        <w:trPr>
          <w:jc w:val="center"/>
        </w:trPr>
        <w:tc>
          <w:tcPr>
            <w:tcW w:w="1190" w:type="dxa"/>
          </w:tcPr>
          <w:p w14:paraId="7F4887B0" w14:textId="77777777" w:rsidR="005A223A" w:rsidRPr="00FD3489" w:rsidRDefault="005A223A" w:rsidP="005A223A">
            <w:pPr>
              <w:topLinePunct/>
              <w:snapToGrid w:val="0"/>
              <w:spacing w:beforeLines="50" w:before="211"/>
              <w:rPr>
                <w:rFonts w:ascii="宋体" w:hAnsi="宋体"/>
                <w:b/>
                <w:snapToGrid w:val="0"/>
                <w:sz w:val="24"/>
                <w:szCs w:val="24"/>
              </w:rPr>
            </w:pPr>
            <w:r w:rsidRPr="005546F9">
              <w:rPr>
                <w:rFonts w:ascii="宋体" w:hAnsi="宋体" w:hint="eastAsia"/>
                <w:b/>
                <w:snapToGrid w:val="0"/>
                <w:sz w:val="24"/>
                <w:szCs w:val="24"/>
              </w:rPr>
              <w:t>6.2.2.5</w:t>
            </w:r>
          </w:p>
        </w:tc>
        <w:tc>
          <w:tcPr>
            <w:tcW w:w="8165" w:type="dxa"/>
          </w:tcPr>
          <w:p w14:paraId="1C8A6526"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745E38">
              <w:rPr>
                <w:rFonts w:ascii="宋体" w:hAnsi="宋体" w:hint="eastAsia"/>
                <w:snapToGrid w:val="0"/>
                <w:sz w:val="24"/>
                <w:szCs w:val="24"/>
              </w:rPr>
              <w:t>计入</w:t>
            </w:r>
            <w:r w:rsidRPr="00DD131F">
              <w:rPr>
                <w:rFonts w:ascii="宋体" w:hAnsi="宋体" w:hint="eastAsia"/>
                <w:snapToGrid w:val="0"/>
                <w:sz w:val="24"/>
                <w:szCs w:val="24"/>
              </w:rPr>
              <w:t>地上规定建筑面积的地上建筑和半地下室不得使用地下规定建筑面积指标</w:t>
            </w:r>
            <w:r>
              <w:rPr>
                <w:rFonts w:ascii="宋体" w:hAnsi="宋体" w:hint="eastAsia"/>
                <w:snapToGrid w:val="0"/>
                <w:sz w:val="24"/>
                <w:szCs w:val="24"/>
              </w:rPr>
              <w:t>；</w:t>
            </w:r>
            <w:r w:rsidRPr="005546F9">
              <w:rPr>
                <w:rFonts w:ascii="宋体" w:hAnsi="宋体" w:hint="eastAsia"/>
                <w:snapToGrid w:val="0"/>
                <w:sz w:val="24"/>
                <w:szCs w:val="24"/>
              </w:rPr>
              <w:t>因设计需要，</w:t>
            </w:r>
            <w:r w:rsidRPr="00745E38">
              <w:rPr>
                <w:rFonts w:ascii="宋体" w:hAnsi="宋体" w:hint="eastAsia"/>
                <w:snapToGrid w:val="0"/>
                <w:sz w:val="24"/>
                <w:szCs w:val="24"/>
              </w:rPr>
              <w:t>计入</w:t>
            </w:r>
            <w:r w:rsidRPr="00DD131F">
              <w:rPr>
                <w:rFonts w:ascii="宋体" w:hAnsi="宋体" w:hint="eastAsia"/>
                <w:snapToGrid w:val="0"/>
                <w:sz w:val="24"/>
                <w:szCs w:val="24"/>
              </w:rPr>
              <w:t>地下规定建筑面积的地下室和半地下室可使用</w:t>
            </w:r>
            <w:r w:rsidRPr="004A742A">
              <w:rPr>
                <w:rFonts w:ascii="宋体" w:hAnsi="宋体" w:hint="eastAsia"/>
                <w:snapToGrid w:val="0"/>
                <w:sz w:val="24"/>
                <w:szCs w:val="24"/>
              </w:rPr>
              <w:t>部分地上规定建筑面积指标（不</w:t>
            </w:r>
            <w:r w:rsidRPr="005D079A">
              <w:rPr>
                <w:rFonts w:ascii="宋体" w:hAnsi="宋体" w:hint="eastAsia"/>
                <w:snapToGrid w:val="0"/>
                <w:sz w:val="24"/>
                <w:szCs w:val="24"/>
              </w:rPr>
              <w:t>得超过总地上规定建筑面积指标的10%</w:t>
            </w:r>
            <w:r w:rsidRPr="004B158F">
              <w:rPr>
                <w:rFonts w:ascii="宋体" w:hAnsi="宋体" w:hint="eastAsia"/>
                <w:snapToGrid w:val="0"/>
                <w:sz w:val="24"/>
                <w:szCs w:val="24"/>
              </w:rPr>
              <w:t>）</w:t>
            </w:r>
            <w:r w:rsidRPr="00FD3489">
              <w:rPr>
                <w:rFonts w:ascii="宋体" w:hAnsi="宋体" w:hint="eastAsia"/>
                <w:snapToGrid w:val="0"/>
                <w:sz w:val="24"/>
                <w:szCs w:val="24"/>
              </w:rPr>
              <w:t>。</w:t>
            </w:r>
          </w:p>
        </w:tc>
      </w:tr>
      <w:tr w:rsidR="005A223A" w14:paraId="65FA45C5" w14:textId="77777777" w:rsidTr="005A223A">
        <w:trPr>
          <w:jc w:val="center"/>
        </w:trPr>
        <w:tc>
          <w:tcPr>
            <w:tcW w:w="1190" w:type="dxa"/>
          </w:tcPr>
          <w:p w14:paraId="1D7A08C2"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6.2.3</w:t>
            </w:r>
          </w:p>
        </w:tc>
        <w:tc>
          <w:tcPr>
            <w:tcW w:w="8165" w:type="dxa"/>
          </w:tcPr>
          <w:p w14:paraId="6DAECCF8"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建筑层高控制要求</w:t>
            </w:r>
          </w:p>
        </w:tc>
      </w:tr>
      <w:tr w:rsidR="005A223A" w14:paraId="4489C9AA" w14:textId="77777777" w:rsidTr="005A223A">
        <w:trPr>
          <w:jc w:val="center"/>
        </w:trPr>
        <w:tc>
          <w:tcPr>
            <w:tcW w:w="1190" w:type="dxa"/>
          </w:tcPr>
          <w:p w14:paraId="4D538430"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6.2.3.1</w:t>
            </w:r>
          </w:p>
        </w:tc>
        <w:tc>
          <w:tcPr>
            <w:tcW w:w="8165" w:type="dxa"/>
          </w:tcPr>
          <w:p w14:paraId="1802F550"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住宅、宿舍、办公、公寓式办公、商业、厂房、新型产业、仓库、物流建筑的层高应按本规则的相关规定控制。</w:t>
            </w:r>
          </w:p>
        </w:tc>
      </w:tr>
      <w:tr w:rsidR="005A223A" w14:paraId="324C64AA" w14:textId="77777777" w:rsidTr="005A223A">
        <w:trPr>
          <w:jc w:val="center"/>
        </w:trPr>
        <w:tc>
          <w:tcPr>
            <w:tcW w:w="1190" w:type="dxa"/>
          </w:tcPr>
          <w:p w14:paraId="750A6329"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6.2.3.2</w:t>
            </w:r>
          </w:p>
        </w:tc>
        <w:tc>
          <w:tcPr>
            <w:tcW w:w="8165" w:type="dxa"/>
          </w:tcPr>
          <w:p w14:paraId="2A8B0505"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设备间、</w:t>
            </w:r>
            <w:proofErr w:type="gramStart"/>
            <w:r w:rsidRPr="00FD3489">
              <w:rPr>
                <w:rFonts w:ascii="宋体" w:hAnsi="宋体" w:hint="eastAsia"/>
                <w:snapToGrid w:val="0"/>
                <w:sz w:val="24"/>
                <w:szCs w:val="24"/>
              </w:rPr>
              <w:t>设备层宜与</w:t>
            </w:r>
            <w:proofErr w:type="gramEnd"/>
            <w:r w:rsidRPr="00FD3489">
              <w:rPr>
                <w:rFonts w:ascii="宋体" w:hAnsi="宋体" w:hint="eastAsia"/>
                <w:snapToGrid w:val="0"/>
                <w:sz w:val="24"/>
                <w:szCs w:val="24"/>
              </w:rPr>
              <w:t>避难层结合设置，避难层、设备层层高超过</w:t>
            </w:r>
            <w:r w:rsidRPr="00483687">
              <w:rPr>
                <w:rFonts w:ascii="宋体" w:hAnsi="宋体" w:hint="eastAsia"/>
                <w:snapToGrid w:val="0"/>
                <w:sz w:val="24"/>
                <w:szCs w:val="24"/>
              </w:rPr>
              <w:t>6.0</w:t>
            </w:r>
            <w:r w:rsidRPr="00FD3489">
              <w:rPr>
                <w:rFonts w:ascii="宋体" w:hAnsi="宋体"/>
                <w:snapToGrid w:val="0"/>
                <w:sz w:val="24"/>
                <w:szCs w:val="24"/>
              </w:rPr>
              <w:t>m</w:t>
            </w:r>
            <w:r w:rsidRPr="00FD3489">
              <w:rPr>
                <w:rFonts w:ascii="宋体" w:hAnsi="宋体" w:hint="eastAsia"/>
                <w:snapToGrid w:val="0"/>
                <w:sz w:val="24"/>
                <w:szCs w:val="24"/>
              </w:rPr>
              <w:t>时，按</w:t>
            </w:r>
            <w:r w:rsidRPr="00FD3489">
              <w:rPr>
                <w:rFonts w:ascii="宋体" w:hAnsi="宋体"/>
                <w:snapToGrid w:val="0"/>
                <w:sz w:val="24"/>
                <w:szCs w:val="24"/>
              </w:rPr>
              <w:t>3.1.6.4公式2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2.2m</w:t>
            </w:r>
            <w:r w:rsidRPr="00FD3489">
              <w:rPr>
                <w:rFonts w:ascii="宋体" w:hAnsi="宋体" w:hint="eastAsia"/>
                <w:snapToGrid w:val="0"/>
                <w:sz w:val="24"/>
                <w:szCs w:val="24"/>
              </w:rPr>
              <w:t>）。</w:t>
            </w:r>
          </w:p>
        </w:tc>
      </w:tr>
      <w:tr w:rsidR="005A223A" w14:paraId="459D80A9" w14:textId="77777777" w:rsidTr="005A223A">
        <w:trPr>
          <w:jc w:val="center"/>
        </w:trPr>
        <w:tc>
          <w:tcPr>
            <w:tcW w:w="1190" w:type="dxa"/>
          </w:tcPr>
          <w:p w14:paraId="37BE8B0D" w14:textId="77777777" w:rsidR="005A223A" w:rsidRPr="00FD3489" w:rsidRDefault="005A223A" w:rsidP="005A223A">
            <w:pPr>
              <w:topLinePunct/>
              <w:snapToGrid w:val="0"/>
              <w:spacing w:beforeLines="50" w:before="211"/>
              <w:rPr>
                <w:rFonts w:ascii="宋体" w:hAnsi="宋体"/>
                <w:b/>
                <w:snapToGrid w:val="0"/>
                <w:sz w:val="24"/>
                <w:szCs w:val="24"/>
              </w:rPr>
            </w:pPr>
            <w:r w:rsidRPr="00483687">
              <w:rPr>
                <w:rFonts w:ascii="宋体" w:hAnsi="宋体"/>
                <w:b/>
                <w:snapToGrid w:val="0"/>
                <w:sz w:val="24"/>
                <w:szCs w:val="24"/>
              </w:rPr>
              <w:t>6.2.3.3</w:t>
            </w:r>
          </w:p>
        </w:tc>
        <w:tc>
          <w:tcPr>
            <w:tcW w:w="8165" w:type="dxa"/>
          </w:tcPr>
          <w:p w14:paraId="23E93B87"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483687">
              <w:rPr>
                <w:rFonts w:ascii="宋体" w:hAnsi="宋体" w:hint="eastAsia"/>
                <w:snapToGrid w:val="0"/>
                <w:sz w:val="24"/>
                <w:szCs w:val="24"/>
              </w:rPr>
              <w:t>高速电梯井道冲顶高度设置区域范围内的建筑层高可在满足相关设计规范的基础上按实际需要合理设置。</w:t>
            </w:r>
          </w:p>
        </w:tc>
      </w:tr>
      <w:tr w:rsidR="005A223A" w14:paraId="634A42AC" w14:textId="77777777" w:rsidTr="005A223A">
        <w:trPr>
          <w:jc w:val="center"/>
        </w:trPr>
        <w:tc>
          <w:tcPr>
            <w:tcW w:w="1190" w:type="dxa"/>
          </w:tcPr>
          <w:p w14:paraId="465DAC56" w14:textId="77777777" w:rsidR="005A223A" w:rsidRPr="00483687" w:rsidRDefault="005A223A" w:rsidP="005A223A">
            <w:pPr>
              <w:topLinePunct/>
              <w:snapToGrid w:val="0"/>
              <w:spacing w:beforeLines="50" w:before="211"/>
              <w:rPr>
                <w:rFonts w:ascii="宋体" w:hAnsi="宋体"/>
                <w:b/>
                <w:snapToGrid w:val="0"/>
                <w:sz w:val="24"/>
                <w:szCs w:val="24"/>
              </w:rPr>
            </w:pPr>
            <w:r>
              <w:rPr>
                <w:rFonts w:ascii="宋体" w:hAnsi="宋体" w:hint="eastAsia"/>
                <w:b/>
                <w:snapToGrid w:val="0"/>
                <w:sz w:val="24"/>
                <w:szCs w:val="24"/>
              </w:rPr>
              <w:t>6.2.3.4</w:t>
            </w:r>
          </w:p>
        </w:tc>
        <w:tc>
          <w:tcPr>
            <w:tcW w:w="8165" w:type="dxa"/>
          </w:tcPr>
          <w:p w14:paraId="12A92A06"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属于以下情形的公共建筑的建筑空间，其层高可在满足相关设计规范的基础上按实际需要合理设置：</w:t>
            </w:r>
          </w:p>
          <w:p w14:paraId="7EBDE64B"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《建设用地规划许可证》明确要求配建的公共配套设施。</w:t>
            </w:r>
          </w:p>
          <w:p w14:paraId="5638BB56"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⑵《建设用地规划许可证》明确要求配建的对社会公众开放的特殊公共建筑功能，如</w:t>
            </w:r>
            <w:r w:rsidRPr="007C3D17">
              <w:rPr>
                <w:rFonts w:ascii="宋体" w:hAnsi="宋体"/>
                <w:snapToGrid w:val="0"/>
                <w:sz w:val="24"/>
                <w:szCs w:val="24"/>
              </w:rPr>
              <w:t>在</w:t>
            </w:r>
            <w:r w:rsidRPr="00FD3489">
              <w:rPr>
                <w:rFonts w:ascii="宋体" w:hAnsi="宋体" w:hint="eastAsia"/>
                <w:snapToGrid w:val="0"/>
                <w:sz w:val="24"/>
                <w:szCs w:val="24"/>
              </w:rPr>
              <w:t>办公类或商业类建筑中</w:t>
            </w:r>
            <w:r w:rsidRPr="007C3D17">
              <w:rPr>
                <w:rFonts w:ascii="宋体" w:hAnsi="宋体"/>
                <w:snapToGrid w:val="0"/>
                <w:sz w:val="24"/>
                <w:szCs w:val="24"/>
              </w:rPr>
              <w:t>单列指标或使用办公或商业功能指标</w:t>
            </w:r>
            <w:r w:rsidRPr="00FD3489">
              <w:rPr>
                <w:rFonts w:ascii="宋体" w:hAnsi="宋体" w:hint="eastAsia"/>
                <w:snapToGrid w:val="0"/>
                <w:sz w:val="24"/>
                <w:szCs w:val="24"/>
              </w:rPr>
              <w:t>的体育场馆、图书馆、博物馆、展览馆、影剧院</w:t>
            </w:r>
            <w:r w:rsidRPr="007C3D17">
              <w:rPr>
                <w:rFonts w:ascii="宋体" w:hAnsi="宋体"/>
                <w:snapToGrid w:val="0"/>
                <w:sz w:val="24"/>
                <w:szCs w:val="24"/>
              </w:rPr>
              <w:t>、金融交易大厅、会议中心</w:t>
            </w:r>
            <w:r w:rsidRPr="00FD3489">
              <w:rPr>
                <w:rFonts w:ascii="宋体" w:hAnsi="宋体" w:hint="eastAsia"/>
                <w:snapToGrid w:val="0"/>
                <w:sz w:val="24"/>
                <w:szCs w:val="24"/>
              </w:rPr>
              <w:t>等。</w:t>
            </w:r>
          </w:p>
          <w:p w14:paraId="5977C841" w14:textId="77777777" w:rsidR="005A223A" w:rsidRPr="00483687"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⑶除办公类、商业类建筑</w:t>
            </w:r>
            <w:r>
              <w:rPr>
                <w:rFonts w:ascii="宋体" w:hAnsi="宋体" w:hint="eastAsia"/>
                <w:snapToGrid w:val="0"/>
                <w:sz w:val="24"/>
                <w:szCs w:val="24"/>
              </w:rPr>
              <w:t>以</w:t>
            </w:r>
            <w:r w:rsidRPr="00FD3489">
              <w:rPr>
                <w:rFonts w:ascii="宋体" w:hAnsi="宋体" w:hint="eastAsia"/>
                <w:snapToGrid w:val="0"/>
                <w:sz w:val="24"/>
                <w:szCs w:val="24"/>
              </w:rPr>
              <w:t>外的公共建筑中，用于</w:t>
            </w:r>
            <w:r>
              <w:rPr>
                <w:rFonts w:ascii="宋体" w:hAnsi="宋体" w:hint="eastAsia"/>
                <w:snapToGrid w:val="0"/>
                <w:sz w:val="24"/>
                <w:szCs w:val="24"/>
              </w:rPr>
              <w:t>除</w:t>
            </w:r>
            <w:r w:rsidRPr="007C3D17">
              <w:rPr>
                <w:rFonts w:ascii="宋体" w:hAnsi="宋体"/>
                <w:snapToGrid w:val="0"/>
                <w:sz w:val="24"/>
                <w:szCs w:val="24"/>
              </w:rPr>
              <w:t>商业或商业</w:t>
            </w:r>
            <w:r w:rsidRPr="00FD3489">
              <w:rPr>
                <w:rFonts w:ascii="宋体" w:hAnsi="宋体" w:hint="eastAsia"/>
                <w:snapToGrid w:val="0"/>
                <w:sz w:val="24"/>
                <w:szCs w:val="24"/>
              </w:rPr>
              <w:t>办公以外的公共功能</w:t>
            </w:r>
            <w:r>
              <w:rPr>
                <w:rFonts w:ascii="宋体" w:hAnsi="宋体" w:hint="eastAsia"/>
                <w:snapToGrid w:val="0"/>
                <w:sz w:val="24"/>
                <w:szCs w:val="24"/>
              </w:rPr>
              <w:t>的建筑空间</w:t>
            </w:r>
            <w:r w:rsidRPr="00FD3489">
              <w:rPr>
                <w:rFonts w:ascii="宋体" w:hAnsi="宋体" w:hint="eastAsia"/>
                <w:snapToGrid w:val="0"/>
                <w:sz w:val="24"/>
                <w:szCs w:val="24"/>
              </w:rPr>
              <w:t>。</w:t>
            </w:r>
          </w:p>
        </w:tc>
      </w:tr>
      <w:tr w:rsidR="005A223A" w14:paraId="34FDF545" w14:textId="77777777" w:rsidTr="005A223A">
        <w:trPr>
          <w:jc w:val="center"/>
        </w:trPr>
        <w:tc>
          <w:tcPr>
            <w:tcW w:w="1190" w:type="dxa"/>
          </w:tcPr>
          <w:p w14:paraId="32ECB141"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lastRenderedPageBreak/>
              <w:t>6.3</w:t>
            </w:r>
          </w:p>
        </w:tc>
        <w:tc>
          <w:tcPr>
            <w:tcW w:w="8165" w:type="dxa"/>
          </w:tcPr>
          <w:p w14:paraId="3D58CC40" w14:textId="77777777" w:rsidR="005A223A" w:rsidRDefault="005A223A" w:rsidP="005A223A">
            <w:pPr>
              <w:tabs>
                <w:tab w:val="left" w:pos="1170"/>
              </w:tabs>
              <w:topLinePunct/>
              <w:snapToGrid w:val="0"/>
              <w:spacing w:beforeLines="50" w:before="211"/>
              <w:rPr>
                <w:rFonts w:ascii="宋体" w:hAnsi="宋体"/>
                <w:b/>
                <w:snapToGrid w:val="0"/>
                <w:sz w:val="28"/>
                <w:szCs w:val="28"/>
              </w:rPr>
            </w:pPr>
            <w:r w:rsidRPr="00FD3489">
              <w:rPr>
                <w:rFonts w:ascii="宋体" w:hAnsi="宋体"/>
                <w:b/>
                <w:snapToGrid w:val="0"/>
                <w:sz w:val="28"/>
                <w:szCs w:val="28"/>
              </w:rPr>
              <w:t>公共配套设施</w:t>
            </w:r>
          </w:p>
          <w:p w14:paraId="12A09196"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建设用地内各类非独立选址的公共配套设施具体分类见下表</w:t>
            </w:r>
            <w:r w:rsidRPr="00FD3489">
              <w:rPr>
                <w:rFonts w:ascii="宋体" w:hAnsi="宋体"/>
                <w:snapToGrid w:val="0"/>
                <w:sz w:val="24"/>
                <w:szCs w:val="24"/>
              </w:rPr>
              <w:t>:</w:t>
            </w:r>
          </w:p>
        </w:tc>
      </w:tr>
    </w:tbl>
    <w:p w14:paraId="0DB72060" w14:textId="77777777" w:rsidR="005A223A" w:rsidRPr="00FD3489" w:rsidRDefault="005A223A" w:rsidP="005A223A">
      <w:pPr>
        <w:topLinePunct/>
        <w:snapToGrid w:val="0"/>
        <w:spacing w:beforeLines="50" w:before="211"/>
        <w:jc w:val="center"/>
        <w:rPr>
          <w:rFonts w:ascii="宋体" w:hAnsi="宋体"/>
          <w:snapToGrid w:val="0"/>
          <w:kern w:val="0"/>
        </w:rPr>
      </w:pPr>
      <w:r>
        <w:rPr>
          <w:rFonts w:ascii="宋体" w:hAnsi="宋体" w:hint="eastAsia"/>
          <w:snapToGrid w:val="0"/>
          <w:kern w:val="0"/>
        </w:rPr>
        <w:t xml:space="preserve">          </w:t>
      </w:r>
      <w:r w:rsidRPr="00FD3489">
        <w:rPr>
          <w:rFonts w:ascii="宋体" w:hAnsi="宋体" w:hint="eastAsia"/>
          <w:snapToGrid w:val="0"/>
          <w:kern w:val="0"/>
        </w:rPr>
        <w:t>表</w:t>
      </w:r>
      <w:r w:rsidRPr="00FD3489">
        <w:rPr>
          <w:rFonts w:ascii="宋体" w:hAnsi="宋体"/>
          <w:snapToGrid w:val="0"/>
          <w:kern w:val="0"/>
        </w:rPr>
        <w:t xml:space="preserve">6.3  </w:t>
      </w:r>
      <w:r w:rsidRPr="00FD3489">
        <w:rPr>
          <w:rFonts w:ascii="宋体" w:hAnsi="宋体" w:hint="eastAsia"/>
          <w:snapToGrid w:val="0"/>
          <w:kern w:val="0"/>
        </w:rPr>
        <w:t>公共配套设施分类表</w:t>
      </w:r>
    </w:p>
    <w:tbl>
      <w:tblPr>
        <w:tblW w:w="7880" w:type="dxa"/>
        <w:jc w:val="right"/>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firstRow="1" w:lastRow="1" w:firstColumn="1" w:lastColumn="1" w:noHBand="0" w:noVBand="0"/>
      </w:tblPr>
      <w:tblGrid>
        <w:gridCol w:w="850"/>
        <w:gridCol w:w="1531"/>
        <w:gridCol w:w="5499"/>
      </w:tblGrid>
      <w:tr w:rsidR="005A223A" w:rsidRPr="00FD3489" w14:paraId="3ED260AE" w14:textId="77777777" w:rsidTr="005A223A">
        <w:trPr>
          <w:trHeight w:val="20"/>
          <w:jc w:val="right"/>
        </w:trPr>
        <w:tc>
          <w:tcPr>
            <w:tcW w:w="850" w:type="dxa"/>
            <w:vMerge w:val="restart"/>
            <w:shd w:val="clear" w:color="auto" w:fill="auto"/>
            <w:vAlign w:val="center"/>
          </w:tcPr>
          <w:p w14:paraId="4561C137"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配建的</w:t>
            </w:r>
          </w:p>
          <w:p w14:paraId="523E399D"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公共设施</w:t>
            </w:r>
          </w:p>
        </w:tc>
        <w:tc>
          <w:tcPr>
            <w:tcW w:w="1531" w:type="dxa"/>
            <w:shd w:val="clear" w:color="auto" w:fill="auto"/>
            <w:vAlign w:val="center"/>
          </w:tcPr>
          <w:p w14:paraId="383525AF"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管理服务设施</w:t>
            </w:r>
          </w:p>
        </w:tc>
        <w:tc>
          <w:tcPr>
            <w:tcW w:w="5499" w:type="dxa"/>
            <w:shd w:val="clear" w:color="auto" w:fill="auto"/>
            <w:vAlign w:val="center"/>
          </w:tcPr>
          <w:p w14:paraId="69F388C2"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社区管理用房、物业服务用房、派出所、社区警务室、社区服务中心、社区菜市场等</w:t>
            </w:r>
          </w:p>
        </w:tc>
      </w:tr>
      <w:tr w:rsidR="005A223A" w:rsidRPr="00FD3489" w14:paraId="1A428BB7" w14:textId="77777777" w:rsidTr="005A223A">
        <w:trPr>
          <w:trHeight w:val="20"/>
          <w:jc w:val="right"/>
        </w:trPr>
        <w:tc>
          <w:tcPr>
            <w:tcW w:w="850" w:type="dxa"/>
            <w:vMerge/>
            <w:shd w:val="clear" w:color="auto" w:fill="auto"/>
            <w:vAlign w:val="center"/>
          </w:tcPr>
          <w:p w14:paraId="27D3C3C3" w14:textId="77777777" w:rsidR="005A223A" w:rsidRPr="00FD3489" w:rsidRDefault="005A223A" w:rsidP="005A223A">
            <w:pPr>
              <w:jc w:val="left"/>
              <w:rPr>
                <w:rFonts w:ascii="仿宋" w:eastAsia="仿宋" w:hAnsi="仿宋"/>
                <w:snapToGrid w:val="0"/>
                <w:kern w:val="0"/>
              </w:rPr>
            </w:pPr>
          </w:p>
        </w:tc>
        <w:tc>
          <w:tcPr>
            <w:tcW w:w="1531" w:type="dxa"/>
            <w:shd w:val="clear" w:color="auto" w:fill="auto"/>
            <w:vAlign w:val="center"/>
          </w:tcPr>
          <w:p w14:paraId="0209CD6F"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文化娱乐设施</w:t>
            </w:r>
          </w:p>
        </w:tc>
        <w:tc>
          <w:tcPr>
            <w:tcW w:w="5499" w:type="dxa"/>
            <w:shd w:val="clear" w:color="auto" w:fill="auto"/>
            <w:vAlign w:val="center"/>
          </w:tcPr>
          <w:p w14:paraId="4D1ADAA3"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文化活动中心、文化活动室等</w:t>
            </w:r>
          </w:p>
        </w:tc>
      </w:tr>
      <w:tr w:rsidR="005A223A" w:rsidRPr="00FD3489" w14:paraId="2F036E42" w14:textId="77777777" w:rsidTr="005A223A">
        <w:trPr>
          <w:trHeight w:val="20"/>
          <w:jc w:val="right"/>
        </w:trPr>
        <w:tc>
          <w:tcPr>
            <w:tcW w:w="850" w:type="dxa"/>
            <w:vMerge/>
            <w:shd w:val="clear" w:color="auto" w:fill="auto"/>
            <w:vAlign w:val="center"/>
          </w:tcPr>
          <w:p w14:paraId="05F6B690" w14:textId="77777777" w:rsidR="005A223A" w:rsidRPr="00FD3489" w:rsidRDefault="005A223A" w:rsidP="005A223A">
            <w:pPr>
              <w:jc w:val="left"/>
              <w:rPr>
                <w:rFonts w:ascii="仿宋" w:eastAsia="仿宋" w:hAnsi="仿宋"/>
                <w:snapToGrid w:val="0"/>
                <w:kern w:val="0"/>
              </w:rPr>
            </w:pPr>
          </w:p>
        </w:tc>
        <w:tc>
          <w:tcPr>
            <w:tcW w:w="1531" w:type="dxa"/>
            <w:shd w:val="clear" w:color="auto" w:fill="auto"/>
            <w:vAlign w:val="center"/>
          </w:tcPr>
          <w:p w14:paraId="64C665F0"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体育设施</w:t>
            </w:r>
          </w:p>
        </w:tc>
        <w:tc>
          <w:tcPr>
            <w:tcW w:w="5499" w:type="dxa"/>
            <w:shd w:val="clear" w:color="auto" w:fill="auto"/>
            <w:vAlign w:val="center"/>
          </w:tcPr>
          <w:p w14:paraId="2A4187CC"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社区体育活动场地等</w:t>
            </w:r>
          </w:p>
        </w:tc>
      </w:tr>
      <w:tr w:rsidR="005A223A" w:rsidRPr="00FD3489" w14:paraId="06029949" w14:textId="77777777" w:rsidTr="005A223A">
        <w:trPr>
          <w:trHeight w:val="20"/>
          <w:jc w:val="right"/>
        </w:trPr>
        <w:tc>
          <w:tcPr>
            <w:tcW w:w="850" w:type="dxa"/>
            <w:vMerge/>
            <w:shd w:val="clear" w:color="auto" w:fill="auto"/>
            <w:vAlign w:val="center"/>
          </w:tcPr>
          <w:p w14:paraId="31A9A8F4" w14:textId="77777777" w:rsidR="005A223A" w:rsidRPr="00FD3489" w:rsidRDefault="005A223A" w:rsidP="005A223A">
            <w:pPr>
              <w:jc w:val="left"/>
              <w:rPr>
                <w:rFonts w:ascii="仿宋" w:eastAsia="仿宋" w:hAnsi="仿宋"/>
                <w:snapToGrid w:val="0"/>
                <w:kern w:val="0"/>
              </w:rPr>
            </w:pPr>
          </w:p>
        </w:tc>
        <w:tc>
          <w:tcPr>
            <w:tcW w:w="1531" w:type="dxa"/>
            <w:shd w:val="clear" w:color="auto" w:fill="auto"/>
            <w:vAlign w:val="center"/>
          </w:tcPr>
          <w:p w14:paraId="54C35D59"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教育设施</w:t>
            </w:r>
          </w:p>
        </w:tc>
        <w:tc>
          <w:tcPr>
            <w:tcW w:w="5499" w:type="dxa"/>
            <w:shd w:val="clear" w:color="auto" w:fill="auto"/>
            <w:vAlign w:val="center"/>
          </w:tcPr>
          <w:p w14:paraId="65E10ED3"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非独立选址的托儿所、幼儿园、中小学校等</w:t>
            </w:r>
          </w:p>
        </w:tc>
      </w:tr>
      <w:tr w:rsidR="005A223A" w:rsidRPr="00FD3489" w14:paraId="28F87AB4" w14:textId="77777777" w:rsidTr="005A223A">
        <w:trPr>
          <w:trHeight w:val="20"/>
          <w:jc w:val="right"/>
        </w:trPr>
        <w:tc>
          <w:tcPr>
            <w:tcW w:w="850" w:type="dxa"/>
            <w:vMerge/>
            <w:shd w:val="clear" w:color="auto" w:fill="auto"/>
            <w:vAlign w:val="center"/>
          </w:tcPr>
          <w:p w14:paraId="2CBF36D3" w14:textId="77777777" w:rsidR="005A223A" w:rsidRPr="00FD3489" w:rsidRDefault="005A223A" w:rsidP="005A223A">
            <w:pPr>
              <w:jc w:val="left"/>
              <w:rPr>
                <w:rFonts w:ascii="仿宋" w:eastAsia="仿宋" w:hAnsi="仿宋"/>
                <w:snapToGrid w:val="0"/>
                <w:kern w:val="0"/>
              </w:rPr>
            </w:pPr>
          </w:p>
        </w:tc>
        <w:tc>
          <w:tcPr>
            <w:tcW w:w="1531" w:type="dxa"/>
            <w:shd w:val="clear" w:color="auto" w:fill="auto"/>
            <w:vAlign w:val="center"/>
          </w:tcPr>
          <w:p w14:paraId="3EA7040F"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医疗卫生设施</w:t>
            </w:r>
          </w:p>
        </w:tc>
        <w:tc>
          <w:tcPr>
            <w:tcW w:w="5499" w:type="dxa"/>
            <w:shd w:val="clear" w:color="auto" w:fill="auto"/>
            <w:vAlign w:val="center"/>
          </w:tcPr>
          <w:p w14:paraId="28539143"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门诊部、社区健康服务中心等</w:t>
            </w:r>
          </w:p>
        </w:tc>
      </w:tr>
      <w:tr w:rsidR="005A223A" w:rsidRPr="00FD3489" w14:paraId="5DEFF48E" w14:textId="77777777" w:rsidTr="005A223A">
        <w:trPr>
          <w:trHeight w:val="20"/>
          <w:jc w:val="right"/>
        </w:trPr>
        <w:tc>
          <w:tcPr>
            <w:tcW w:w="850" w:type="dxa"/>
            <w:vMerge/>
            <w:shd w:val="clear" w:color="auto" w:fill="auto"/>
            <w:vAlign w:val="center"/>
          </w:tcPr>
          <w:p w14:paraId="5F880A2E" w14:textId="77777777" w:rsidR="005A223A" w:rsidRPr="00FD3489" w:rsidRDefault="005A223A" w:rsidP="005A223A">
            <w:pPr>
              <w:jc w:val="left"/>
              <w:rPr>
                <w:rFonts w:ascii="仿宋" w:eastAsia="仿宋" w:hAnsi="仿宋"/>
                <w:snapToGrid w:val="0"/>
                <w:kern w:val="0"/>
              </w:rPr>
            </w:pPr>
          </w:p>
        </w:tc>
        <w:tc>
          <w:tcPr>
            <w:tcW w:w="1531" w:type="dxa"/>
            <w:shd w:val="clear" w:color="auto" w:fill="auto"/>
            <w:vAlign w:val="center"/>
          </w:tcPr>
          <w:p w14:paraId="00FB68CC"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社会福利设施</w:t>
            </w:r>
          </w:p>
        </w:tc>
        <w:tc>
          <w:tcPr>
            <w:tcW w:w="5499" w:type="dxa"/>
            <w:shd w:val="clear" w:color="auto" w:fill="auto"/>
            <w:vAlign w:val="center"/>
          </w:tcPr>
          <w:p w14:paraId="47F004AB"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社区老年人日间照料中心等</w:t>
            </w:r>
          </w:p>
        </w:tc>
      </w:tr>
      <w:tr w:rsidR="005A223A" w:rsidRPr="00FD3489" w14:paraId="51D7EC85" w14:textId="77777777" w:rsidTr="005A223A">
        <w:trPr>
          <w:trHeight w:val="20"/>
          <w:jc w:val="right"/>
        </w:trPr>
        <w:tc>
          <w:tcPr>
            <w:tcW w:w="2381" w:type="dxa"/>
            <w:gridSpan w:val="2"/>
            <w:shd w:val="clear" w:color="auto" w:fill="auto"/>
            <w:vAlign w:val="center"/>
          </w:tcPr>
          <w:p w14:paraId="5985C81F"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配建的交通设施</w:t>
            </w:r>
          </w:p>
        </w:tc>
        <w:tc>
          <w:tcPr>
            <w:tcW w:w="5499" w:type="dxa"/>
            <w:shd w:val="clear" w:color="auto" w:fill="auto"/>
            <w:vAlign w:val="center"/>
          </w:tcPr>
          <w:p w14:paraId="7C5B339C" w14:textId="77777777" w:rsidR="005A223A" w:rsidRPr="00FD3489" w:rsidRDefault="005A223A" w:rsidP="005A223A">
            <w:pPr>
              <w:jc w:val="left"/>
              <w:rPr>
                <w:rFonts w:ascii="仿宋" w:eastAsia="仿宋" w:hAnsi="仿宋"/>
                <w:snapToGrid w:val="0"/>
                <w:kern w:val="0"/>
              </w:rPr>
            </w:pPr>
            <w:proofErr w:type="gramStart"/>
            <w:r w:rsidRPr="00FD3489">
              <w:rPr>
                <w:rFonts w:ascii="仿宋" w:eastAsia="仿宋" w:hAnsi="仿宋" w:hint="eastAsia"/>
                <w:snapToGrid w:val="0"/>
                <w:kern w:val="0"/>
              </w:rPr>
              <w:t>公交首</w:t>
            </w:r>
            <w:proofErr w:type="gramEnd"/>
            <w:r w:rsidRPr="00FD3489">
              <w:rPr>
                <w:rFonts w:ascii="仿宋" w:eastAsia="仿宋" w:hAnsi="仿宋" w:hint="eastAsia"/>
                <w:snapToGrid w:val="0"/>
                <w:kern w:val="0"/>
              </w:rPr>
              <w:t>末站等</w:t>
            </w:r>
          </w:p>
        </w:tc>
      </w:tr>
      <w:tr w:rsidR="005A223A" w:rsidRPr="00FD3489" w14:paraId="74ED996F" w14:textId="77777777" w:rsidTr="005A223A">
        <w:trPr>
          <w:trHeight w:val="20"/>
          <w:jc w:val="right"/>
        </w:trPr>
        <w:tc>
          <w:tcPr>
            <w:tcW w:w="2381" w:type="dxa"/>
            <w:gridSpan w:val="2"/>
            <w:shd w:val="clear" w:color="auto" w:fill="auto"/>
            <w:vAlign w:val="center"/>
          </w:tcPr>
          <w:p w14:paraId="6399861A"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配建的市政设施</w:t>
            </w:r>
          </w:p>
        </w:tc>
        <w:tc>
          <w:tcPr>
            <w:tcW w:w="5499" w:type="dxa"/>
            <w:shd w:val="clear" w:color="auto" w:fill="auto"/>
            <w:vAlign w:val="center"/>
          </w:tcPr>
          <w:p w14:paraId="13BA80D8" w14:textId="77777777" w:rsidR="005A223A" w:rsidRPr="00FD3489" w:rsidRDefault="005A223A" w:rsidP="005A223A">
            <w:pPr>
              <w:jc w:val="left"/>
              <w:rPr>
                <w:rFonts w:ascii="仿宋" w:eastAsia="仿宋" w:hAnsi="仿宋"/>
                <w:snapToGrid w:val="0"/>
                <w:kern w:val="0"/>
              </w:rPr>
            </w:pPr>
            <w:r w:rsidRPr="00FD3489">
              <w:rPr>
                <w:rFonts w:ascii="仿宋" w:eastAsia="仿宋" w:hAnsi="仿宋" w:hint="eastAsia"/>
                <w:snapToGrid w:val="0"/>
                <w:kern w:val="0"/>
              </w:rPr>
              <w:t>邮政支局、邮政所、小型垃圾转运站、再生资源回收站、公共厕所等</w:t>
            </w:r>
          </w:p>
        </w:tc>
      </w:tr>
    </w:tbl>
    <w:tbl>
      <w:tblPr>
        <w:tblStyle w:val="af6"/>
        <w:tblW w:w="94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8220"/>
      </w:tblGrid>
      <w:tr w:rsidR="005A223A" w14:paraId="25213959" w14:textId="77777777" w:rsidTr="005A223A">
        <w:trPr>
          <w:jc w:val="center"/>
        </w:trPr>
        <w:tc>
          <w:tcPr>
            <w:tcW w:w="1189" w:type="dxa"/>
          </w:tcPr>
          <w:p w14:paraId="5A2435A7" w14:textId="77777777" w:rsidR="005A223A" w:rsidRDefault="005A223A" w:rsidP="005A223A">
            <w:pPr>
              <w:topLinePunct/>
              <w:snapToGrid w:val="0"/>
              <w:spacing w:beforeLines="50" w:before="211"/>
              <w:rPr>
                <w:rStyle w:val="Chara"/>
                <w:rFonts w:ascii="宋体" w:hAnsi="宋体"/>
                <w:snapToGrid w:val="0"/>
              </w:rPr>
            </w:pPr>
          </w:p>
        </w:tc>
        <w:tc>
          <w:tcPr>
            <w:tcW w:w="8220" w:type="dxa"/>
          </w:tcPr>
          <w:p w14:paraId="3A2B2B19" w14:textId="77777777" w:rsidR="005A223A" w:rsidRDefault="005A223A" w:rsidP="005A223A">
            <w:pPr>
              <w:tabs>
                <w:tab w:val="left" w:pos="1170"/>
              </w:tabs>
              <w:topLinePunct/>
              <w:snapToGrid w:val="0"/>
              <w:spacing w:beforeLines="50" w:before="211"/>
              <w:rPr>
                <w:rStyle w:val="Chara"/>
                <w:rFonts w:ascii="宋体" w:hAnsi="宋体"/>
                <w:snapToGrid w:val="0"/>
              </w:rPr>
            </w:pPr>
            <w:r w:rsidRPr="00FD3489">
              <w:rPr>
                <w:rFonts w:ascii="宋体" w:hAnsi="宋体" w:hint="eastAsia"/>
                <w:snapToGrid w:val="0"/>
                <w:sz w:val="24"/>
                <w:szCs w:val="24"/>
              </w:rPr>
              <w:t>公共配套设施的规划和设计除应满足相应类别公共建筑的相关设计规范及《深圳市城市规划标准与准则》外，还应满足以下规定。</w:t>
            </w:r>
          </w:p>
        </w:tc>
      </w:tr>
      <w:tr w:rsidR="005A223A" w14:paraId="69B1A70F" w14:textId="77777777" w:rsidTr="005A223A">
        <w:trPr>
          <w:jc w:val="center"/>
        </w:trPr>
        <w:tc>
          <w:tcPr>
            <w:tcW w:w="1189" w:type="dxa"/>
          </w:tcPr>
          <w:p w14:paraId="06A1C7F4" w14:textId="77777777" w:rsidR="005A223A" w:rsidRDefault="005A223A" w:rsidP="005A223A">
            <w:pPr>
              <w:topLinePunct/>
              <w:snapToGrid w:val="0"/>
              <w:spacing w:beforeLines="50" w:before="211"/>
              <w:rPr>
                <w:rStyle w:val="Chara"/>
                <w:rFonts w:ascii="宋体" w:hAnsi="宋体"/>
                <w:snapToGrid w:val="0"/>
              </w:rPr>
            </w:pPr>
            <w:r w:rsidRPr="00FD3489">
              <w:rPr>
                <w:rFonts w:ascii="宋体" w:hAnsi="宋体"/>
                <w:b/>
                <w:snapToGrid w:val="0"/>
                <w:sz w:val="24"/>
                <w:szCs w:val="24"/>
              </w:rPr>
              <w:t>6.3.1</w:t>
            </w:r>
          </w:p>
        </w:tc>
        <w:tc>
          <w:tcPr>
            <w:tcW w:w="8220" w:type="dxa"/>
          </w:tcPr>
          <w:p w14:paraId="07808D19" w14:textId="77777777" w:rsidR="005A223A" w:rsidRPr="004D7421" w:rsidRDefault="005A223A" w:rsidP="005A223A">
            <w:pPr>
              <w:tabs>
                <w:tab w:val="left" w:pos="1170"/>
              </w:tabs>
              <w:topLinePunct/>
              <w:snapToGrid w:val="0"/>
              <w:spacing w:beforeLines="50" w:before="211"/>
              <w:rPr>
                <w:rStyle w:val="Chara"/>
                <w:rFonts w:ascii="宋体" w:hAnsi="宋体"/>
                <w:snapToGrid w:val="0"/>
              </w:rPr>
            </w:pPr>
            <w:r w:rsidRPr="00FD3489">
              <w:rPr>
                <w:rFonts w:ascii="宋体" w:hAnsi="宋体"/>
                <w:b/>
                <w:snapToGrid w:val="0"/>
                <w:sz w:val="24"/>
                <w:szCs w:val="24"/>
              </w:rPr>
              <w:t>一般规定</w:t>
            </w:r>
          </w:p>
        </w:tc>
      </w:tr>
      <w:tr w:rsidR="005A223A" w14:paraId="09A7813B" w14:textId="77777777" w:rsidTr="005A223A">
        <w:trPr>
          <w:jc w:val="center"/>
        </w:trPr>
        <w:tc>
          <w:tcPr>
            <w:tcW w:w="1189" w:type="dxa"/>
          </w:tcPr>
          <w:p w14:paraId="5F62E661"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6.3.1.1</w:t>
            </w:r>
          </w:p>
        </w:tc>
        <w:tc>
          <w:tcPr>
            <w:tcW w:w="8220" w:type="dxa"/>
          </w:tcPr>
          <w:p w14:paraId="702D01B5" w14:textId="77777777" w:rsidR="005A223A" w:rsidRPr="004D7421"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公共配套设施应与项目同步设计、同步建设和同时投入使用。同一宗地内分期建设项目，公共配套设施必须在首期建设和验收。</w:t>
            </w:r>
          </w:p>
        </w:tc>
      </w:tr>
      <w:tr w:rsidR="005A223A" w14:paraId="15FEF019" w14:textId="77777777" w:rsidTr="005A223A">
        <w:trPr>
          <w:jc w:val="center"/>
        </w:trPr>
        <w:tc>
          <w:tcPr>
            <w:tcW w:w="1189" w:type="dxa"/>
          </w:tcPr>
          <w:p w14:paraId="7A156D4D"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6.3.1.2</w:t>
            </w:r>
          </w:p>
        </w:tc>
        <w:tc>
          <w:tcPr>
            <w:tcW w:w="8220" w:type="dxa"/>
          </w:tcPr>
          <w:p w14:paraId="230F1E02"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公共配套设施应考虑合理的服务半径，本着方便服务人群、利于共享的原则，布置在周边可见性强、交通便利、靠近所服务片区中心且方便办事的位置，通风、采光良好，有直接对外的独立出入通道。</w:t>
            </w:r>
          </w:p>
        </w:tc>
      </w:tr>
      <w:tr w:rsidR="005A223A" w14:paraId="4835B575" w14:textId="77777777" w:rsidTr="005A223A">
        <w:trPr>
          <w:jc w:val="center"/>
        </w:trPr>
        <w:tc>
          <w:tcPr>
            <w:tcW w:w="1189" w:type="dxa"/>
          </w:tcPr>
          <w:p w14:paraId="704D997D" w14:textId="77777777" w:rsidR="005A223A" w:rsidRPr="00FD3489" w:rsidRDefault="005A223A" w:rsidP="005A223A">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6.3.1.3</w:t>
            </w:r>
          </w:p>
        </w:tc>
        <w:tc>
          <w:tcPr>
            <w:tcW w:w="8220" w:type="dxa"/>
          </w:tcPr>
          <w:p w14:paraId="6C064944" w14:textId="77777777" w:rsidR="005A223A" w:rsidRPr="00FD3489" w:rsidRDefault="005A223A" w:rsidP="005A223A">
            <w:pPr>
              <w:tabs>
                <w:tab w:val="left" w:pos="1170"/>
              </w:tabs>
              <w:topLinePunct/>
              <w:snapToGrid w:val="0"/>
              <w:spacing w:beforeLines="50" w:before="211"/>
              <w:rPr>
                <w:rFonts w:ascii="宋体" w:hAnsi="宋体"/>
                <w:bCs/>
                <w:snapToGrid w:val="0"/>
                <w:sz w:val="24"/>
                <w:szCs w:val="24"/>
              </w:rPr>
            </w:pPr>
            <w:r w:rsidRPr="00FD3489">
              <w:rPr>
                <w:rFonts w:ascii="宋体" w:hAnsi="宋体" w:hint="eastAsia"/>
                <w:snapToGrid w:val="0"/>
                <w:sz w:val="24"/>
                <w:szCs w:val="24"/>
              </w:rPr>
              <w:t>应采用相对集中与适当分散相结合的方式合理布局。非独立占地的公共配套设施宜组合设置，在符合相关规范、满足功能</w:t>
            </w:r>
            <w:r>
              <w:rPr>
                <w:rFonts w:ascii="宋体" w:hAnsi="宋体" w:hint="eastAsia"/>
                <w:snapToGrid w:val="0"/>
                <w:sz w:val="24"/>
                <w:szCs w:val="24"/>
              </w:rPr>
              <w:t>需求</w:t>
            </w:r>
            <w:r w:rsidRPr="00FD3489">
              <w:rPr>
                <w:rFonts w:ascii="宋体" w:hAnsi="宋体" w:hint="eastAsia"/>
                <w:snapToGrid w:val="0"/>
                <w:sz w:val="24"/>
                <w:szCs w:val="24"/>
              </w:rPr>
              <w:t>和互不干扰的前提下，鼓励在水平或垂直层面的集中、混合布置，形成所在区域的公共服务中心。</w:t>
            </w:r>
          </w:p>
        </w:tc>
      </w:tr>
      <w:tr w:rsidR="005A223A" w14:paraId="7CE56D17" w14:textId="77777777" w:rsidTr="005A223A">
        <w:trPr>
          <w:jc w:val="center"/>
        </w:trPr>
        <w:tc>
          <w:tcPr>
            <w:tcW w:w="1189" w:type="dxa"/>
          </w:tcPr>
          <w:p w14:paraId="4F7F17CE"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6.3.1.4</w:t>
            </w:r>
          </w:p>
        </w:tc>
        <w:tc>
          <w:tcPr>
            <w:tcW w:w="8220" w:type="dxa"/>
          </w:tcPr>
          <w:p w14:paraId="59C10C8E"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变电站、燃气调压站、垃圾转运站、公共厕所等设施应考虑对周边环境的影响合理布置。垃圾转运站、公共厕所等易散发臭气的设施，宜布置在全年</w:t>
            </w:r>
            <w:proofErr w:type="gramStart"/>
            <w:r w:rsidRPr="00FD3489">
              <w:rPr>
                <w:rFonts w:ascii="宋体" w:hAnsi="宋体" w:hint="eastAsia"/>
                <w:snapToGrid w:val="0"/>
                <w:sz w:val="24"/>
                <w:szCs w:val="24"/>
              </w:rPr>
              <w:t>最小风频</w:t>
            </w:r>
            <w:proofErr w:type="gramEnd"/>
            <w:r w:rsidRPr="00FD3489">
              <w:rPr>
                <w:rFonts w:ascii="宋体" w:hAnsi="宋体" w:hint="eastAsia"/>
                <w:snapToGrid w:val="0"/>
                <w:sz w:val="24"/>
                <w:szCs w:val="24"/>
              </w:rPr>
              <w:t>的上风侧。其中，规划要求设置的公厕应沿街布置，并满足直接对外服务的要求。</w:t>
            </w:r>
          </w:p>
          <w:p w14:paraId="5E0B91CE"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鼓励居住小区设置为区内居民服务的公共厕所，并布置在</w:t>
            </w:r>
            <w:r>
              <w:rPr>
                <w:rFonts w:ascii="宋体" w:hAnsi="宋体" w:hint="eastAsia"/>
                <w:snapToGrid w:val="0"/>
                <w:sz w:val="24"/>
                <w:szCs w:val="24"/>
              </w:rPr>
              <w:t>与</w:t>
            </w:r>
            <w:r w:rsidRPr="00FD3489">
              <w:rPr>
                <w:rFonts w:ascii="宋体" w:hAnsi="宋体" w:hint="eastAsia"/>
                <w:snapToGrid w:val="0"/>
                <w:sz w:val="24"/>
                <w:szCs w:val="24"/>
              </w:rPr>
              <w:t>公共空间</w:t>
            </w:r>
            <w:r>
              <w:rPr>
                <w:rFonts w:ascii="宋体" w:hAnsi="宋体" w:hint="eastAsia"/>
                <w:snapToGrid w:val="0"/>
                <w:sz w:val="24"/>
                <w:szCs w:val="24"/>
              </w:rPr>
              <w:t>联系便捷</w:t>
            </w:r>
            <w:r w:rsidRPr="00FD3489">
              <w:rPr>
                <w:rFonts w:ascii="宋体" w:hAnsi="宋体" w:hint="eastAsia"/>
                <w:snapToGrid w:val="0"/>
                <w:sz w:val="24"/>
                <w:szCs w:val="24"/>
              </w:rPr>
              <w:t>的区域。</w:t>
            </w:r>
          </w:p>
        </w:tc>
      </w:tr>
      <w:tr w:rsidR="005A223A" w14:paraId="2E3443ED" w14:textId="77777777" w:rsidTr="005A223A">
        <w:trPr>
          <w:jc w:val="center"/>
        </w:trPr>
        <w:tc>
          <w:tcPr>
            <w:tcW w:w="1189" w:type="dxa"/>
          </w:tcPr>
          <w:p w14:paraId="089702B8"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6.3.1.5</w:t>
            </w:r>
          </w:p>
        </w:tc>
        <w:tc>
          <w:tcPr>
            <w:tcW w:w="8220" w:type="dxa"/>
          </w:tcPr>
          <w:p w14:paraId="24500DF5"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设</w:t>
            </w:r>
            <w:r>
              <w:rPr>
                <w:rFonts w:ascii="宋体" w:hAnsi="宋体" w:hint="eastAsia"/>
                <w:snapToGrid w:val="0"/>
                <w:sz w:val="24"/>
                <w:szCs w:val="24"/>
              </w:rPr>
              <w:t>置</w:t>
            </w:r>
            <w:r w:rsidRPr="00FD3489">
              <w:rPr>
                <w:rFonts w:ascii="宋体" w:hAnsi="宋体" w:hint="eastAsia"/>
                <w:snapToGrid w:val="0"/>
                <w:sz w:val="24"/>
                <w:szCs w:val="24"/>
              </w:rPr>
              <w:t>在住宅首层的公共配套设施，应采取措施避免干扰居民的生活</w:t>
            </w:r>
            <w:r>
              <w:rPr>
                <w:rFonts w:ascii="宋体" w:hAnsi="宋体" w:hint="eastAsia"/>
                <w:snapToGrid w:val="0"/>
                <w:sz w:val="24"/>
                <w:szCs w:val="24"/>
              </w:rPr>
              <w:t>和</w:t>
            </w:r>
            <w:r w:rsidRPr="00FD3489">
              <w:rPr>
                <w:rFonts w:ascii="宋体" w:hAnsi="宋体" w:hint="eastAsia"/>
                <w:snapToGrid w:val="0"/>
                <w:sz w:val="24"/>
                <w:szCs w:val="24"/>
              </w:rPr>
              <w:t>休息。</w:t>
            </w:r>
          </w:p>
        </w:tc>
      </w:tr>
      <w:tr w:rsidR="005A223A" w14:paraId="0F5EACCE" w14:textId="77777777" w:rsidTr="005A223A">
        <w:trPr>
          <w:jc w:val="center"/>
        </w:trPr>
        <w:tc>
          <w:tcPr>
            <w:tcW w:w="1189" w:type="dxa"/>
          </w:tcPr>
          <w:p w14:paraId="261E9F5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6.3.1.6</w:t>
            </w:r>
          </w:p>
        </w:tc>
        <w:tc>
          <w:tcPr>
            <w:tcW w:w="8220" w:type="dxa"/>
          </w:tcPr>
          <w:p w14:paraId="7FD4521A"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公共配套设施交付使用时，应有水、电、洗手间等基本配备。</w:t>
            </w:r>
          </w:p>
        </w:tc>
      </w:tr>
      <w:tr w:rsidR="005A223A" w14:paraId="1B04DC08" w14:textId="77777777" w:rsidTr="005A223A">
        <w:trPr>
          <w:jc w:val="center"/>
        </w:trPr>
        <w:tc>
          <w:tcPr>
            <w:tcW w:w="1189" w:type="dxa"/>
          </w:tcPr>
          <w:p w14:paraId="3E1809F7"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6.3.1.7</w:t>
            </w:r>
          </w:p>
        </w:tc>
        <w:tc>
          <w:tcPr>
            <w:tcW w:w="8220" w:type="dxa"/>
          </w:tcPr>
          <w:p w14:paraId="3B432C3C"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公共配套设施的具体内容、建筑面积和设置位置等</w:t>
            </w:r>
            <w:r w:rsidRPr="00FD3489">
              <w:rPr>
                <w:rFonts w:ascii="宋体" w:hAnsi="宋体"/>
                <w:snapToGrid w:val="0"/>
                <w:sz w:val="24"/>
                <w:szCs w:val="24"/>
              </w:rPr>
              <w:t>应在</w:t>
            </w:r>
            <w:r w:rsidRPr="00FD3489">
              <w:rPr>
                <w:rFonts w:ascii="宋体" w:hAnsi="宋体" w:hint="eastAsia"/>
                <w:snapToGrid w:val="0"/>
                <w:sz w:val="24"/>
                <w:szCs w:val="24"/>
              </w:rPr>
              <w:t>各阶段设计文件中予以明确；建筑设计应满足各接收单位的</w:t>
            </w:r>
            <w:proofErr w:type="gramStart"/>
            <w:r w:rsidRPr="00FD3489">
              <w:rPr>
                <w:rFonts w:ascii="宋体" w:hAnsi="宋体" w:hint="eastAsia"/>
                <w:snapToGrid w:val="0"/>
                <w:sz w:val="24"/>
                <w:szCs w:val="24"/>
              </w:rPr>
              <w:t>的</w:t>
            </w:r>
            <w:proofErr w:type="gramEnd"/>
            <w:r w:rsidRPr="00FD3489">
              <w:rPr>
                <w:rFonts w:ascii="宋体" w:hAnsi="宋体" w:hint="eastAsia"/>
                <w:snapToGrid w:val="0"/>
                <w:sz w:val="24"/>
                <w:szCs w:val="24"/>
              </w:rPr>
              <w:t>相关管理规定。</w:t>
            </w:r>
          </w:p>
        </w:tc>
      </w:tr>
      <w:tr w:rsidR="005A223A" w14:paraId="2758CC7F" w14:textId="77777777" w:rsidTr="005A223A">
        <w:trPr>
          <w:jc w:val="center"/>
        </w:trPr>
        <w:tc>
          <w:tcPr>
            <w:tcW w:w="1189" w:type="dxa"/>
          </w:tcPr>
          <w:p w14:paraId="2479D767"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6.3.2</w:t>
            </w:r>
          </w:p>
        </w:tc>
        <w:tc>
          <w:tcPr>
            <w:tcW w:w="8220" w:type="dxa"/>
          </w:tcPr>
          <w:p w14:paraId="7149629B"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特殊要求</w:t>
            </w:r>
          </w:p>
        </w:tc>
      </w:tr>
      <w:tr w:rsidR="005A223A" w14:paraId="5AC0C287" w14:textId="77777777" w:rsidTr="005A223A">
        <w:trPr>
          <w:jc w:val="center"/>
        </w:trPr>
        <w:tc>
          <w:tcPr>
            <w:tcW w:w="1189" w:type="dxa"/>
          </w:tcPr>
          <w:p w14:paraId="14A9E51A"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6.3.2.1</w:t>
            </w:r>
          </w:p>
        </w:tc>
        <w:tc>
          <w:tcPr>
            <w:tcW w:w="8220" w:type="dxa"/>
          </w:tcPr>
          <w:p w14:paraId="54C6DC6D" w14:textId="77777777" w:rsidR="005A223A" w:rsidRDefault="005A223A" w:rsidP="005A223A">
            <w:pPr>
              <w:tabs>
                <w:tab w:val="left" w:pos="1170"/>
              </w:tabs>
              <w:topLinePunct/>
              <w:snapToGrid w:val="0"/>
              <w:spacing w:beforeLines="50" w:before="211"/>
              <w:rPr>
                <w:rFonts w:ascii="宋体" w:hAnsi="宋体" w:cs="Times New Roman"/>
                <w:b/>
                <w:snapToGrid w:val="0"/>
                <w:sz w:val="24"/>
                <w:szCs w:val="24"/>
              </w:rPr>
            </w:pPr>
            <w:r w:rsidRPr="00FD3489">
              <w:rPr>
                <w:rFonts w:ascii="宋体" w:hAnsi="宋体" w:cs="Times New Roman" w:hint="eastAsia"/>
                <w:b/>
                <w:snapToGrid w:val="0"/>
                <w:sz w:val="24"/>
                <w:szCs w:val="24"/>
              </w:rPr>
              <w:t>物业服务用房</w:t>
            </w:r>
          </w:p>
          <w:p w14:paraId="6C033476"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336829">
              <w:rPr>
                <w:rFonts w:ascii="宋体" w:hAnsi="宋体" w:hint="eastAsia"/>
                <w:snapToGrid w:val="0"/>
                <w:sz w:val="24"/>
                <w:szCs w:val="24"/>
              </w:rPr>
              <w:t>所有依法允许分割出售或出让的项目及其配套设施等，其建设单位应当在物业管理区域内提供物业服务用房，包括物业服务设备用房、物业服务办公用房和业主委员会办公用房。</w:t>
            </w:r>
          </w:p>
          <w:p w14:paraId="52007E2A"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336829">
              <w:rPr>
                <w:rFonts w:ascii="宋体" w:hAnsi="宋体" w:hint="eastAsia"/>
                <w:snapToGrid w:val="0"/>
                <w:sz w:val="24"/>
                <w:szCs w:val="24"/>
              </w:rPr>
              <w:t>⑵物业管理区域原则上根据《建设用地规划许可证》和《土地使用权出让合同书》确定的宗地范围，结合物业的共用设施设备、社区建设等因素划定。</w:t>
            </w:r>
          </w:p>
          <w:p w14:paraId="77F4EF4A"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336829">
              <w:rPr>
                <w:rFonts w:ascii="宋体" w:hAnsi="宋体" w:hint="eastAsia"/>
                <w:snapToGrid w:val="0"/>
                <w:sz w:val="24"/>
                <w:szCs w:val="24"/>
              </w:rPr>
              <w:t>⑶</w:t>
            </w:r>
            <w:r w:rsidRPr="00336829">
              <w:rPr>
                <w:rFonts w:ascii="宋体" w:hAnsi="宋体" w:cs="Times New Roman" w:hint="eastAsia"/>
                <w:snapToGrid w:val="0"/>
                <w:sz w:val="24"/>
                <w:szCs w:val="24"/>
              </w:rPr>
              <w:t>应按照</w:t>
            </w:r>
            <w:r w:rsidRPr="00336829">
              <w:rPr>
                <w:rFonts w:ascii="宋体" w:hAnsi="宋体" w:hint="eastAsia"/>
                <w:snapToGrid w:val="0"/>
                <w:sz w:val="24"/>
                <w:szCs w:val="24"/>
              </w:rPr>
              <w:t>《建设用地规划许可证》规定的规模，在物业管理区域内配置物业服务用房。《建设用地规划许可证》未作规定时，其规模应符合《深圳经济特区物业管理条例》相关规定。</w:t>
            </w:r>
          </w:p>
          <w:p w14:paraId="0A8CE884"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336829">
              <w:rPr>
                <w:rFonts w:ascii="宋体" w:hAnsi="宋体" w:hint="eastAsia"/>
                <w:snapToGrid w:val="0"/>
                <w:sz w:val="24"/>
                <w:szCs w:val="24"/>
              </w:rPr>
              <w:t>⑷物业服务办公用房和业主委员会办公用房，</w:t>
            </w:r>
            <w:r w:rsidRPr="0067567E">
              <w:rPr>
                <w:rFonts w:ascii="宋体" w:hAnsi="宋体" w:hint="eastAsia"/>
                <w:snapToGrid w:val="0"/>
                <w:sz w:val="24"/>
                <w:szCs w:val="24"/>
              </w:rPr>
              <w:t>应</w:t>
            </w:r>
            <w:r>
              <w:rPr>
                <w:rFonts w:ascii="宋体" w:hAnsi="宋体" w:hint="eastAsia"/>
                <w:snapToGrid w:val="0"/>
                <w:sz w:val="24"/>
                <w:szCs w:val="24"/>
              </w:rPr>
              <w:t>设置在所服务建筑楼层的首层、</w:t>
            </w:r>
            <w:r w:rsidRPr="0067567E">
              <w:rPr>
                <w:rFonts w:ascii="宋体" w:hAnsi="宋体" w:hint="eastAsia"/>
                <w:snapToGrid w:val="0"/>
                <w:sz w:val="24"/>
                <w:szCs w:val="24"/>
              </w:rPr>
              <w:t>二层或塔楼底层，</w:t>
            </w:r>
            <w:r w:rsidRPr="00336829">
              <w:rPr>
                <w:rFonts w:ascii="宋体" w:hAnsi="宋体" w:hint="eastAsia"/>
                <w:snapToGrid w:val="0"/>
                <w:sz w:val="24"/>
                <w:szCs w:val="24"/>
              </w:rPr>
              <w:t>为独立成套装修房屋，具备水、电、通讯等正常使用功能。</w:t>
            </w:r>
          </w:p>
        </w:tc>
      </w:tr>
      <w:tr w:rsidR="005A223A" w14:paraId="715E5F9E" w14:textId="77777777" w:rsidTr="005A223A">
        <w:trPr>
          <w:jc w:val="center"/>
        </w:trPr>
        <w:tc>
          <w:tcPr>
            <w:tcW w:w="1189" w:type="dxa"/>
          </w:tcPr>
          <w:p w14:paraId="2FF3A630"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cs="Times New Roman"/>
                <w:b/>
                <w:snapToGrid w:val="0"/>
                <w:sz w:val="24"/>
                <w:szCs w:val="24"/>
              </w:rPr>
              <w:t>6.3.2.2</w:t>
            </w:r>
          </w:p>
        </w:tc>
        <w:tc>
          <w:tcPr>
            <w:tcW w:w="8220" w:type="dxa"/>
          </w:tcPr>
          <w:p w14:paraId="313B3D8E" w14:textId="77777777" w:rsidR="005A223A" w:rsidRDefault="005A223A" w:rsidP="005A223A">
            <w:pPr>
              <w:tabs>
                <w:tab w:val="left" w:pos="1170"/>
              </w:tabs>
              <w:topLinePunct/>
              <w:snapToGrid w:val="0"/>
              <w:spacing w:beforeLines="50" w:before="211"/>
              <w:rPr>
                <w:rFonts w:ascii="宋体" w:hAnsi="宋体" w:cs="Times New Roman"/>
                <w:b/>
                <w:snapToGrid w:val="0"/>
                <w:sz w:val="24"/>
                <w:szCs w:val="24"/>
              </w:rPr>
            </w:pPr>
            <w:r w:rsidRPr="00FD3489">
              <w:rPr>
                <w:rFonts w:ascii="宋体" w:hAnsi="宋体" w:cs="Times New Roman"/>
                <w:b/>
                <w:snapToGrid w:val="0"/>
                <w:sz w:val="24"/>
                <w:szCs w:val="24"/>
              </w:rPr>
              <w:t>社区健康服务中心</w:t>
            </w:r>
          </w:p>
          <w:p w14:paraId="48B53A51"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应位于社区的公共服务区域，宜与其他非独立占地的公共配套设施组合设置，远离易燃易爆物品的生产和贮存区域，与学校、餐饮业、超市、垃圾收集站、有毒有害物品储存加工区、噪音厂区等应有一定的物理间隔。</w:t>
            </w:r>
          </w:p>
          <w:p w14:paraId="6B8B0512"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⑵所处位置应交通便利，出入通道方便居民就诊，救护车能够顺畅通行并直达门口。</w:t>
            </w:r>
          </w:p>
          <w:p w14:paraId="4F4E86F6"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⑶原则上应集中设置在临街建筑物首层。如规模较大无法全部在首层安排布置时，经相关接收单位同意，可在垂直层面集中设置，并加设专用楼梯和专用无障碍电梯，电梯间应满足担架及急救推车进出需求。</w:t>
            </w:r>
          </w:p>
          <w:p w14:paraId="129C7C4A"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⑷社康中心总规模不超过</w:t>
            </w:r>
            <w:r w:rsidRPr="00FD3489">
              <w:rPr>
                <w:rFonts w:ascii="宋体" w:hAnsi="宋体"/>
                <w:snapToGrid w:val="0"/>
                <w:sz w:val="24"/>
                <w:szCs w:val="24"/>
              </w:rPr>
              <w:t>1400</w:t>
            </w:r>
            <w:r w:rsidRPr="00FD3489">
              <w:rPr>
                <w:rFonts w:ascii="宋体" w:hAnsi="宋体" w:cs="Times New Roman" w:hint="eastAsia"/>
                <w:snapToGrid w:val="0"/>
                <w:sz w:val="24"/>
                <w:szCs w:val="24"/>
              </w:rPr>
              <w:t>㎡的，应集中</w:t>
            </w:r>
            <w:r w:rsidRPr="00FD3489">
              <w:rPr>
                <w:rFonts w:ascii="宋体" w:hAnsi="宋体" w:hint="eastAsia"/>
                <w:snapToGrid w:val="0"/>
                <w:sz w:val="24"/>
                <w:szCs w:val="24"/>
              </w:rPr>
              <w:t>设置在建筑物二层及以下位置，且安排在首层的建筑面积不得少于总规模的</w:t>
            </w:r>
            <w:r w:rsidRPr="00FD3489">
              <w:rPr>
                <w:rFonts w:ascii="宋体" w:hAnsi="宋体"/>
                <w:snapToGrid w:val="0"/>
                <w:sz w:val="24"/>
                <w:szCs w:val="24"/>
              </w:rPr>
              <w:t>35%</w:t>
            </w:r>
            <w:r w:rsidRPr="00FD3489">
              <w:rPr>
                <w:rFonts w:ascii="宋体" w:hAnsi="宋体" w:cs="Times New Roman" w:hint="eastAsia"/>
                <w:snapToGrid w:val="0"/>
                <w:sz w:val="24"/>
                <w:szCs w:val="24"/>
              </w:rPr>
              <w:t>；</w:t>
            </w:r>
            <w:r w:rsidRPr="00FD3489">
              <w:rPr>
                <w:rFonts w:ascii="宋体" w:hAnsi="宋体" w:hint="eastAsia"/>
                <w:snapToGrid w:val="0"/>
                <w:sz w:val="24"/>
                <w:szCs w:val="24"/>
              </w:rPr>
              <w:t>总规模超过</w:t>
            </w:r>
            <w:r w:rsidRPr="00FD3489">
              <w:rPr>
                <w:rFonts w:ascii="宋体" w:hAnsi="宋体"/>
                <w:snapToGrid w:val="0"/>
                <w:sz w:val="24"/>
                <w:szCs w:val="24"/>
              </w:rPr>
              <w:t>1400</w:t>
            </w:r>
            <w:r w:rsidRPr="00FD3489">
              <w:rPr>
                <w:rFonts w:ascii="宋体" w:hAnsi="宋体" w:cs="Times New Roman" w:hint="eastAsia"/>
                <w:snapToGrid w:val="0"/>
                <w:sz w:val="24"/>
                <w:szCs w:val="24"/>
              </w:rPr>
              <w:t>㎡的，应集中</w:t>
            </w:r>
            <w:r w:rsidRPr="00FD3489">
              <w:rPr>
                <w:rFonts w:ascii="宋体" w:hAnsi="宋体" w:hint="eastAsia"/>
                <w:snapToGrid w:val="0"/>
                <w:sz w:val="24"/>
                <w:szCs w:val="24"/>
              </w:rPr>
              <w:t>设置在建筑物三层及以下位置，且安排在首层的建筑面积</w:t>
            </w:r>
            <w:r w:rsidRPr="00FD3489">
              <w:rPr>
                <w:rFonts w:ascii="宋体" w:hAnsi="宋体" w:cs="Times New Roman" w:hint="eastAsia"/>
                <w:snapToGrid w:val="0"/>
                <w:sz w:val="24"/>
                <w:szCs w:val="24"/>
              </w:rPr>
              <w:t>不得少于</w:t>
            </w:r>
            <w:r w:rsidRPr="00FD3489">
              <w:rPr>
                <w:rFonts w:ascii="宋体" w:hAnsi="宋体" w:cs="Times New Roman"/>
                <w:snapToGrid w:val="0"/>
                <w:sz w:val="24"/>
                <w:szCs w:val="24"/>
              </w:rPr>
              <w:t>500</w:t>
            </w:r>
            <w:r w:rsidRPr="00FD3489">
              <w:rPr>
                <w:rFonts w:ascii="宋体" w:hAnsi="宋体" w:cs="Times New Roman" w:hint="eastAsia"/>
                <w:snapToGrid w:val="0"/>
                <w:sz w:val="24"/>
                <w:szCs w:val="24"/>
              </w:rPr>
              <w:t>㎡</w:t>
            </w:r>
            <w:r w:rsidRPr="00FD3489">
              <w:rPr>
                <w:rFonts w:ascii="宋体" w:hAnsi="宋体" w:hint="eastAsia"/>
                <w:snapToGrid w:val="0"/>
                <w:sz w:val="24"/>
                <w:szCs w:val="24"/>
              </w:rPr>
              <w:t>。</w:t>
            </w:r>
          </w:p>
          <w:p w14:paraId="1858CC19"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⑸社康中心的基本医疗服务用房应自成一区，其出入口及水平、垂直交通相对独立，满足健康人群和患者分流的要求。</w:t>
            </w:r>
          </w:p>
          <w:p w14:paraId="219A8AD0"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⑹应满足消毒隔离要求，具备设置生活、医疗污水处理的条件，设置单独的污物运送出入口。</w:t>
            </w:r>
          </w:p>
          <w:p w14:paraId="40CC1C16" w14:textId="77777777" w:rsidR="005A223A" w:rsidRPr="0033682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⑺应具有良好的采光通风条件，</w:t>
            </w:r>
            <w:proofErr w:type="gramStart"/>
            <w:r w:rsidRPr="00FD3489">
              <w:rPr>
                <w:rFonts w:ascii="宋体" w:hAnsi="宋体" w:hint="eastAsia"/>
                <w:snapToGrid w:val="0"/>
                <w:sz w:val="24"/>
                <w:szCs w:val="24"/>
              </w:rPr>
              <w:t>室内梁底</w:t>
            </w:r>
            <w:proofErr w:type="gramEnd"/>
            <w:r w:rsidRPr="00FD3489">
              <w:rPr>
                <w:rFonts w:ascii="宋体" w:hAnsi="宋体" w:hint="eastAsia"/>
                <w:snapToGrid w:val="0"/>
                <w:sz w:val="24"/>
                <w:szCs w:val="24"/>
              </w:rPr>
              <w:t>净高应不小于</w:t>
            </w:r>
            <w:r w:rsidRPr="00FD3489">
              <w:rPr>
                <w:rFonts w:ascii="宋体" w:hAnsi="宋体"/>
                <w:snapToGrid w:val="0"/>
                <w:sz w:val="24"/>
                <w:szCs w:val="24"/>
              </w:rPr>
              <w:t>3m</w:t>
            </w:r>
            <w:r w:rsidRPr="00FD3489">
              <w:rPr>
                <w:rFonts w:ascii="宋体" w:hAnsi="宋体" w:hint="eastAsia"/>
                <w:snapToGrid w:val="0"/>
                <w:sz w:val="24"/>
                <w:szCs w:val="24"/>
              </w:rPr>
              <w:t>。</w:t>
            </w:r>
          </w:p>
        </w:tc>
      </w:tr>
      <w:tr w:rsidR="005A223A" w14:paraId="00E7B4FD" w14:textId="77777777" w:rsidTr="005A223A">
        <w:trPr>
          <w:jc w:val="center"/>
        </w:trPr>
        <w:tc>
          <w:tcPr>
            <w:tcW w:w="1189" w:type="dxa"/>
          </w:tcPr>
          <w:p w14:paraId="4C871241"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6.3.2.3</w:t>
            </w:r>
          </w:p>
        </w:tc>
        <w:tc>
          <w:tcPr>
            <w:tcW w:w="8220" w:type="dxa"/>
          </w:tcPr>
          <w:p w14:paraId="74D42A24"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垃圾收集及再生资源回收设施</w:t>
            </w:r>
          </w:p>
          <w:p w14:paraId="0A61A1D0"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垃圾收集点宜与再生资源回收点（站）组合设置，并</w:t>
            </w:r>
            <w:proofErr w:type="gramStart"/>
            <w:r w:rsidRPr="00FD3489">
              <w:rPr>
                <w:rFonts w:ascii="宋体" w:hAnsi="宋体" w:hint="eastAsia"/>
                <w:snapToGrid w:val="0"/>
                <w:sz w:val="24"/>
                <w:szCs w:val="24"/>
              </w:rPr>
              <w:t>宜位于</w:t>
            </w:r>
            <w:proofErr w:type="gramEnd"/>
            <w:r w:rsidRPr="00FD3489">
              <w:rPr>
                <w:rFonts w:ascii="宋体" w:hAnsi="宋体" w:hint="eastAsia"/>
                <w:snapToGrid w:val="0"/>
                <w:sz w:val="24"/>
                <w:szCs w:val="24"/>
              </w:rPr>
              <w:t>住宅区的下风向处和较偏僻隐蔽处；宜单独设置，不应与住宅单元直接贴邻，并应紧邻道路。如附设于地下室或半地下室时，应满足卫生、消防、运输等要求，并采取防护措施，避免对周围环境造成影响。</w:t>
            </w:r>
          </w:p>
          <w:p w14:paraId="5E89706B"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在规划新建居住区，应按定时定点相对集中投放的方式设置垃圾分类收集点，每</w:t>
            </w:r>
            <w:r w:rsidRPr="00FD3489">
              <w:rPr>
                <w:rFonts w:ascii="宋体" w:hAnsi="宋体"/>
                <w:snapToGrid w:val="0"/>
                <w:sz w:val="24"/>
                <w:szCs w:val="24"/>
              </w:rPr>
              <w:t>4栋多层住宅、每2栋</w:t>
            </w:r>
            <w:r>
              <w:rPr>
                <w:rFonts w:ascii="宋体" w:hAnsi="宋体" w:hint="eastAsia"/>
                <w:snapToGrid w:val="0"/>
                <w:sz w:val="24"/>
                <w:szCs w:val="24"/>
              </w:rPr>
              <w:t>中</w:t>
            </w:r>
            <w:r w:rsidRPr="00FD3489">
              <w:rPr>
                <w:rFonts w:ascii="宋体" w:hAnsi="宋体"/>
                <w:snapToGrid w:val="0"/>
                <w:sz w:val="24"/>
                <w:szCs w:val="24"/>
              </w:rPr>
              <w:t>高层住宅或每栋高层</w:t>
            </w:r>
            <w:r>
              <w:rPr>
                <w:rFonts w:ascii="宋体" w:hAnsi="宋体" w:hint="eastAsia"/>
                <w:snapToGrid w:val="0"/>
                <w:sz w:val="24"/>
                <w:szCs w:val="24"/>
              </w:rPr>
              <w:t>、超高层</w:t>
            </w:r>
            <w:r w:rsidRPr="00FD3489">
              <w:rPr>
                <w:rFonts w:ascii="宋体" w:hAnsi="宋体"/>
                <w:snapToGrid w:val="0"/>
                <w:sz w:val="24"/>
                <w:szCs w:val="24"/>
              </w:rPr>
              <w:t>住宅应至少设一处垃圾收集点</w:t>
            </w:r>
            <w:r w:rsidRPr="00FD3489">
              <w:rPr>
                <w:rFonts w:ascii="宋体" w:hAnsi="宋体" w:hint="eastAsia"/>
                <w:snapToGrid w:val="0"/>
                <w:sz w:val="24"/>
                <w:szCs w:val="24"/>
              </w:rPr>
              <w:t>，其占地不宜小于</w:t>
            </w:r>
            <w:r w:rsidRPr="00FD3489">
              <w:rPr>
                <w:rFonts w:ascii="宋体" w:hAnsi="宋体"/>
                <w:snapToGrid w:val="0"/>
                <w:sz w:val="24"/>
                <w:szCs w:val="24"/>
              </w:rPr>
              <w:t>2m</w:t>
            </w:r>
            <w:r w:rsidRPr="00FD3489">
              <w:rPr>
                <w:rFonts w:ascii="宋体" w:hAnsi="宋体" w:hint="eastAsia"/>
                <w:snapToGrid w:val="0"/>
                <w:sz w:val="24"/>
                <w:szCs w:val="24"/>
              </w:rPr>
              <w:t>×</w:t>
            </w:r>
            <w:r w:rsidRPr="00FD3489">
              <w:rPr>
                <w:rFonts w:ascii="宋体" w:hAnsi="宋体"/>
                <w:snapToGrid w:val="0"/>
                <w:sz w:val="24"/>
                <w:szCs w:val="24"/>
              </w:rPr>
              <w:t>0.8m</w:t>
            </w:r>
            <w:r w:rsidRPr="00FD3489">
              <w:rPr>
                <w:rFonts w:ascii="宋体" w:hAnsi="宋体" w:hint="eastAsia"/>
                <w:snapToGrid w:val="0"/>
                <w:sz w:val="24"/>
                <w:szCs w:val="24"/>
              </w:rPr>
              <w:t>，并有便于清洗的措施。</w:t>
            </w:r>
            <w:r w:rsidRPr="00FD3489">
              <w:rPr>
                <w:rFonts w:ascii="宋体" w:hAnsi="宋体"/>
                <w:snapToGrid w:val="0"/>
                <w:sz w:val="24"/>
                <w:szCs w:val="24"/>
              </w:rPr>
              <w:t>垃圾收集点的服务半径应不超过70m</w:t>
            </w:r>
            <w:r w:rsidRPr="00FD3489">
              <w:rPr>
                <w:rFonts w:ascii="宋体" w:hAnsi="宋体" w:hint="eastAsia"/>
                <w:snapToGrid w:val="0"/>
                <w:sz w:val="24"/>
                <w:szCs w:val="24"/>
              </w:rPr>
              <w:t>，其位置应在总平面图中明确标识。</w:t>
            </w:r>
          </w:p>
          <w:p w14:paraId="59AA9A20"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⑶</w:t>
            </w:r>
            <w:r w:rsidRPr="00FD3489">
              <w:rPr>
                <w:rFonts w:ascii="宋体" w:hAnsi="宋体" w:hint="eastAsia"/>
                <w:snapToGrid w:val="0"/>
                <w:sz w:val="24"/>
                <w:szCs w:val="24"/>
              </w:rPr>
              <w:t>在规划新建居住区内</w:t>
            </w:r>
            <w:proofErr w:type="gramStart"/>
            <w:r w:rsidRPr="00FD3489">
              <w:rPr>
                <w:rFonts w:ascii="宋体" w:hAnsi="宋体" w:hint="eastAsia"/>
                <w:snapToGrid w:val="0"/>
                <w:sz w:val="24"/>
                <w:szCs w:val="24"/>
              </w:rPr>
              <w:t>宜设置</w:t>
            </w:r>
            <w:proofErr w:type="gramEnd"/>
            <w:r w:rsidRPr="00FD3489">
              <w:rPr>
                <w:rFonts w:ascii="宋体" w:hAnsi="宋体" w:hint="eastAsia"/>
                <w:snapToGrid w:val="0"/>
                <w:sz w:val="24"/>
                <w:szCs w:val="24"/>
              </w:rPr>
              <w:t>不少于</w:t>
            </w:r>
            <w:r w:rsidRPr="00FD3489">
              <w:rPr>
                <w:rFonts w:ascii="宋体" w:hAnsi="宋体"/>
                <w:snapToGrid w:val="0"/>
                <w:sz w:val="24"/>
                <w:szCs w:val="24"/>
              </w:rPr>
              <w:t>30</w:t>
            </w:r>
            <w:r w:rsidRPr="00FD3489">
              <w:rPr>
                <w:rFonts w:ascii="宋体" w:hAnsi="宋体" w:cs="Times New Roman" w:hint="eastAsia"/>
                <w:snapToGrid w:val="0"/>
                <w:sz w:val="24"/>
                <w:szCs w:val="24"/>
              </w:rPr>
              <w:t>㎡</w:t>
            </w:r>
            <w:r w:rsidRPr="00FD3489">
              <w:rPr>
                <w:rFonts w:ascii="宋体" w:hAnsi="宋体" w:hint="eastAsia"/>
                <w:snapToGrid w:val="0"/>
                <w:sz w:val="24"/>
                <w:szCs w:val="24"/>
              </w:rPr>
              <w:t>的装修垃圾、大件废物、绿化垃圾堆放场所，并设置明显标志。</w:t>
            </w:r>
          </w:p>
        </w:tc>
      </w:tr>
      <w:tr w:rsidR="005A223A" w14:paraId="4173B54D" w14:textId="77777777" w:rsidTr="005A223A">
        <w:trPr>
          <w:jc w:val="center"/>
        </w:trPr>
        <w:tc>
          <w:tcPr>
            <w:tcW w:w="1189" w:type="dxa"/>
          </w:tcPr>
          <w:p w14:paraId="54170EF2"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6.3.2.4</w:t>
            </w:r>
          </w:p>
        </w:tc>
        <w:tc>
          <w:tcPr>
            <w:tcW w:w="8220" w:type="dxa"/>
          </w:tcPr>
          <w:p w14:paraId="13A54D3C"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其他公共配套设施</w:t>
            </w:r>
          </w:p>
          <w:p w14:paraId="4790A447"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文化娱乐设施应设置在通风、采光条件良好的低楼层位置，楼层空间、高度等须符合相关设计规范及管理规定。</w:t>
            </w:r>
          </w:p>
          <w:p w14:paraId="12FB1B73"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⑵社区体育活动场地宜结合绿地或文化活动室设置在户外，受条件所限需设置在建筑内的，应设在建筑的底层架空层或</w:t>
            </w:r>
            <w:r>
              <w:rPr>
                <w:rFonts w:ascii="宋体" w:hAnsi="宋体" w:hint="eastAsia"/>
                <w:snapToGrid w:val="0"/>
                <w:sz w:val="24"/>
                <w:szCs w:val="24"/>
              </w:rPr>
              <w:t>裙楼</w:t>
            </w:r>
            <w:r w:rsidRPr="00FD3489">
              <w:rPr>
                <w:rFonts w:ascii="宋体" w:hAnsi="宋体" w:hint="eastAsia"/>
                <w:snapToGrid w:val="0"/>
                <w:sz w:val="24"/>
                <w:szCs w:val="24"/>
              </w:rPr>
              <w:t>屋顶平台层。</w:t>
            </w:r>
          </w:p>
          <w:p w14:paraId="4658D495"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裙楼</w:t>
            </w:r>
            <w:r w:rsidRPr="00FD3489">
              <w:rPr>
                <w:rFonts w:ascii="宋体" w:hAnsi="宋体" w:hint="eastAsia"/>
                <w:snapToGrid w:val="0"/>
                <w:sz w:val="24"/>
                <w:szCs w:val="24"/>
              </w:rPr>
              <w:t>屋顶平台设置社区体育活动场地的，应有从屋顶平台直达室外地面的</w:t>
            </w:r>
            <w:r w:rsidRPr="00FD3489">
              <w:rPr>
                <w:rFonts w:ascii="宋体" w:hAnsi="宋体"/>
                <w:snapToGrid w:val="0"/>
                <w:sz w:val="24"/>
                <w:szCs w:val="24"/>
              </w:rPr>
              <w:t>24小时开放的专用楼梯及无障碍电梯。</w:t>
            </w:r>
          </w:p>
          <w:p w14:paraId="58E02EBF"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⑶社区老年人日间照料中心宜与医疗卫生等公共配套设施临近，且</w:t>
            </w:r>
            <w:proofErr w:type="gramStart"/>
            <w:r w:rsidRPr="00FD3489">
              <w:rPr>
                <w:rFonts w:ascii="宋体" w:hAnsi="宋体" w:hint="eastAsia"/>
                <w:snapToGrid w:val="0"/>
                <w:sz w:val="24"/>
                <w:szCs w:val="24"/>
              </w:rPr>
              <w:t>宜位于</w:t>
            </w:r>
            <w:proofErr w:type="gramEnd"/>
            <w:r w:rsidRPr="00FD3489">
              <w:rPr>
                <w:rFonts w:ascii="宋体" w:hAnsi="宋体" w:hint="eastAsia"/>
                <w:snapToGrid w:val="0"/>
                <w:sz w:val="24"/>
                <w:szCs w:val="24"/>
              </w:rPr>
              <w:t>建筑首层。</w:t>
            </w:r>
          </w:p>
          <w:p w14:paraId="2B6E2E54"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⑷邮政所</w:t>
            </w:r>
            <w:proofErr w:type="gramStart"/>
            <w:r w:rsidRPr="00FD3489">
              <w:rPr>
                <w:rFonts w:ascii="宋体" w:hAnsi="宋体" w:hint="eastAsia"/>
                <w:snapToGrid w:val="0"/>
                <w:sz w:val="24"/>
                <w:szCs w:val="24"/>
              </w:rPr>
              <w:t>宜设置</w:t>
            </w:r>
            <w:proofErr w:type="gramEnd"/>
            <w:r w:rsidRPr="00FD3489">
              <w:rPr>
                <w:rFonts w:ascii="宋体" w:hAnsi="宋体" w:hint="eastAsia"/>
                <w:snapToGrid w:val="0"/>
                <w:sz w:val="24"/>
                <w:szCs w:val="24"/>
              </w:rPr>
              <w:t>于临街建筑物的首层。</w:t>
            </w:r>
          </w:p>
          <w:p w14:paraId="3CF4174B"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上述公共配套设施按规划要求需设置在建筑首层的，因条件所限经相关接收单位同意设置于建筑二层及以上时，应加设专用楼梯和专用无障碍电梯。</w:t>
            </w:r>
          </w:p>
          <w:p w14:paraId="7B2E7CB9" w14:textId="77777777" w:rsidR="005A223A" w:rsidRPr="00FD3489" w:rsidRDefault="005A223A" w:rsidP="005A223A">
            <w:pPr>
              <w:tabs>
                <w:tab w:val="left" w:pos="1170"/>
              </w:tabs>
              <w:topLinePunct/>
              <w:snapToGrid w:val="0"/>
              <w:spacing w:beforeLines="50" w:before="211"/>
              <w:rPr>
                <w:rFonts w:ascii="宋体" w:hAnsi="宋体" w:cs="宋体"/>
                <w:snapToGrid w:val="0"/>
                <w:sz w:val="24"/>
                <w:szCs w:val="24"/>
              </w:rPr>
            </w:pPr>
            <w:r w:rsidRPr="00FD3489">
              <w:rPr>
                <w:rFonts w:ascii="宋体" w:hAnsi="宋体" w:hint="eastAsia"/>
                <w:snapToGrid w:val="0"/>
                <w:sz w:val="24"/>
                <w:szCs w:val="24"/>
              </w:rPr>
              <w:t>⑸非独立选址的托儿所、幼儿园、中小学校等教育设施应按教育建筑相关规定控制</w:t>
            </w:r>
            <w:r w:rsidRPr="00FD3489">
              <w:rPr>
                <w:rFonts w:ascii="宋体" w:hAnsi="宋体" w:hint="eastAsia"/>
                <w:snapToGrid w:val="0"/>
              </w:rPr>
              <w:t>。</w:t>
            </w:r>
          </w:p>
        </w:tc>
      </w:tr>
      <w:tr w:rsidR="005A223A" w14:paraId="6C1DC30E" w14:textId="77777777" w:rsidTr="005A223A">
        <w:trPr>
          <w:jc w:val="center"/>
        </w:trPr>
        <w:tc>
          <w:tcPr>
            <w:tcW w:w="1189" w:type="dxa"/>
          </w:tcPr>
          <w:p w14:paraId="0EFF1AA0"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6.4</w:t>
            </w:r>
          </w:p>
        </w:tc>
        <w:tc>
          <w:tcPr>
            <w:tcW w:w="8220" w:type="dxa"/>
          </w:tcPr>
          <w:p w14:paraId="6BAD22D2"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8"/>
                <w:szCs w:val="28"/>
              </w:rPr>
              <w:t>住宅建筑</w:t>
            </w:r>
          </w:p>
        </w:tc>
      </w:tr>
      <w:tr w:rsidR="005A223A" w14:paraId="6BEF880D" w14:textId="77777777" w:rsidTr="005A223A">
        <w:trPr>
          <w:jc w:val="center"/>
        </w:trPr>
        <w:tc>
          <w:tcPr>
            <w:tcW w:w="1189" w:type="dxa"/>
          </w:tcPr>
          <w:p w14:paraId="4CD0D829"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6.4.1</w:t>
            </w:r>
          </w:p>
        </w:tc>
        <w:tc>
          <w:tcPr>
            <w:tcW w:w="8220" w:type="dxa"/>
          </w:tcPr>
          <w:p w14:paraId="03018247"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外部空间</w:t>
            </w:r>
          </w:p>
        </w:tc>
      </w:tr>
      <w:tr w:rsidR="005A223A" w14:paraId="52692DEE" w14:textId="77777777" w:rsidTr="005A223A">
        <w:trPr>
          <w:jc w:val="center"/>
        </w:trPr>
        <w:tc>
          <w:tcPr>
            <w:tcW w:w="1189" w:type="dxa"/>
          </w:tcPr>
          <w:p w14:paraId="5F4345A5"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6.4.1.1</w:t>
            </w:r>
          </w:p>
        </w:tc>
        <w:tc>
          <w:tcPr>
            <w:tcW w:w="8220" w:type="dxa"/>
          </w:tcPr>
          <w:p w14:paraId="32D3C381"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00FFE94F"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每个住宅单元至少应有一个出入口可</w:t>
            </w:r>
            <w:r>
              <w:rPr>
                <w:rFonts w:ascii="宋体" w:hAnsi="宋体" w:hint="eastAsia"/>
                <w:snapToGrid w:val="0"/>
                <w:sz w:val="24"/>
                <w:szCs w:val="24"/>
              </w:rPr>
              <w:t>供</w:t>
            </w:r>
            <w:r w:rsidRPr="00FD3489">
              <w:rPr>
                <w:rFonts w:ascii="宋体" w:hAnsi="宋体" w:hint="eastAsia"/>
                <w:snapToGrid w:val="0"/>
                <w:sz w:val="24"/>
                <w:szCs w:val="24"/>
              </w:rPr>
              <w:t>机动车通达。</w:t>
            </w:r>
          </w:p>
          <w:p w14:paraId="74A62D13"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⑵住宅与附设的公共配套设施或商业用房的出入口及水平、垂直交通应分开布置。</w:t>
            </w:r>
          </w:p>
          <w:p w14:paraId="261C26A5"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⑶位于坡地上的低层、多层住宅建筑，其底部的挡墙或吊脚架空高度不得超过</w:t>
            </w:r>
            <w:r w:rsidRPr="00FD3489">
              <w:rPr>
                <w:rFonts w:ascii="宋体" w:hAnsi="宋体"/>
                <w:snapToGrid w:val="0"/>
                <w:sz w:val="24"/>
                <w:szCs w:val="24"/>
              </w:rPr>
              <w:t>4.2m</w:t>
            </w:r>
            <w:r w:rsidRPr="00FD3489">
              <w:rPr>
                <w:rFonts w:ascii="宋体" w:hAnsi="宋体" w:hint="eastAsia"/>
                <w:snapToGrid w:val="0"/>
                <w:sz w:val="24"/>
                <w:szCs w:val="24"/>
              </w:rPr>
              <w:t>。</w:t>
            </w:r>
          </w:p>
          <w:p w14:paraId="210346CF"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⑷两户及以下使用的地下室，外墙不得超出首层建筑外墙范围，层高不得超过</w:t>
            </w:r>
            <w:r w:rsidRPr="00FD3489">
              <w:rPr>
                <w:rFonts w:ascii="宋体" w:hAnsi="宋体"/>
                <w:snapToGrid w:val="0"/>
                <w:sz w:val="24"/>
                <w:szCs w:val="24"/>
              </w:rPr>
              <w:t>3.6m</w:t>
            </w:r>
            <w:r w:rsidRPr="00FD3489">
              <w:rPr>
                <w:rFonts w:ascii="宋体" w:hAnsi="宋体" w:hint="eastAsia"/>
                <w:snapToGrid w:val="0"/>
                <w:sz w:val="24"/>
                <w:szCs w:val="24"/>
              </w:rPr>
              <w:t>。</w:t>
            </w:r>
          </w:p>
          <w:p w14:paraId="15C035E3"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⑸楼梯间、电梯间宜与地下车库连通，并采取安全防盗措施；严禁利用楼梯间、电梯间为地下车库进行自然通风。</w:t>
            </w:r>
          </w:p>
          <w:p w14:paraId="09E01245"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⑹自行车库应有单独出入口，不应与机动车库合并设置，且不得与机动车共用坡道出入。</w:t>
            </w:r>
          </w:p>
          <w:p w14:paraId="74299B82"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⑺公共出入口应有明显的识别标志，高层</w:t>
            </w:r>
            <w:r>
              <w:rPr>
                <w:rFonts w:ascii="宋体" w:hAnsi="宋体" w:hint="eastAsia"/>
                <w:snapToGrid w:val="0"/>
                <w:sz w:val="24"/>
                <w:szCs w:val="24"/>
              </w:rPr>
              <w:t>或超高层</w:t>
            </w:r>
            <w:r w:rsidRPr="00FD3489">
              <w:rPr>
                <w:rFonts w:ascii="宋体" w:hAnsi="宋体" w:hint="eastAsia"/>
                <w:snapToGrid w:val="0"/>
                <w:sz w:val="24"/>
                <w:szCs w:val="24"/>
              </w:rPr>
              <w:t>住宅的公共出入口</w:t>
            </w:r>
            <w:proofErr w:type="gramStart"/>
            <w:r w:rsidRPr="00FD3489">
              <w:rPr>
                <w:rFonts w:ascii="宋体" w:hAnsi="宋体" w:hint="eastAsia"/>
                <w:snapToGrid w:val="0"/>
                <w:sz w:val="24"/>
                <w:szCs w:val="24"/>
              </w:rPr>
              <w:t>宜设置</w:t>
            </w:r>
            <w:proofErr w:type="gramEnd"/>
            <w:r w:rsidRPr="00FD3489">
              <w:rPr>
                <w:rFonts w:ascii="宋体" w:hAnsi="宋体" w:hint="eastAsia"/>
                <w:snapToGrid w:val="0"/>
                <w:sz w:val="24"/>
                <w:szCs w:val="24"/>
              </w:rPr>
              <w:t>门厅、管理室。</w:t>
            </w:r>
          </w:p>
          <w:p w14:paraId="7B3FBE23"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⑻除设有集中管理邮件报刊的地区外，应在每栋住宅单元门地面一层楼梯口的适当位置，设置与该单元住户数相对应的信报箱或信报间。</w:t>
            </w:r>
          </w:p>
          <w:p w14:paraId="576E44EB"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⑼住宅户内的厨房应设置烟道将油烟排放出屋顶；裙房内设置的厨房不得与住宅紧邻。</w:t>
            </w:r>
          </w:p>
          <w:p w14:paraId="3C56BD1E"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⑽屋面的设计应满足消防及安全疏散要求，并设有公共通道，方便本</w:t>
            </w:r>
            <w:proofErr w:type="gramStart"/>
            <w:r w:rsidRPr="00FD3489">
              <w:rPr>
                <w:rFonts w:ascii="宋体" w:hAnsi="宋体" w:hint="eastAsia"/>
                <w:snapToGrid w:val="0"/>
                <w:sz w:val="24"/>
                <w:szCs w:val="24"/>
              </w:rPr>
              <w:t>栋居民</w:t>
            </w:r>
            <w:proofErr w:type="gramEnd"/>
            <w:r w:rsidRPr="00FD3489">
              <w:rPr>
                <w:rFonts w:ascii="宋体" w:hAnsi="宋体" w:hint="eastAsia"/>
                <w:snapToGrid w:val="0"/>
                <w:sz w:val="24"/>
                <w:szCs w:val="24"/>
              </w:rPr>
              <w:t>共同使用；屋面不得通过开门、开窗、预留洞口等方式与户内连通。</w:t>
            </w:r>
          </w:p>
          <w:p w14:paraId="66A20841"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⑾应预留空调室外机的位置和电源，空调室外机应做好遮蔽处理。室内空调设备的冷凝水应能有组织地排放。</w:t>
            </w:r>
          </w:p>
          <w:p w14:paraId="71239614"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⑿新建住宅区、住宅建筑及商住楼的规划设计、施工和验收等活动应当执行光纤到户国家标准，通信机房的设置应符合</w:t>
            </w:r>
            <w:r>
              <w:rPr>
                <w:rFonts w:ascii="宋体" w:hAnsi="宋体" w:hint="eastAsia"/>
                <w:snapToGrid w:val="0"/>
                <w:sz w:val="24"/>
                <w:szCs w:val="24"/>
              </w:rPr>
              <w:t>《深圳市城市规划标准与准则》的相关</w:t>
            </w:r>
            <w:r w:rsidRPr="00FD3489">
              <w:rPr>
                <w:rFonts w:ascii="宋体" w:hAnsi="宋体" w:hint="eastAsia"/>
                <w:snapToGrid w:val="0"/>
                <w:sz w:val="24"/>
                <w:szCs w:val="24"/>
              </w:rPr>
              <w:t>要求。</w:t>
            </w:r>
          </w:p>
          <w:p w14:paraId="7D416FC1"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⒀水泵房、冷热源机房、变配电机房、变配电所等公共机电用房不应设置在与住宅单元直接相邻的位置。在无法满足上述要求</w:t>
            </w:r>
            <w:proofErr w:type="gramStart"/>
            <w:r w:rsidRPr="00FD3489">
              <w:rPr>
                <w:rFonts w:ascii="宋体" w:hAnsi="宋体" w:hint="eastAsia"/>
                <w:snapToGrid w:val="0"/>
                <w:sz w:val="24"/>
                <w:szCs w:val="24"/>
              </w:rPr>
              <w:t>贴临设置</w:t>
            </w:r>
            <w:proofErr w:type="gramEnd"/>
            <w:r w:rsidRPr="00FD3489">
              <w:rPr>
                <w:rFonts w:ascii="宋体" w:hAnsi="宋体" w:hint="eastAsia"/>
                <w:snapToGrid w:val="0"/>
                <w:sz w:val="24"/>
                <w:szCs w:val="24"/>
              </w:rPr>
              <w:t>时，应增加隔声、减振等封闭处理措施。</w:t>
            </w:r>
          </w:p>
        </w:tc>
      </w:tr>
      <w:tr w:rsidR="005A223A" w14:paraId="374070AF" w14:textId="77777777" w:rsidTr="005A223A">
        <w:trPr>
          <w:jc w:val="center"/>
        </w:trPr>
        <w:tc>
          <w:tcPr>
            <w:tcW w:w="1189" w:type="dxa"/>
          </w:tcPr>
          <w:p w14:paraId="2813F62E"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6.4.1.2</w:t>
            </w:r>
          </w:p>
        </w:tc>
        <w:tc>
          <w:tcPr>
            <w:tcW w:w="8220" w:type="dxa"/>
          </w:tcPr>
          <w:p w14:paraId="20D7F9B6"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18937B09"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一般不宜采用内天井式平面布局。</w:t>
            </w:r>
          </w:p>
          <w:p w14:paraId="6CE3B96C"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cs="宋体" w:hint="eastAsia"/>
                <w:snapToGrid w:val="0"/>
                <w:sz w:val="24"/>
                <w:szCs w:val="24"/>
              </w:rPr>
              <w:t>⑴</w:t>
            </w:r>
            <w:r w:rsidRPr="00FD3489">
              <w:rPr>
                <w:rFonts w:ascii="宋体" w:hAnsi="宋体" w:cs="宋体" w:hint="eastAsia"/>
                <w:snapToGrid w:val="0"/>
                <w:sz w:val="24"/>
                <w:szCs w:val="24"/>
              </w:rPr>
              <w:t>当</w:t>
            </w:r>
            <w:r w:rsidRPr="00FD3489">
              <w:rPr>
                <w:rFonts w:ascii="宋体" w:hAnsi="宋体" w:hint="eastAsia"/>
                <w:snapToGrid w:val="0"/>
                <w:sz w:val="24"/>
                <w:szCs w:val="24"/>
              </w:rPr>
              <w:t>板式住宅</w:t>
            </w:r>
            <w:r w:rsidRPr="00FD3489">
              <w:rPr>
                <w:rFonts w:ascii="宋体" w:hAnsi="宋体" w:cs="宋体" w:hint="eastAsia"/>
                <w:snapToGrid w:val="0"/>
                <w:sz w:val="24"/>
                <w:szCs w:val="24"/>
              </w:rPr>
              <w:t>设计</w:t>
            </w:r>
            <w:proofErr w:type="gramStart"/>
            <w:r w:rsidRPr="00FD3489">
              <w:rPr>
                <w:rFonts w:ascii="宋体" w:hAnsi="宋体" w:cs="宋体" w:hint="eastAsia"/>
                <w:snapToGrid w:val="0"/>
                <w:sz w:val="24"/>
                <w:szCs w:val="24"/>
              </w:rPr>
              <w:t>为</w:t>
            </w:r>
            <w:r w:rsidRPr="00FD3489">
              <w:rPr>
                <w:rFonts w:ascii="宋体" w:hAnsi="宋体" w:hint="eastAsia"/>
                <w:snapToGrid w:val="0"/>
                <w:sz w:val="24"/>
                <w:szCs w:val="24"/>
              </w:rPr>
              <w:t>单外廊</w:t>
            </w:r>
            <w:proofErr w:type="gramEnd"/>
            <w:r w:rsidRPr="00FD3489">
              <w:rPr>
                <w:rFonts w:ascii="宋体" w:hAnsi="宋体" w:hint="eastAsia"/>
                <w:snapToGrid w:val="0"/>
                <w:sz w:val="24"/>
                <w:szCs w:val="24"/>
              </w:rPr>
              <w:t>形式，而某段外廊有其他住户必须穿行，且是某户居住空间采光通风唯一来源时，因视觉卫生需要，允许在该段外廊内侧与居住空间外墙之间，设置不超过该居住空间开间宽度，且进深不超过</w:t>
            </w:r>
            <w:r w:rsidRPr="00FD3489">
              <w:rPr>
                <w:rFonts w:ascii="宋体" w:hAnsi="宋体"/>
                <w:snapToGrid w:val="0"/>
                <w:sz w:val="24"/>
                <w:szCs w:val="24"/>
              </w:rPr>
              <w:t>1.5m</w:t>
            </w:r>
            <w:r w:rsidRPr="00FD3489">
              <w:rPr>
                <w:rFonts w:ascii="宋体" w:hAnsi="宋体" w:hint="eastAsia"/>
                <w:snapToGrid w:val="0"/>
                <w:sz w:val="24"/>
                <w:szCs w:val="24"/>
              </w:rPr>
              <w:t>的单边开敞式内天井。</w:t>
            </w:r>
          </w:p>
          <w:p w14:paraId="774D4411"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除上述情形外</w:t>
            </w:r>
            <w:r>
              <w:rPr>
                <w:rFonts w:ascii="宋体" w:hAnsi="宋体" w:hint="eastAsia"/>
                <w:snapToGrid w:val="0"/>
                <w:sz w:val="24"/>
                <w:szCs w:val="24"/>
              </w:rPr>
              <w:t>，</w:t>
            </w:r>
            <w:r w:rsidRPr="00FD3489">
              <w:rPr>
                <w:rFonts w:ascii="宋体" w:hAnsi="宋体" w:hint="eastAsia"/>
                <w:snapToGrid w:val="0"/>
                <w:sz w:val="24"/>
                <w:szCs w:val="24"/>
              </w:rPr>
              <w:t>因采光通风需要而采用内天井式平面布局时，应符合以下要求：</w:t>
            </w:r>
          </w:p>
          <w:p w14:paraId="6A39264D"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①应为</w:t>
            </w:r>
            <w:r w:rsidRPr="00FD3489">
              <w:rPr>
                <w:rFonts w:ascii="宋体" w:hAnsi="宋体" w:cs="宋体"/>
                <w:snapToGrid w:val="0"/>
                <w:sz w:val="24"/>
                <w:szCs w:val="24"/>
              </w:rPr>
              <w:t>3户及以上共同使用且</w:t>
            </w:r>
            <w:r w:rsidRPr="00FD3489">
              <w:rPr>
                <w:rFonts w:ascii="宋体" w:hAnsi="宋体" w:cs="宋体" w:hint="eastAsia"/>
                <w:snapToGrid w:val="0"/>
                <w:sz w:val="24"/>
                <w:szCs w:val="24"/>
              </w:rPr>
              <w:t>集中设置，每栋（座）住宅不得超过</w:t>
            </w:r>
            <w:r w:rsidRPr="00FD3489">
              <w:rPr>
                <w:rFonts w:ascii="宋体" w:hAnsi="宋体" w:cs="宋体"/>
                <w:snapToGrid w:val="0"/>
                <w:sz w:val="24"/>
                <w:szCs w:val="24"/>
              </w:rPr>
              <w:t>1个</w:t>
            </w:r>
            <w:r w:rsidRPr="00FD3489">
              <w:rPr>
                <w:rFonts w:ascii="宋体" w:hAnsi="宋体" w:cs="宋体" w:hint="eastAsia"/>
                <w:snapToGrid w:val="0"/>
                <w:sz w:val="24"/>
                <w:szCs w:val="24"/>
              </w:rPr>
              <w:t>。</w:t>
            </w:r>
          </w:p>
          <w:p w14:paraId="2D7F47FE" w14:textId="77777777" w:rsidR="005A223A" w:rsidRDefault="005A223A" w:rsidP="005A223A">
            <w:pPr>
              <w:tabs>
                <w:tab w:val="left" w:pos="1170"/>
              </w:tabs>
              <w:topLinePunct/>
              <w:snapToGrid w:val="0"/>
              <w:rPr>
                <w:rFonts w:ascii="宋体" w:hAnsi="宋体"/>
                <w:snapToGrid w:val="0"/>
                <w:sz w:val="24"/>
                <w:szCs w:val="24"/>
              </w:rPr>
            </w:pPr>
            <w:r w:rsidRPr="00FD3489">
              <w:rPr>
                <w:rFonts w:ascii="宋体" w:hAnsi="宋体" w:cs="宋体" w:hint="eastAsia"/>
                <w:snapToGrid w:val="0"/>
                <w:sz w:val="24"/>
                <w:szCs w:val="24"/>
              </w:rPr>
              <w:t>②四周均被封闭建筑空间围合的内天井</w:t>
            </w:r>
            <w:r w:rsidRPr="00FD3489">
              <w:rPr>
                <w:rFonts w:ascii="宋体" w:hAnsi="宋体" w:hint="eastAsia"/>
                <w:snapToGrid w:val="0"/>
                <w:sz w:val="24"/>
                <w:szCs w:val="24"/>
              </w:rPr>
              <w:t>宜从第九层起每隔</w:t>
            </w:r>
            <w:r w:rsidRPr="00FD3489">
              <w:rPr>
                <w:rFonts w:ascii="宋体" w:hAnsi="宋体"/>
                <w:snapToGrid w:val="0"/>
                <w:sz w:val="24"/>
                <w:szCs w:val="24"/>
              </w:rPr>
              <w:t>3～4层前后打通一</w:t>
            </w:r>
            <w:r w:rsidRPr="00FD3489">
              <w:rPr>
                <w:rFonts w:ascii="宋体" w:hAnsi="宋体"/>
                <w:snapToGrid w:val="0"/>
                <w:sz w:val="24"/>
                <w:szCs w:val="24"/>
              </w:rPr>
              <w:lastRenderedPageBreak/>
              <w:t>个宽度不小于3m</w:t>
            </w:r>
            <w:r w:rsidRPr="00FD3489">
              <w:rPr>
                <w:rFonts w:ascii="宋体" w:hAnsi="宋体" w:hint="eastAsia"/>
                <w:snapToGrid w:val="0"/>
                <w:sz w:val="24"/>
                <w:szCs w:val="24"/>
              </w:rPr>
              <w:t>的开间。</w:t>
            </w:r>
          </w:p>
          <w:p w14:paraId="06F9A3F5" w14:textId="77777777" w:rsidR="005A223A" w:rsidRDefault="005A223A" w:rsidP="005A223A">
            <w:pPr>
              <w:tabs>
                <w:tab w:val="left" w:pos="1170"/>
              </w:tabs>
              <w:topLinePunct/>
              <w:snapToGrid w:val="0"/>
              <w:rPr>
                <w:rFonts w:ascii="宋体" w:hAnsi="宋体"/>
                <w:snapToGrid w:val="0"/>
                <w:sz w:val="24"/>
                <w:szCs w:val="24"/>
              </w:rPr>
            </w:pPr>
            <w:r w:rsidRPr="00FD3489">
              <w:rPr>
                <w:rFonts w:ascii="宋体" w:hAnsi="宋体" w:cs="宋体" w:hint="eastAsia"/>
                <w:snapToGrid w:val="0"/>
                <w:sz w:val="24"/>
                <w:szCs w:val="24"/>
              </w:rPr>
              <w:t>③</w:t>
            </w:r>
            <w:r w:rsidRPr="00FD3489">
              <w:rPr>
                <w:rFonts w:ascii="宋体" w:hAnsi="宋体" w:hint="eastAsia"/>
                <w:snapToGrid w:val="0"/>
                <w:sz w:val="24"/>
                <w:szCs w:val="24"/>
              </w:rPr>
              <w:t>底层应有外接通道和排水设施。</w:t>
            </w:r>
          </w:p>
          <w:p w14:paraId="3213A8D3"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Pr>
                <w:rFonts w:ascii="宋体" w:hAnsi="宋体" w:cs="宋体" w:hint="eastAsia"/>
                <w:snapToGrid w:val="0"/>
                <w:sz w:val="24"/>
                <w:szCs w:val="24"/>
              </w:rPr>
              <w:t>④内</w:t>
            </w:r>
            <w:r w:rsidRPr="00273E42">
              <w:rPr>
                <w:rFonts w:ascii="宋体" w:hAnsi="宋体" w:cs="宋体" w:hint="eastAsia"/>
                <w:snapToGrid w:val="0"/>
                <w:sz w:val="24"/>
                <w:szCs w:val="24"/>
              </w:rPr>
              <w:t>天井</w:t>
            </w:r>
            <w:r w:rsidRPr="00273E42">
              <w:rPr>
                <w:rFonts w:ascii="宋体" w:hAnsi="宋体" w:hint="eastAsia"/>
                <w:snapToGrid w:val="0"/>
                <w:sz w:val="24"/>
                <w:szCs w:val="24"/>
              </w:rPr>
              <w:t>短边宽度应符合表</w:t>
            </w:r>
            <w:r w:rsidRPr="00273E42">
              <w:rPr>
                <w:rFonts w:ascii="宋体" w:hAnsi="宋体"/>
                <w:snapToGrid w:val="0"/>
                <w:sz w:val="24"/>
                <w:szCs w:val="24"/>
              </w:rPr>
              <w:t>6.4.1.2</w:t>
            </w:r>
            <w:r w:rsidRPr="00273E42">
              <w:rPr>
                <w:rFonts w:ascii="宋体" w:hAnsi="宋体" w:cs="宋体" w:hint="eastAsia"/>
                <w:snapToGrid w:val="0"/>
                <w:sz w:val="24"/>
                <w:szCs w:val="24"/>
              </w:rPr>
              <w:t>⑵的</w:t>
            </w:r>
            <w:r w:rsidRPr="00273E42">
              <w:rPr>
                <w:rFonts w:ascii="宋体" w:hAnsi="宋体" w:hint="eastAsia"/>
                <w:snapToGrid w:val="0"/>
                <w:sz w:val="24"/>
                <w:szCs w:val="24"/>
              </w:rPr>
              <w:t>要求：</w:t>
            </w:r>
          </w:p>
        </w:tc>
      </w:tr>
    </w:tbl>
    <w:p w14:paraId="3E2FAEBC" w14:textId="77777777" w:rsidR="005A223A" w:rsidRPr="00FD3489" w:rsidRDefault="005A223A" w:rsidP="005A223A">
      <w:pPr>
        <w:topLinePunct/>
        <w:snapToGrid w:val="0"/>
        <w:ind w:firstLineChars="1500" w:firstLine="3150"/>
        <w:rPr>
          <w:rFonts w:ascii="宋体" w:hAnsi="宋体"/>
          <w:snapToGrid w:val="0"/>
          <w:kern w:val="0"/>
        </w:rPr>
      </w:pPr>
      <w:r w:rsidRPr="00FD3489">
        <w:rPr>
          <w:rFonts w:ascii="宋体" w:hAnsi="宋体" w:hint="eastAsia"/>
          <w:snapToGrid w:val="0"/>
          <w:kern w:val="0"/>
        </w:rPr>
        <w:lastRenderedPageBreak/>
        <w:t>表</w:t>
      </w:r>
      <w:r w:rsidRPr="00FD3489">
        <w:rPr>
          <w:rFonts w:ascii="宋体" w:hAnsi="宋体"/>
          <w:snapToGrid w:val="0"/>
          <w:kern w:val="0"/>
        </w:rPr>
        <w:t>6.4.1.2</w:t>
      </w:r>
      <w:r w:rsidRPr="00FD3489">
        <w:rPr>
          <w:rFonts w:ascii="宋体" w:hAnsi="宋体" w:cs="宋体" w:hint="eastAsia"/>
          <w:snapToGrid w:val="0"/>
          <w:kern w:val="0"/>
        </w:rPr>
        <w:t>⑵</w:t>
      </w:r>
      <w:r w:rsidRPr="00FD3489">
        <w:rPr>
          <w:rFonts w:ascii="宋体" w:hAnsi="宋体" w:cs="宋体"/>
          <w:snapToGrid w:val="0"/>
          <w:kern w:val="0"/>
        </w:rPr>
        <w:t xml:space="preserve">  </w:t>
      </w:r>
      <w:r w:rsidRPr="00FD3489">
        <w:rPr>
          <w:rFonts w:ascii="宋体" w:hAnsi="宋体" w:hint="eastAsia"/>
          <w:snapToGrid w:val="0"/>
          <w:kern w:val="0"/>
        </w:rPr>
        <w:t>内天井短边宽度</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154"/>
        <w:gridCol w:w="1815"/>
      </w:tblGrid>
      <w:tr w:rsidR="005A223A" w:rsidRPr="00FD3489" w14:paraId="57DE64B5" w14:textId="77777777" w:rsidTr="005A223A">
        <w:trPr>
          <w:trHeight w:val="340"/>
          <w:jc w:val="center"/>
        </w:trPr>
        <w:tc>
          <w:tcPr>
            <w:tcW w:w="3154" w:type="dxa"/>
            <w:shd w:val="clear" w:color="auto" w:fill="auto"/>
            <w:vAlign w:val="center"/>
          </w:tcPr>
          <w:p w14:paraId="464F2EE0" w14:textId="77777777" w:rsidR="005A223A" w:rsidRPr="00FD3489" w:rsidRDefault="005A223A" w:rsidP="005A223A">
            <w:pPr>
              <w:topLinePunct/>
              <w:snapToGrid w:val="0"/>
              <w:jc w:val="center"/>
              <w:rPr>
                <w:rFonts w:ascii="宋体" w:hAnsi="宋体"/>
                <w:snapToGrid w:val="0"/>
                <w:kern w:val="0"/>
              </w:rPr>
            </w:pPr>
            <w:r w:rsidRPr="00FD3489">
              <w:rPr>
                <w:rFonts w:ascii="宋体" w:hAnsi="宋体" w:hint="eastAsia"/>
                <w:snapToGrid w:val="0"/>
                <w:kern w:val="0"/>
              </w:rPr>
              <w:t>天井用途</w:t>
            </w:r>
          </w:p>
        </w:tc>
        <w:tc>
          <w:tcPr>
            <w:tcW w:w="1815" w:type="dxa"/>
            <w:shd w:val="clear" w:color="auto" w:fill="auto"/>
            <w:vAlign w:val="center"/>
          </w:tcPr>
          <w:p w14:paraId="66C61346" w14:textId="77777777" w:rsidR="005A223A" w:rsidRPr="00FD3489" w:rsidRDefault="005A223A" w:rsidP="005A223A">
            <w:pPr>
              <w:topLinePunct/>
              <w:snapToGrid w:val="0"/>
              <w:jc w:val="center"/>
              <w:rPr>
                <w:rFonts w:ascii="宋体" w:hAnsi="宋体"/>
                <w:snapToGrid w:val="0"/>
                <w:kern w:val="0"/>
              </w:rPr>
            </w:pPr>
            <w:r w:rsidRPr="00FD3489">
              <w:rPr>
                <w:rFonts w:ascii="宋体" w:hAnsi="宋体" w:hint="eastAsia"/>
                <w:snapToGrid w:val="0"/>
                <w:kern w:val="0"/>
              </w:rPr>
              <w:t>短边最小净宽</w:t>
            </w:r>
          </w:p>
        </w:tc>
      </w:tr>
      <w:tr w:rsidR="005A223A" w:rsidRPr="00FD3489" w14:paraId="58F612F7" w14:textId="77777777" w:rsidTr="005A223A">
        <w:trPr>
          <w:trHeight w:val="340"/>
          <w:jc w:val="center"/>
        </w:trPr>
        <w:tc>
          <w:tcPr>
            <w:tcW w:w="3154" w:type="dxa"/>
            <w:shd w:val="clear" w:color="auto" w:fill="auto"/>
            <w:vAlign w:val="center"/>
          </w:tcPr>
          <w:p w14:paraId="09CA4C66" w14:textId="77777777" w:rsidR="005A223A" w:rsidRPr="00FD3489" w:rsidRDefault="005A223A" w:rsidP="005A223A">
            <w:pPr>
              <w:topLinePunct/>
              <w:snapToGrid w:val="0"/>
              <w:rPr>
                <w:rFonts w:ascii="仿宋" w:eastAsia="仿宋" w:hAnsi="仿宋"/>
                <w:snapToGrid w:val="0"/>
                <w:kern w:val="0"/>
              </w:rPr>
            </w:pPr>
            <w:r w:rsidRPr="00FD3489">
              <w:rPr>
                <w:rFonts w:ascii="仿宋" w:eastAsia="仿宋" w:hAnsi="仿宋" w:hint="eastAsia"/>
                <w:snapToGrid w:val="0"/>
                <w:kern w:val="0"/>
              </w:rPr>
              <w:t>仅用于非居住空间的采光通风</w:t>
            </w:r>
          </w:p>
        </w:tc>
        <w:tc>
          <w:tcPr>
            <w:tcW w:w="1815" w:type="dxa"/>
            <w:shd w:val="clear" w:color="auto" w:fill="auto"/>
            <w:vAlign w:val="center"/>
          </w:tcPr>
          <w:p w14:paraId="30E193F6" w14:textId="77777777" w:rsidR="005A223A" w:rsidRPr="00FD3489" w:rsidRDefault="005A223A" w:rsidP="005A223A">
            <w:pPr>
              <w:topLinePunct/>
              <w:snapToGrid w:val="0"/>
              <w:jc w:val="center"/>
              <w:rPr>
                <w:rFonts w:ascii="仿宋" w:eastAsia="仿宋" w:hAnsi="仿宋"/>
                <w:snapToGrid w:val="0"/>
                <w:kern w:val="0"/>
              </w:rPr>
            </w:pPr>
            <w:r w:rsidRPr="00FD3489">
              <w:rPr>
                <w:rFonts w:ascii="仿宋" w:eastAsia="仿宋" w:hAnsi="仿宋"/>
                <w:snapToGrid w:val="0"/>
                <w:kern w:val="0"/>
              </w:rPr>
              <w:t>6m</w:t>
            </w:r>
          </w:p>
        </w:tc>
      </w:tr>
      <w:tr w:rsidR="005A223A" w:rsidRPr="00FD3489" w14:paraId="4D8D3C4B" w14:textId="77777777" w:rsidTr="005A223A">
        <w:trPr>
          <w:trHeight w:val="340"/>
          <w:jc w:val="center"/>
        </w:trPr>
        <w:tc>
          <w:tcPr>
            <w:tcW w:w="3154" w:type="dxa"/>
            <w:shd w:val="clear" w:color="auto" w:fill="auto"/>
            <w:vAlign w:val="center"/>
          </w:tcPr>
          <w:p w14:paraId="73427C52" w14:textId="77777777" w:rsidR="005A223A" w:rsidRPr="00FD3489" w:rsidRDefault="005A223A" w:rsidP="005A223A">
            <w:pPr>
              <w:topLinePunct/>
              <w:snapToGrid w:val="0"/>
              <w:rPr>
                <w:rFonts w:ascii="仿宋" w:eastAsia="仿宋" w:hAnsi="仿宋"/>
                <w:snapToGrid w:val="0"/>
                <w:kern w:val="0"/>
              </w:rPr>
            </w:pPr>
            <w:r w:rsidRPr="00FD3489">
              <w:rPr>
                <w:rFonts w:ascii="仿宋" w:eastAsia="仿宋" w:hAnsi="仿宋" w:hint="eastAsia"/>
                <w:snapToGrid w:val="0"/>
                <w:kern w:val="0"/>
              </w:rPr>
              <w:t>用于居住空间的采光通风</w:t>
            </w:r>
          </w:p>
        </w:tc>
        <w:tc>
          <w:tcPr>
            <w:tcW w:w="1815" w:type="dxa"/>
            <w:shd w:val="clear" w:color="auto" w:fill="auto"/>
            <w:vAlign w:val="center"/>
          </w:tcPr>
          <w:p w14:paraId="58A859E3" w14:textId="77777777" w:rsidR="005A223A" w:rsidRPr="00FD3489" w:rsidRDefault="005A223A" w:rsidP="005A223A">
            <w:pPr>
              <w:topLinePunct/>
              <w:snapToGrid w:val="0"/>
              <w:jc w:val="center"/>
              <w:rPr>
                <w:rFonts w:ascii="仿宋" w:eastAsia="仿宋" w:hAnsi="仿宋"/>
                <w:snapToGrid w:val="0"/>
                <w:kern w:val="0"/>
              </w:rPr>
            </w:pPr>
            <w:r w:rsidRPr="00FD3489">
              <w:rPr>
                <w:rFonts w:ascii="仿宋" w:eastAsia="仿宋" w:hAnsi="仿宋"/>
                <w:snapToGrid w:val="0"/>
                <w:kern w:val="0"/>
              </w:rPr>
              <w:t>8m</w:t>
            </w:r>
          </w:p>
        </w:tc>
      </w:tr>
    </w:tbl>
    <w:tbl>
      <w:tblPr>
        <w:tblStyle w:val="af6"/>
        <w:tblW w:w="9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16"/>
        <w:gridCol w:w="8101"/>
      </w:tblGrid>
      <w:tr w:rsidR="005A223A" w14:paraId="77B518FC" w14:textId="77777777" w:rsidTr="005A223A">
        <w:trPr>
          <w:jc w:val="center"/>
        </w:trPr>
        <w:tc>
          <w:tcPr>
            <w:tcW w:w="1189" w:type="dxa"/>
          </w:tcPr>
          <w:p w14:paraId="3E4EF97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6.4.1.3</w:t>
            </w:r>
          </w:p>
        </w:tc>
        <w:tc>
          <w:tcPr>
            <w:tcW w:w="8217" w:type="dxa"/>
            <w:gridSpan w:val="2"/>
          </w:tcPr>
          <w:p w14:paraId="76C60DFE"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凹槽</w:t>
            </w:r>
          </w:p>
          <w:p w14:paraId="2713C475"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功能性凹槽深度与开口宽度之比应不大于</w:t>
            </w:r>
            <w:r w:rsidRPr="00FD3489">
              <w:rPr>
                <w:rFonts w:ascii="宋体" w:hAnsi="宋体"/>
                <w:snapToGrid w:val="0"/>
                <w:sz w:val="24"/>
                <w:szCs w:val="24"/>
              </w:rPr>
              <w:t>4</w:t>
            </w:r>
            <w:r w:rsidRPr="00FD3489">
              <w:rPr>
                <w:rFonts w:ascii="宋体" w:hAnsi="宋体" w:hint="eastAsia"/>
                <w:snapToGrid w:val="0"/>
                <w:sz w:val="24"/>
                <w:szCs w:val="24"/>
              </w:rPr>
              <w:t>，深度超过</w:t>
            </w:r>
            <w:r w:rsidRPr="00FD3489">
              <w:rPr>
                <w:rFonts w:ascii="宋体" w:hAnsi="宋体"/>
                <w:snapToGrid w:val="0"/>
                <w:sz w:val="24"/>
                <w:szCs w:val="24"/>
              </w:rPr>
              <w:t>8m</w:t>
            </w:r>
            <w:r w:rsidRPr="00FD3489">
              <w:rPr>
                <w:rFonts w:ascii="宋体" w:hAnsi="宋体" w:hint="eastAsia"/>
                <w:snapToGrid w:val="0"/>
                <w:sz w:val="24"/>
                <w:szCs w:val="24"/>
              </w:rPr>
              <w:t>时按</w:t>
            </w:r>
            <w:r w:rsidRPr="00FD3489">
              <w:rPr>
                <w:rFonts w:ascii="宋体" w:hAnsi="宋体"/>
                <w:snapToGrid w:val="0"/>
                <w:sz w:val="24"/>
                <w:szCs w:val="24"/>
              </w:rPr>
              <w:t>6.4.1.2</w:t>
            </w:r>
            <w:r w:rsidRPr="00FD3489">
              <w:rPr>
                <w:rFonts w:ascii="宋体" w:hAnsi="宋体" w:cs="宋体" w:hint="eastAsia"/>
                <w:snapToGrid w:val="0"/>
                <w:sz w:val="24"/>
                <w:szCs w:val="24"/>
              </w:rPr>
              <w:t>⑵</w:t>
            </w:r>
            <w:r w:rsidRPr="00FD3489">
              <w:rPr>
                <w:rFonts w:ascii="宋体" w:hAnsi="宋体" w:hint="eastAsia"/>
                <w:snapToGrid w:val="0"/>
                <w:sz w:val="24"/>
                <w:szCs w:val="24"/>
              </w:rPr>
              <w:t>控制。</w:t>
            </w:r>
          </w:p>
          <w:p w14:paraId="3C6487A8"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⑵非功能性凹槽有</w:t>
            </w:r>
            <w:r w:rsidRPr="00FD3489">
              <w:rPr>
                <w:rFonts w:ascii="宋体" w:hAnsi="宋体"/>
                <w:snapToGrid w:val="0"/>
                <w:sz w:val="24"/>
                <w:szCs w:val="24"/>
              </w:rPr>
              <w:t>3.1.6.1</w:t>
            </w:r>
            <w:r w:rsidRPr="00FD3489">
              <w:rPr>
                <w:rFonts w:ascii="宋体" w:hAnsi="宋体" w:hint="eastAsia"/>
                <w:snapToGrid w:val="0"/>
                <w:sz w:val="24"/>
                <w:szCs w:val="24"/>
              </w:rPr>
              <w:t>所述情形的，其按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tc>
      </w:tr>
      <w:tr w:rsidR="005A223A" w14:paraId="2E826D45" w14:textId="77777777" w:rsidTr="005A223A">
        <w:trPr>
          <w:jc w:val="center"/>
        </w:trPr>
        <w:tc>
          <w:tcPr>
            <w:tcW w:w="1189" w:type="dxa"/>
          </w:tcPr>
          <w:p w14:paraId="798C7D65"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6.4.1.4</w:t>
            </w:r>
          </w:p>
        </w:tc>
        <w:tc>
          <w:tcPr>
            <w:tcW w:w="8217" w:type="dxa"/>
            <w:gridSpan w:val="2"/>
          </w:tcPr>
          <w:p w14:paraId="1DB383A7"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0ACE702B"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因结构需要设置的，作为三户（不含核心筒）及以上采光通风唯一来源的室外透空空间，</w:t>
            </w:r>
            <w:r>
              <w:rPr>
                <w:rFonts w:ascii="宋体" w:hAnsi="宋体" w:hint="eastAsia"/>
                <w:snapToGrid w:val="0"/>
                <w:sz w:val="24"/>
                <w:szCs w:val="24"/>
              </w:rPr>
              <w:t>其按</w:t>
            </w:r>
            <w:proofErr w:type="gramStart"/>
            <w:r>
              <w:rPr>
                <w:rFonts w:ascii="宋体" w:hAnsi="宋体" w:hint="eastAsia"/>
                <w:snapToGrid w:val="0"/>
                <w:sz w:val="24"/>
                <w:szCs w:val="24"/>
              </w:rPr>
              <w:t>层计算</w:t>
            </w:r>
            <w:proofErr w:type="gramEnd"/>
            <w:r>
              <w:rPr>
                <w:rFonts w:ascii="宋体" w:hAnsi="宋体" w:hint="eastAsia"/>
                <w:snapToGrid w:val="0"/>
                <w:sz w:val="24"/>
                <w:szCs w:val="24"/>
              </w:rPr>
              <w:t>的投影面积</w:t>
            </w:r>
            <w:r w:rsidRPr="00FD3489">
              <w:rPr>
                <w:rFonts w:ascii="宋体" w:hAnsi="宋体" w:hint="eastAsia"/>
                <w:snapToGrid w:val="0"/>
                <w:sz w:val="24"/>
                <w:szCs w:val="24"/>
              </w:rPr>
              <w:t>可不计入地上核减建筑面积。</w:t>
            </w:r>
          </w:p>
          <w:p w14:paraId="4A20EE67" w14:textId="39FCB905" w:rsidR="00AF61E3" w:rsidRPr="003A1007" w:rsidRDefault="005A223A" w:rsidP="00AF61E3">
            <w:pPr>
              <w:tabs>
                <w:tab w:val="left" w:pos="1170"/>
              </w:tabs>
              <w:topLinePunct/>
              <w:snapToGrid w:val="0"/>
              <w:spacing w:beforeLines="50" w:before="211"/>
              <w:rPr>
                <w:rFonts w:ascii="宋体" w:hAnsi="宋体"/>
                <w:snapToGrid w:val="0"/>
                <w:color w:val="FF0000"/>
                <w:sz w:val="24"/>
                <w:szCs w:val="24"/>
              </w:rPr>
            </w:pPr>
            <w:r w:rsidRPr="00FD3489">
              <w:rPr>
                <w:rFonts w:ascii="宋体" w:hAnsi="宋体" w:hint="eastAsia"/>
                <w:snapToGrid w:val="0"/>
                <w:sz w:val="24"/>
                <w:szCs w:val="24"/>
              </w:rPr>
              <w:t>⑵</w:t>
            </w:r>
            <w:r w:rsidR="00AF61E3" w:rsidRPr="0061586E">
              <w:rPr>
                <w:rFonts w:ascii="宋体" w:hAnsi="宋体" w:hint="eastAsia"/>
                <w:snapToGrid w:val="0"/>
                <w:sz w:val="24"/>
                <w:szCs w:val="24"/>
              </w:rPr>
              <w:t>非超高层的住宅建筑因结构需要，</w:t>
            </w:r>
            <w:r w:rsidR="00AF61E3" w:rsidRPr="0061586E">
              <w:rPr>
                <w:rFonts w:ascii="宋体" w:hAnsi="宋体" w:cs="Times New Roman" w:hint="eastAsia"/>
                <w:snapToGrid w:val="0"/>
                <w:sz w:val="24"/>
                <w:szCs w:val="24"/>
              </w:rPr>
              <w:t>在</w:t>
            </w:r>
            <w:r w:rsidR="00AF61E3" w:rsidRPr="0061586E">
              <w:rPr>
                <w:rFonts w:ascii="宋体" w:hAnsi="宋体" w:hint="eastAsia"/>
                <w:snapToGrid w:val="0"/>
                <w:sz w:val="24"/>
                <w:szCs w:val="24"/>
              </w:rPr>
              <w:t>户与户之间、户与核心筒之间隔层设置，作为户内房间（均不含阳台）采光通风唯一来源的室外透空空间，其按</w:t>
            </w:r>
            <w:proofErr w:type="gramStart"/>
            <w:r w:rsidR="00AF61E3" w:rsidRPr="0061586E">
              <w:rPr>
                <w:rFonts w:ascii="宋体" w:hAnsi="宋体" w:hint="eastAsia"/>
                <w:snapToGrid w:val="0"/>
                <w:sz w:val="24"/>
                <w:szCs w:val="24"/>
              </w:rPr>
              <w:t>层计算</w:t>
            </w:r>
            <w:proofErr w:type="gramEnd"/>
            <w:r w:rsidR="00AF61E3" w:rsidRPr="0061586E">
              <w:rPr>
                <w:rFonts w:ascii="宋体" w:hAnsi="宋体" w:hint="eastAsia"/>
                <w:snapToGrid w:val="0"/>
                <w:sz w:val="24"/>
                <w:szCs w:val="24"/>
              </w:rPr>
              <w:t>的总投影面积超过该层</w:t>
            </w:r>
            <w:proofErr w:type="gramStart"/>
            <w:r w:rsidR="00AF61E3" w:rsidRPr="0061586E">
              <w:rPr>
                <w:rFonts w:ascii="宋体" w:hAnsi="宋体" w:hint="eastAsia"/>
                <w:snapToGrid w:val="0"/>
                <w:sz w:val="24"/>
                <w:szCs w:val="24"/>
              </w:rPr>
              <w:t>计规定</w:t>
            </w:r>
            <w:proofErr w:type="gramEnd"/>
            <w:r w:rsidR="00AF61E3" w:rsidRPr="0061586E">
              <w:rPr>
                <w:rFonts w:ascii="宋体" w:hAnsi="宋体" w:hint="eastAsia"/>
                <w:snapToGrid w:val="0"/>
                <w:sz w:val="24"/>
                <w:szCs w:val="24"/>
              </w:rPr>
              <w:t>建筑面积部分水平投影面积的</w:t>
            </w:r>
            <w:r w:rsidR="00AF61E3" w:rsidRPr="0061586E">
              <w:rPr>
                <w:rFonts w:ascii="宋体" w:hAnsi="宋体"/>
                <w:snapToGrid w:val="0"/>
                <w:sz w:val="24"/>
                <w:szCs w:val="24"/>
              </w:rPr>
              <w:t>3%</w:t>
            </w:r>
            <w:r w:rsidR="00AF61E3" w:rsidRPr="0061586E">
              <w:rPr>
                <w:rFonts w:ascii="宋体" w:hAnsi="宋体" w:hint="eastAsia"/>
                <w:snapToGrid w:val="0"/>
                <w:sz w:val="24"/>
                <w:szCs w:val="24"/>
              </w:rPr>
              <w:t>时，全部计入地上核减建筑面积。</w:t>
            </w:r>
          </w:p>
          <w:p w14:paraId="2CB1D493" w14:textId="3FA9B748" w:rsidR="005A223A" w:rsidRDefault="00AF61E3"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w:t>
            </w:r>
            <w:r w:rsidR="005A223A" w:rsidRPr="00FD3489">
              <w:rPr>
                <w:rFonts w:ascii="宋体" w:hAnsi="宋体" w:hint="eastAsia"/>
                <w:snapToGrid w:val="0"/>
                <w:sz w:val="24"/>
                <w:szCs w:val="24"/>
              </w:rPr>
              <w:t>超高层住宅建筑因结构需要，在户与户之间、户与核心筒之间合理设置，作为户内房间（均不含阳台）采光通风唯一来源的室外透空空间，其按</w:t>
            </w:r>
            <w:proofErr w:type="gramStart"/>
            <w:r w:rsidR="005A223A" w:rsidRPr="00FD3489">
              <w:rPr>
                <w:rFonts w:ascii="宋体" w:hAnsi="宋体" w:hint="eastAsia"/>
                <w:snapToGrid w:val="0"/>
                <w:sz w:val="24"/>
                <w:szCs w:val="24"/>
              </w:rPr>
              <w:t>层计算</w:t>
            </w:r>
            <w:proofErr w:type="gramEnd"/>
            <w:r w:rsidR="005A223A" w:rsidRPr="00FD3489">
              <w:rPr>
                <w:rFonts w:ascii="宋体" w:hAnsi="宋体" w:hint="eastAsia"/>
                <w:snapToGrid w:val="0"/>
                <w:sz w:val="24"/>
                <w:szCs w:val="24"/>
              </w:rPr>
              <w:t>的总投影面积超过该层</w:t>
            </w:r>
            <w:proofErr w:type="gramStart"/>
            <w:r w:rsidR="005A223A" w:rsidRPr="00FD3489">
              <w:rPr>
                <w:rFonts w:ascii="宋体" w:hAnsi="宋体" w:hint="eastAsia"/>
                <w:snapToGrid w:val="0"/>
                <w:sz w:val="24"/>
                <w:szCs w:val="24"/>
              </w:rPr>
              <w:t>计规定</w:t>
            </w:r>
            <w:proofErr w:type="gramEnd"/>
            <w:r w:rsidR="005A223A" w:rsidRPr="00FD3489">
              <w:rPr>
                <w:rFonts w:ascii="宋体" w:hAnsi="宋体" w:hint="eastAsia"/>
                <w:snapToGrid w:val="0"/>
                <w:sz w:val="24"/>
                <w:szCs w:val="24"/>
              </w:rPr>
              <w:t>建筑面积部分水平投影面积的</w:t>
            </w:r>
            <w:r w:rsidR="005A223A" w:rsidRPr="00FD3489">
              <w:rPr>
                <w:rFonts w:ascii="宋体" w:hAnsi="宋体"/>
                <w:snapToGrid w:val="0"/>
                <w:sz w:val="24"/>
                <w:szCs w:val="24"/>
              </w:rPr>
              <w:t>3%</w:t>
            </w:r>
            <w:r w:rsidR="005A223A" w:rsidRPr="00FD3489">
              <w:rPr>
                <w:rFonts w:ascii="宋体" w:hAnsi="宋体" w:hint="eastAsia"/>
                <w:snapToGrid w:val="0"/>
                <w:sz w:val="24"/>
                <w:szCs w:val="24"/>
              </w:rPr>
              <w:t>时，全部计入地上核减建筑面积。</w:t>
            </w:r>
          </w:p>
          <w:p w14:paraId="3D34D2A9" w14:textId="7BA515A7" w:rsidR="005A223A" w:rsidRPr="00FD3489" w:rsidRDefault="00AF61E3" w:rsidP="00F42307">
            <w:pPr>
              <w:tabs>
                <w:tab w:val="left" w:pos="1170"/>
              </w:tabs>
              <w:topLinePunct/>
              <w:snapToGrid w:val="0"/>
              <w:spacing w:beforeLines="50" w:before="211"/>
              <w:rPr>
                <w:rFonts w:ascii="宋体" w:hAnsi="宋体"/>
                <w:snapToGrid w:val="0"/>
                <w:sz w:val="24"/>
                <w:szCs w:val="24"/>
              </w:rPr>
            </w:pPr>
            <w:r>
              <w:rPr>
                <w:rFonts w:ascii="宋体" w:hAnsi="宋体"/>
                <w:snapToGrid w:val="0"/>
                <w:sz w:val="24"/>
                <w:szCs w:val="24"/>
              </w:rPr>
              <w:fldChar w:fldCharType="begin"/>
            </w:r>
            <w:r>
              <w:rPr>
                <w:rFonts w:ascii="宋体" w:hAnsi="宋体"/>
                <w:snapToGrid w:val="0"/>
                <w:sz w:val="24"/>
                <w:szCs w:val="24"/>
              </w:rPr>
              <w:instrText xml:space="preserve"> </w:instrText>
            </w:r>
            <w:r>
              <w:rPr>
                <w:rFonts w:ascii="宋体" w:hAnsi="宋体" w:hint="eastAsia"/>
                <w:snapToGrid w:val="0"/>
                <w:sz w:val="24"/>
                <w:szCs w:val="24"/>
              </w:rPr>
              <w:instrText>= 4 \* GB2</w:instrText>
            </w:r>
            <w:r>
              <w:rPr>
                <w:rFonts w:ascii="宋体" w:hAnsi="宋体"/>
                <w:snapToGrid w:val="0"/>
                <w:sz w:val="24"/>
                <w:szCs w:val="24"/>
              </w:rPr>
              <w:instrText xml:space="preserve"> </w:instrText>
            </w:r>
            <w:r>
              <w:rPr>
                <w:rFonts w:ascii="宋体" w:hAnsi="宋体"/>
                <w:snapToGrid w:val="0"/>
                <w:sz w:val="24"/>
                <w:szCs w:val="24"/>
              </w:rPr>
              <w:fldChar w:fldCharType="separate"/>
            </w:r>
            <w:r>
              <w:rPr>
                <w:rFonts w:ascii="宋体" w:hAnsi="宋体" w:hint="eastAsia"/>
                <w:noProof/>
                <w:snapToGrid w:val="0"/>
                <w:sz w:val="24"/>
                <w:szCs w:val="24"/>
              </w:rPr>
              <w:t>⑷</w:t>
            </w:r>
            <w:r>
              <w:rPr>
                <w:rFonts w:ascii="宋体" w:hAnsi="宋体"/>
                <w:snapToGrid w:val="0"/>
                <w:sz w:val="24"/>
                <w:szCs w:val="24"/>
              </w:rPr>
              <w:fldChar w:fldCharType="end"/>
            </w:r>
            <w:r w:rsidR="005A223A" w:rsidRPr="00FD3489">
              <w:rPr>
                <w:rFonts w:ascii="宋体" w:hAnsi="宋体" w:hint="eastAsia"/>
                <w:snapToGrid w:val="0"/>
                <w:sz w:val="24"/>
                <w:szCs w:val="24"/>
              </w:rPr>
              <w:t>除上述</w:t>
            </w:r>
            <w:r w:rsidR="00F42307">
              <w:rPr>
                <w:rFonts w:ascii="宋体" w:hAnsi="宋体" w:hint="eastAsia"/>
                <w:snapToGrid w:val="0"/>
                <w:sz w:val="24"/>
                <w:szCs w:val="24"/>
              </w:rPr>
              <w:t>三</w:t>
            </w:r>
            <w:r w:rsidR="005A223A" w:rsidRPr="00FD3489">
              <w:rPr>
                <w:rFonts w:ascii="宋体" w:hAnsi="宋体" w:hint="eastAsia"/>
                <w:snapToGrid w:val="0"/>
                <w:sz w:val="24"/>
                <w:szCs w:val="24"/>
              </w:rPr>
              <w:t>种情形外的其他室外透空空间，其按</w:t>
            </w:r>
            <w:proofErr w:type="gramStart"/>
            <w:r w:rsidR="005A223A" w:rsidRPr="00FD3489">
              <w:rPr>
                <w:rFonts w:ascii="宋体" w:hAnsi="宋体" w:hint="eastAsia"/>
                <w:snapToGrid w:val="0"/>
                <w:sz w:val="24"/>
                <w:szCs w:val="24"/>
              </w:rPr>
              <w:t>层计算</w:t>
            </w:r>
            <w:proofErr w:type="gramEnd"/>
            <w:r w:rsidR="005A223A" w:rsidRPr="00FD3489">
              <w:rPr>
                <w:rFonts w:ascii="宋体" w:hAnsi="宋体" w:hint="eastAsia"/>
                <w:snapToGrid w:val="0"/>
                <w:sz w:val="24"/>
                <w:szCs w:val="24"/>
              </w:rPr>
              <w:t>的总投影面积全部计入地上核减建筑面积。</w:t>
            </w:r>
          </w:p>
        </w:tc>
      </w:tr>
      <w:tr w:rsidR="005A223A" w14:paraId="0BAEC4CF" w14:textId="77777777" w:rsidTr="005A223A">
        <w:trPr>
          <w:jc w:val="center"/>
        </w:trPr>
        <w:tc>
          <w:tcPr>
            <w:tcW w:w="1189" w:type="dxa"/>
          </w:tcPr>
          <w:p w14:paraId="5CA6BBA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6.4.2</w:t>
            </w:r>
          </w:p>
        </w:tc>
        <w:tc>
          <w:tcPr>
            <w:tcW w:w="8217" w:type="dxa"/>
            <w:gridSpan w:val="2"/>
          </w:tcPr>
          <w:p w14:paraId="037A7387"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内部空间</w:t>
            </w:r>
          </w:p>
        </w:tc>
      </w:tr>
      <w:tr w:rsidR="005A223A" w14:paraId="524AFE0C" w14:textId="77777777" w:rsidTr="005A223A">
        <w:trPr>
          <w:jc w:val="center"/>
        </w:trPr>
        <w:tc>
          <w:tcPr>
            <w:tcW w:w="1189" w:type="dxa"/>
          </w:tcPr>
          <w:p w14:paraId="4AC0E69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6.4.2.1</w:t>
            </w:r>
          </w:p>
        </w:tc>
        <w:tc>
          <w:tcPr>
            <w:tcW w:w="8217" w:type="dxa"/>
            <w:gridSpan w:val="2"/>
          </w:tcPr>
          <w:p w14:paraId="655BA4FE"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07D59891"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⑴住宅户内空间应按户型设计，每户应设卧室、起居室（厅）、厨房和卫生间等基本功能空间，且基本功</w:t>
            </w:r>
            <w:proofErr w:type="gramStart"/>
            <w:r w:rsidRPr="00FD3489">
              <w:rPr>
                <w:rFonts w:ascii="宋体" w:hAnsi="宋体" w:hint="eastAsia"/>
                <w:snapToGrid w:val="0"/>
                <w:sz w:val="24"/>
                <w:szCs w:val="24"/>
              </w:rPr>
              <w:t>能空间</w:t>
            </w:r>
            <w:proofErr w:type="gramEnd"/>
            <w:r w:rsidRPr="00FD3489">
              <w:rPr>
                <w:rFonts w:ascii="宋体" w:hAnsi="宋体" w:hint="eastAsia"/>
                <w:snapToGrid w:val="0"/>
                <w:sz w:val="24"/>
                <w:szCs w:val="24"/>
              </w:rPr>
              <w:t>应满足相关规范的最小使用面积要求。</w:t>
            </w:r>
          </w:p>
          <w:p w14:paraId="284AA28F"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⑵复式住宅每层室内空间均须满足基本的居住使用需求。</w:t>
            </w:r>
          </w:p>
        </w:tc>
      </w:tr>
      <w:tr w:rsidR="005A223A" w14:paraId="70E56B4B" w14:textId="77777777" w:rsidTr="005A223A">
        <w:trPr>
          <w:jc w:val="center"/>
        </w:trPr>
        <w:tc>
          <w:tcPr>
            <w:tcW w:w="1189" w:type="dxa"/>
          </w:tcPr>
          <w:p w14:paraId="2200F1BF"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6.4.2.2</w:t>
            </w:r>
          </w:p>
        </w:tc>
        <w:tc>
          <w:tcPr>
            <w:tcW w:w="8217" w:type="dxa"/>
            <w:gridSpan w:val="2"/>
          </w:tcPr>
          <w:p w14:paraId="1946E8A2"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505743D3"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⑴建筑面积不超过</w:t>
            </w:r>
            <w:r w:rsidRPr="00FD3489">
              <w:rPr>
                <w:rFonts w:ascii="宋体" w:hAnsi="宋体"/>
                <w:snapToGrid w:val="0"/>
                <w:sz w:val="24"/>
                <w:szCs w:val="24"/>
              </w:rPr>
              <w:t>90㎡</w:t>
            </w:r>
            <w:r w:rsidRPr="00FD3489">
              <w:rPr>
                <w:rFonts w:ascii="宋体" w:hAnsi="宋体" w:hint="eastAsia"/>
                <w:snapToGrid w:val="0"/>
                <w:sz w:val="24"/>
                <w:szCs w:val="24"/>
              </w:rPr>
              <w:t>的</w:t>
            </w:r>
            <w:r w:rsidRPr="00FD3489">
              <w:rPr>
                <w:rFonts w:ascii="宋体" w:hAnsi="宋体"/>
                <w:snapToGrid w:val="0"/>
                <w:sz w:val="24"/>
                <w:szCs w:val="24"/>
              </w:rPr>
              <w:t>复式住宅户内的室内透空空间，</w:t>
            </w:r>
            <w:r>
              <w:rPr>
                <w:rFonts w:ascii="宋体" w:hAnsi="宋体" w:hint="eastAsia"/>
                <w:snapToGrid w:val="0"/>
                <w:sz w:val="24"/>
                <w:szCs w:val="24"/>
              </w:rPr>
              <w:t>其</w:t>
            </w:r>
            <w:r w:rsidRPr="00FD3489">
              <w:rPr>
                <w:rFonts w:ascii="宋体" w:hAnsi="宋体"/>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p w14:paraId="3ED1DF9A"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⑵建筑面积超过</w:t>
            </w:r>
            <w:r w:rsidRPr="00FD3489">
              <w:rPr>
                <w:rFonts w:ascii="宋体" w:hAnsi="宋体"/>
                <w:snapToGrid w:val="0"/>
                <w:sz w:val="24"/>
                <w:szCs w:val="24"/>
              </w:rPr>
              <w:t>90㎡的</w:t>
            </w:r>
            <w:r w:rsidRPr="00FD3489">
              <w:rPr>
                <w:rFonts w:ascii="宋体" w:hAnsi="宋体" w:hint="eastAsia"/>
                <w:snapToGrid w:val="0"/>
                <w:sz w:val="24"/>
                <w:szCs w:val="24"/>
              </w:rPr>
              <w:t>复式住宅，户内仅限起居室（厅）、餐厅可设置室内透空空间，其高度不得超过两个标准层，总投影面积超过该户除所有阳台以外户内建筑面积的</w:t>
            </w:r>
            <w:r w:rsidRPr="00FD3489">
              <w:rPr>
                <w:rFonts w:ascii="宋体" w:hAnsi="宋体"/>
                <w:snapToGrid w:val="0"/>
                <w:sz w:val="24"/>
                <w:szCs w:val="24"/>
              </w:rPr>
              <w:t>20%</w:t>
            </w:r>
            <w:r w:rsidRPr="00FD3489">
              <w:rPr>
                <w:rFonts w:ascii="宋体" w:hAnsi="宋体" w:hint="eastAsia"/>
                <w:snapToGrid w:val="0"/>
                <w:sz w:val="24"/>
                <w:szCs w:val="24"/>
              </w:rPr>
              <w:t>或</w:t>
            </w:r>
            <w:r w:rsidRPr="00FD3489">
              <w:rPr>
                <w:rFonts w:ascii="宋体" w:hAnsi="宋体"/>
                <w:snapToGrid w:val="0"/>
                <w:sz w:val="24"/>
                <w:szCs w:val="24"/>
              </w:rPr>
              <w:t>60㎡时</w:t>
            </w:r>
            <w:r w:rsidRPr="00FD3489">
              <w:rPr>
                <w:rFonts w:ascii="宋体" w:hAnsi="宋体" w:hint="eastAsia"/>
                <w:snapToGrid w:val="0"/>
                <w:sz w:val="24"/>
                <w:szCs w:val="24"/>
              </w:rPr>
              <w:t>，按</w:t>
            </w:r>
            <w:r w:rsidRPr="00FD3489">
              <w:rPr>
                <w:rFonts w:ascii="宋体" w:hAnsi="宋体"/>
                <w:snapToGrid w:val="0"/>
                <w:sz w:val="24"/>
                <w:szCs w:val="24"/>
              </w:rPr>
              <w:t>3.1.6.3⑴</w:t>
            </w:r>
            <w:r w:rsidRPr="00FD3489">
              <w:rPr>
                <w:rFonts w:ascii="宋体" w:hAnsi="宋体" w:hint="eastAsia"/>
                <w:snapToGrid w:val="0"/>
                <w:sz w:val="24"/>
                <w:szCs w:val="24"/>
              </w:rPr>
              <w:t>公式</w:t>
            </w:r>
            <w:r w:rsidRPr="00FD3489">
              <w:rPr>
                <w:rFonts w:ascii="宋体" w:hAnsi="宋体"/>
                <w:snapToGrid w:val="0"/>
                <w:sz w:val="24"/>
                <w:szCs w:val="24"/>
              </w:rPr>
              <w:t>1</w:t>
            </w:r>
            <w:r w:rsidRPr="00FD3489">
              <w:rPr>
                <w:rFonts w:ascii="宋体" w:hAnsi="宋体" w:hint="eastAsia"/>
                <w:snapToGrid w:val="0"/>
                <w:sz w:val="24"/>
                <w:szCs w:val="24"/>
              </w:rPr>
              <w:t>另行计算地上核减建筑面积。</w:t>
            </w:r>
          </w:p>
          <w:p w14:paraId="147BEAA5"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⑶错层式住宅户内仅限起居室（厅）可设置室内透空空间，其高度不得超过</w:t>
            </w:r>
            <w:r w:rsidRPr="00FD3489">
              <w:rPr>
                <w:rFonts w:ascii="宋体" w:hAnsi="宋体"/>
                <w:snapToGrid w:val="0"/>
                <w:sz w:val="24"/>
                <w:szCs w:val="24"/>
              </w:rPr>
              <w:t>4.5m</w:t>
            </w:r>
            <w:r w:rsidRPr="00FD3489">
              <w:rPr>
                <w:rFonts w:ascii="宋体" w:hAnsi="宋体" w:hint="eastAsia"/>
                <w:snapToGrid w:val="0"/>
                <w:sz w:val="24"/>
                <w:szCs w:val="24"/>
              </w:rPr>
              <w:t>，总投影面积超过该户除所有阳台以外户内建筑面积的</w:t>
            </w:r>
            <w:r w:rsidRPr="00FD3489">
              <w:rPr>
                <w:rFonts w:ascii="宋体" w:hAnsi="宋体"/>
                <w:snapToGrid w:val="0"/>
                <w:sz w:val="24"/>
                <w:szCs w:val="24"/>
              </w:rPr>
              <w:t>15%</w:t>
            </w:r>
            <w:r w:rsidRPr="00FD3489">
              <w:rPr>
                <w:rFonts w:ascii="宋体" w:hAnsi="宋体" w:hint="eastAsia"/>
                <w:snapToGrid w:val="0"/>
                <w:sz w:val="24"/>
                <w:szCs w:val="24"/>
              </w:rPr>
              <w:t>或</w:t>
            </w:r>
            <w:r w:rsidRPr="00FD3489">
              <w:rPr>
                <w:rFonts w:ascii="宋体" w:hAnsi="宋体"/>
                <w:snapToGrid w:val="0"/>
                <w:sz w:val="24"/>
                <w:szCs w:val="24"/>
              </w:rPr>
              <w:t xml:space="preserve"> 40㎡时</w:t>
            </w:r>
            <w:r w:rsidRPr="00FD3489">
              <w:rPr>
                <w:rFonts w:ascii="宋体" w:hAnsi="宋体" w:hint="eastAsia"/>
                <w:snapToGrid w:val="0"/>
                <w:sz w:val="24"/>
                <w:szCs w:val="24"/>
              </w:rPr>
              <w:t>，按</w:t>
            </w:r>
            <w:r w:rsidRPr="00FD3489">
              <w:rPr>
                <w:rFonts w:ascii="宋体" w:hAnsi="宋体"/>
                <w:snapToGrid w:val="0"/>
                <w:sz w:val="24"/>
                <w:szCs w:val="24"/>
              </w:rPr>
              <w:t>3.1.6.3⑴</w:t>
            </w:r>
            <w:r w:rsidRPr="00FD3489">
              <w:rPr>
                <w:rFonts w:ascii="宋体" w:hAnsi="宋体" w:hint="eastAsia"/>
                <w:snapToGrid w:val="0"/>
                <w:sz w:val="24"/>
                <w:szCs w:val="24"/>
              </w:rPr>
              <w:t>公式</w:t>
            </w:r>
            <w:r w:rsidRPr="00FD3489">
              <w:rPr>
                <w:rFonts w:ascii="宋体" w:hAnsi="宋体"/>
                <w:snapToGrid w:val="0"/>
                <w:sz w:val="24"/>
                <w:szCs w:val="24"/>
              </w:rPr>
              <w:t>1</w:t>
            </w:r>
            <w:r w:rsidRPr="00FD3489">
              <w:rPr>
                <w:rFonts w:ascii="宋体" w:hAnsi="宋体" w:hint="eastAsia"/>
                <w:snapToGrid w:val="0"/>
                <w:sz w:val="24"/>
                <w:szCs w:val="24"/>
              </w:rPr>
              <w:t>另行计算地上核减建筑面积。</w:t>
            </w:r>
          </w:p>
        </w:tc>
      </w:tr>
      <w:tr w:rsidR="005A223A" w14:paraId="481076A6" w14:textId="77777777" w:rsidTr="005A223A">
        <w:trPr>
          <w:jc w:val="center"/>
        </w:trPr>
        <w:tc>
          <w:tcPr>
            <w:tcW w:w="1189" w:type="dxa"/>
          </w:tcPr>
          <w:p w14:paraId="2C5214A8"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6.4.2.3</w:t>
            </w:r>
          </w:p>
        </w:tc>
        <w:tc>
          <w:tcPr>
            <w:tcW w:w="8217" w:type="dxa"/>
            <w:gridSpan w:val="2"/>
          </w:tcPr>
          <w:p w14:paraId="63EF46F9"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6D82A568"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作为公共大堂层高超过</w:t>
            </w:r>
            <w:r w:rsidRPr="00FD3489">
              <w:rPr>
                <w:rFonts w:ascii="宋体" w:hAnsi="宋体"/>
                <w:snapToGrid w:val="0"/>
                <w:sz w:val="24"/>
                <w:szCs w:val="24"/>
              </w:rPr>
              <w:t>6m，或住宅</w:t>
            </w:r>
            <w:r>
              <w:rPr>
                <w:rFonts w:ascii="宋体" w:hAnsi="宋体" w:hint="eastAsia"/>
                <w:snapToGrid w:val="0"/>
                <w:sz w:val="24"/>
                <w:szCs w:val="24"/>
              </w:rPr>
              <w:t>楼层</w:t>
            </w:r>
            <w:r w:rsidRPr="00FD3489">
              <w:rPr>
                <w:rFonts w:ascii="宋体" w:hAnsi="宋体" w:hint="eastAsia"/>
                <w:snapToGrid w:val="0"/>
                <w:sz w:val="24"/>
                <w:szCs w:val="24"/>
              </w:rPr>
              <w:t>层高超过</w:t>
            </w:r>
            <w:r w:rsidRPr="00FD3489">
              <w:rPr>
                <w:rFonts w:ascii="宋体" w:hAnsi="宋体"/>
                <w:snapToGrid w:val="0"/>
                <w:sz w:val="24"/>
                <w:szCs w:val="24"/>
              </w:rPr>
              <w:t>3.6m</w:t>
            </w:r>
            <w:r w:rsidRPr="00FD3489">
              <w:rPr>
                <w:rFonts w:ascii="宋体" w:hAnsi="宋体" w:hint="eastAsia"/>
                <w:snapToGrid w:val="0"/>
                <w:sz w:val="24"/>
                <w:szCs w:val="24"/>
              </w:rPr>
              <w:t>时，按</w:t>
            </w:r>
            <w:r w:rsidRPr="00FD3489">
              <w:rPr>
                <w:rFonts w:ascii="宋体" w:hAnsi="宋体"/>
                <w:snapToGrid w:val="0"/>
                <w:sz w:val="24"/>
                <w:szCs w:val="24"/>
              </w:rPr>
              <w:t>3.1.6.4</w:t>
            </w:r>
            <w:r w:rsidRPr="00FD3489">
              <w:rPr>
                <w:rFonts w:ascii="宋体" w:hAnsi="宋体" w:hint="eastAsia"/>
                <w:snapToGrid w:val="0"/>
                <w:sz w:val="24"/>
                <w:szCs w:val="24"/>
              </w:rPr>
              <w:t>公式</w:t>
            </w:r>
            <w:r w:rsidRPr="00FD3489">
              <w:rPr>
                <w:rFonts w:ascii="宋体" w:hAnsi="宋体"/>
                <w:snapToGrid w:val="0"/>
                <w:sz w:val="24"/>
                <w:szCs w:val="24"/>
              </w:rPr>
              <w:t>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2.2m</w:t>
            </w:r>
            <w:r w:rsidRPr="00FD3489">
              <w:rPr>
                <w:rFonts w:ascii="宋体" w:hAnsi="宋体" w:hint="eastAsia"/>
                <w:snapToGrid w:val="0"/>
                <w:sz w:val="24"/>
                <w:szCs w:val="24"/>
              </w:rPr>
              <w:t>）。</w:t>
            </w:r>
          </w:p>
        </w:tc>
      </w:tr>
      <w:tr w:rsidR="005A223A" w14:paraId="76ADA0F1" w14:textId="77777777" w:rsidTr="005A223A">
        <w:trPr>
          <w:jc w:val="center"/>
        </w:trPr>
        <w:tc>
          <w:tcPr>
            <w:tcW w:w="1189" w:type="dxa"/>
          </w:tcPr>
          <w:p w14:paraId="3AA49F7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6.4.2.4</w:t>
            </w:r>
          </w:p>
        </w:tc>
        <w:tc>
          <w:tcPr>
            <w:tcW w:w="8217" w:type="dxa"/>
            <w:gridSpan w:val="2"/>
          </w:tcPr>
          <w:p w14:paraId="58874870"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58F2DC35"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面积且无必要交通功能的公共阳台，还需按其规定建筑面积的</w:t>
            </w:r>
            <w:r w:rsidRPr="00FD3489">
              <w:rPr>
                <w:rFonts w:ascii="宋体" w:hAnsi="宋体"/>
                <w:snapToGrid w:val="0"/>
                <w:sz w:val="24"/>
                <w:szCs w:val="24"/>
              </w:rPr>
              <w:t>1倍另行计算</w:t>
            </w:r>
            <w:r w:rsidRPr="00FD3489">
              <w:rPr>
                <w:rFonts w:ascii="宋体" w:hAnsi="宋体" w:hint="eastAsia"/>
                <w:snapToGrid w:val="0"/>
                <w:sz w:val="24"/>
                <w:szCs w:val="24"/>
              </w:rPr>
              <w:t>地上核减建筑面积。</w:t>
            </w:r>
          </w:p>
          <w:p w14:paraId="77F6D031"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此外，两户及以下使用的多层高外走廊以及无必要交通功能的多层高公共阳台，其上部空间按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3.1.6.6公式4另行计算地上核减建筑面积。</w:t>
            </w:r>
          </w:p>
          <w:p w14:paraId="529DDA11" w14:textId="0E8303F6" w:rsidR="005A223A" w:rsidRDefault="005A223A" w:rsidP="005A223A">
            <w:pPr>
              <w:tabs>
                <w:tab w:val="left" w:pos="1170"/>
              </w:tabs>
              <w:topLinePunct/>
              <w:snapToGrid w:val="0"/>
              <w:spacing w:beforeLines="50" w:before="211"/>
              <w:rPr>
                <w:rFonts w:ascii="宋体" w:hAnsi="宋体"/>
                <w:strike/>
                <w:snapToGrid w:val="0"/>
                <w:sz w:val="24"/>
                <w:szCs w:val="24"/>
              </w:rPr>
            </w:pPr>
            <w:r w:rsidRPr="00FD3489">
              <w:rPr>
                <w:rFonts w:ascii="宋体" w:hAnsi="宋体" w:hint="eastAsia"/>
                <w:snapToGrid w:val="0"/>
                <w:sz w:val="24"/>
                <w:szCs w:val="24"/>
              </w:rPr>
              <w:t>⑵</w:t>
            </w:r>
            <w:r w:rsidRPr="00E7564F">
              <w:rPr>
                <w:rFonts w:ascii="宋体" w:hAnsi="宋体" w:hint="eastAsia"/>
                <w:snapToGrid w:val="0"/>
                <w:sz w:val="24"/>
                <w:szCs w:val="24"/>
              </w:rPr>
              <w:t>户内仅限面宽、进深均不小于</w:t>
            </w:r>
            <w:r w:rsidRPr="00E7564F">
              <w:rPr>
                <w:rFonts w:ascii="宋体" w:hAnsi="宋体"/>
                <w:snapToGrid w:val="0"/>
                <w:sz w:val="24"/>
                <w:szCs w:val="24"/>
              </w:rPr>
              <w:t>2.4m</w:t>
            </w:r>
            <w:r w:rsidRPr="00E7564F">
              <w:rPr>
                <w:rFonts w:ascii="宋体" w:hAnsi="宋体" w:hint="eastAsia"/>
                <w:snapToGrid w:val="0"/>
                <w:sz w:val="24"/>
                <w:szCs w:val="24"/>
              </w:rPr>
              <w:t>的居住空间（起居室</w:t>
            </w:r>
            <w:r w:rsidR="00A57E62">
              <w:rPr>
                <w:rFonts w:ascii="宋体" w:hAnsi="宋体" w:hint="eastAsia"/>
                <w:snapToGrid w:val="0"/>
                <w:sz w:val="24"/>
                <w:szCs w:val="24"/>
              </w:rPr>
              <w:t>、客</w:t>
            </w:r>
            <w:r w:rsidRPr="00E7564F">
              <w:rPr>
                <w:rFonts w:ascii="宋体" w:hAnsi="宋体" w:hint="eastAsia"/>
                <w:snapToGrid w:val="0"/>
                <w:sz w:val="24"/>
                <w:szCs w:val="24"/>
              </w:rPr>
              <w:t>厅、</w:t>
            </w:r>
            <w:r w:rsidRPr="00483687">
              <w:rPr>
                <w:rFonts w:ascii="宋体" w:hAnsi="宋体" w:hint="eastAsia"/>
                <w:snapToGrid w:val="0"/>
                <w:sz w:val="24"/>
                <w:szCs w:val="24"/>
              </w:rPr>
              <w:t>餐厅</w:t>
            </w:r>
            <w:r>
              <w:rPr>
                <w:rFonts w:ascii="宋体" w:hAnsi="宋体" w:hint="eastAsia"/>
                <w:snapToGrid w:val="0"/>
                <w:sz w:val="24"/>
                <w:szCs w:val="24"/>
              </w:rPr>
              <w:t>、</w:t>
            </w:r>
            <w:r w:rsidRPr="00E7564F">
              <w:rPr>
                <w:rFonts w:ascii="宋体" w:hAnsi="宋体" w:hint="eastAsia"/>
                <w:snapToGrid w:val="0"/>
                <w:sz w:val="24"/>
                <w:szCs w:val="24"/>
              </w:rPr>
              <w:t>卧室）及一个厨房（或与其连通的卫生间）可分别设置一个</w:t>
            </w:r>
            <w:proofErr w:type="gramStart"/>
            <w:r w:rsidRPr="00E7564F">
              <w:rPr>
                <w:rFonts w:ascii="宋体" w:hAnsi="宋体" w:hint="eastAsia"/>
                <w:snapToGrid w:val="0"/>
                <w:sz w:val="24"/>
                <w:szCs w:val="24"/>
              </w:rPr>
              <w:t>计一半</w:t>
            </w:r>
            <w:proofErr w:type="gramEnd"/>
            <w:r w:rsidRPr="00E7564F">
              <w:rPr>
                <w:rFonts w:ascii="宋体" w:hAnsi="宋体" w:hint="eastAsia"/>
                <w:snapToGrid w:val="0"/>
                <w:sz w:val="24"/>
                <w:szCs w:val="24"/>
              </w:rPr>
              <w:t>面积的阳台。</w:t>
            </w:r>
          </w:p>
          <w:p w14:paraId="0CC3982B"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该类阳台总投影面积之和（含与其相连的花池、空调机位等平台，下同）超过</w:t>
            </w:r>
            <w:r w:rsidRPr="00FD3489">
              <w:rPr>
                <w:rFonts w:ascii="宋体" w:hAnsi="宋体"/>
                <w:snapToGrid w:val="0"/>
                <w:sz w:val="24"/>
                <w:szCs w:val="24"/>
              </w:rPr>
              <w:t>6㎡</w:t>
            </w:r>
            <w:r>
              <w:rPr>
                <w:rFonts w:ascii="宋体" w:hAnsi="宋体" w:hint="eastAsia"/>
                <w:snapToGrid w:val="0"/>
                <w:sz w:val="24"/>
                <w:szCs w:val="24"/>
              </w:rPr>
              <w:t>时</w:t>
            </w:r>
            <w:r w:rsidRPr="00FD3489">
              <w:rPr>
                <w:rFonts w:ascii="宋体" w:hAnsi="宋体" w:hint="eastAsia"/>
                <w:snapToGrid w:val="0"/>
                <w:sz w:val="24"/>
                <w:szCs w:val="24"/>
              </w:rPr>
              <w:t>，按以下情形分别控制：</w:t>
            </w:r>
          </w:p>
          <w:p w14:paraId="46B162DE"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cs="宋体" w:hint="eastAsia"/>
                <w:snapToGrid w:val="0"/>
                <w:sz w:val="24"/>
                <w:szCs w:val="24"/>
              </w:rPr>
              <w:t>①</w:t>
            </w:r>
            <w:r w:rsidRPr="00FD3489">
              <w:rPr>
                <w:rFonts w:ascii="宋体" w:hAnsi="宋体" w:cs="宋体" w:hint="eastAsia"/>
                <w:snapToGrid w:val="0"/>
                <w:sz w:val="24"/>
                <w:szCs w:val="24"/>
              </w:rPr>
              <w:t>户内未设置室内透空空间的户型，</w:t>
            </w:r>
            <w:r w:rsidRPr="00FD3489">
              <w:rPr>
                <w:rFonts w:ascii="宋体" w:hAnsi="宋体" w:hint="eastAsia"/>
                <w:snapToGrid w:val="0"/>
                <w:sz w:val="24"/>
                <w:szCs w:val="24"/>
              </w:rPr>
              <w:t>阳台总投影面积之和超过该户除所有阳台以外户内建筑面积的</w:t>
            </w:r>
            <w:r w:rsidRPr="00FD3489">
              <w:rPr>
                <w:rFonts w:ascii="宋体" w:hAnsi="宋体"/>
                <w:snapToGrid w:val="0"/>
                <w:sz w:val="24"/>
                <w:szCs w:val="24"/>
              </w:rPr>
              <w:t>20%</w:t>
            </w:r>
            <w:r w:rsidRPr="00FD3489">
              <w:rPr>
                <w:rFonts w:ascii="宋体" w:hAnsi="宋体" w:hint="eastAsia"/>
                <w:snapToGrid w:val="0"/>
                <w:sz w:val="24"/>
                <w:szCs w:val="24"/>
              </w:rPr>
              <w:t>或</w:t>
            </w:r>
            <w:r w:rsidRPr="00FD3489">
              <w:rPr>
                <w:rFonts w:ascii="宋体" w:hAnsi="宋体"/>
                <w:snapToGrid w:val="0"/>
                <w:sz w:val="24"/>
                <w:szCs w:val="24"/>
              </w:rPr>
              <w:t>60</w:t>
            </w:r>
            <w:r w:rsidRPr="00FD3489">
              <w:rPr>
                <w:rFonts w:ascii="宋体" w:hAnsi="宋体" w:cs="宋体" w:hint="eastAsia"/>
                <w:snapToGrid w:val="0"/>
                <w:sz w:val="24"/>
                <w:szCs w:val="24"/>
              </w:rPr>
              <w:t>㎡时，</w:t>
            </w:r>
            <w:r w:rsidRPr="00FD3489">
              <w:rPr>
                <w:rFonts w:ascii="宋体" w:hAnsi="宋体" w:hint="eastAsia"/>
                <w:snapToGrid w:val="0"/>
                <w:sz w:val="24"/>
                <w:szCs w:val="24"/>
              </w:rPr>
              <w:t>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p w14:paraId="1E2AAFCC" w14:textId="77777777" w:rsidR="005A223A" w:rsidRDefault="005A223A" w:rsidP="005A223A">
            <w:pPr>
              <w:tabs>
                <w:tab w:val="left" w:pos="1170"/>
              </w:tabs>
              <w:topLinePunct/>
              <w:snapToGrid w:val="0"/>
              <w:rPr>
                <w:rFonts w:ascii="宋体" w:hAnsi="宋体"/>
                <w:snapToGrid w:val="0"/>
                <w:sz w:val="24"/>
                <w:szCs w:val="24"/>
              </w:rPr>
            </w:pPr>
            <w:r w:rsidRPr="00FD3489">
              <w:rPr>
                <w:rFonts w:ascii="宋体" w:hAnsi="宋体" w:hint="eastAsia"/>
                <w:snapToGrid w:val="0"/>
                <w:sz w:val="24"/>
                <w:szCs w:val="24"/>
              </w:rPr>
              <w:t>②</w:t>
            </w:r>
            <w:r w:rsidRPr="00FD3489">
              <w:rPr>
                <w:rFonts w:ascii="宋体" w:hAnsi="宋体" w:cs="宋体" w:hint="eastAsia"/>
                <w:snapToGrid w:val="0"/>
                <w:sz w:val="24"/>
                <w:szCs w:val="24"/>
              </w:rPr>
              <w:t>户内设置室内透空空间的复式、错层式户型，</w:t>
            </w:r>
            <w:r w:rsidRPr="00FD3489">
              <w:rPr>
                <w:rFonts w:ascii="宋体" w:hAnsi="宋体" w:hint="eastAsia"/>
                <w:snapToGrid w:val="0"/>
                <w:sz w:val="24"/>
                <w:szCs w:val="24"/>
              </w:rPr>
              <w:t>阳台总投影面积之和超过该户除所有阳台以外户内建筑面积的</w:t>
            </w:r>
            <w:r w:rsidRPr="00FD3489">
              <w:rPr>
                <w:rFonts w:ascii="宋体" w:hAnsi="宋体"/>
                <w:snapToGrid w:val="0"/>
                <w:sz w:val="24"/>
                <w:szCs w:val="24"/>
              </w:rPr>
              <w:t>10%</w:t>
            </w:r>
            <w:r w:rsidRPr="00FD3489">
              <w:rPr>
                <w:rFonts w:ascii="宋体" w:hAnsi="宋体" w:hint="eastAsia"/>
                <w:snapToGrid w:val="0"/>
                <w:sz w:val="24"/>
                <w:szCs w:val="24"/>
              </w:rPr>
              <w:t>或</w:t>
            </w:r>
            <w:r w:rsidRPr="00FD3489">
              <w:rPr>
                <w:rFonts w:ascii="宋体" w:hAnsi="宋体"/>
                <w:snapToGrid w:val="0"/>
                <w:sz w:val="24"/>
                <w:szCs w:val="24"/>
              </w:rPr>
              <w:t>30</w:t>
            </w:r>
            <w:r w:rsidRPr="00FD3489">
              <w:rPr>
                <w:rFonts w:ascii="宋体" w:hAnsi="宋体" w:cs="宋体" w:hint="eastAsia"/>
                <w:snapToGrid w:val="0"/>
                <w:sz w:val="24"/>
                <w:szCs w:val="24"/>
              </w:rPr>
              <w:t>㎡</w:t>
            </w:r>
            <w:r w:rsidRPr="00FD3489">
              <w:rPr>
                <w:rFonts w:ascii="宋体" w:hAnsi="宋体" w:hint="eastAsia"/>
                <w:snapToGrid w:val="0"/>
                <w:sz w:val="24"/>
                <w:szCs w:val="24"/>
              </w:rPr>
              <w:t>时，按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p w14:paraId="66A6F415"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⑶户内除</w:t>
            </w:r>
            <w:r w:rsidRPr="00FD3489">
              <w:rPr>
                <w:rFonts w:ascii="宋体" w:hAnsi="宋体"/>
                <w:snapToGrid w:val="0"/>
                <w:sz w:val="24"/>
                <w:szCs w:val="24"/>
              </w:rPr>
              <w:t>6.4.2.4</w:t>
            </w:r>
            <w:r w:rsidRPr="00FD3489">
              <w:rPr>
                <w:rFonts w:ascii="宋体" w:hAnsi="宋体" w:hint="eastAsia"/>
                <w:snapToGrid w:val="0"/>
                <w:sz w:val="24"/>
                <w:szCs w:val="24"/>
              </w:rPr>
              <w:t>⑵规定情形外的其他空间设置的</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面积的阳台，还需按其规定建筑面积的</w:t>
            </w:r>
            <w:r w:rsidRPr="00FD3489">
              <w:rPr>
                <w:rFonts w:ascii="宋体" w:hAnsi="宋体"/>
                <w:snapToGrid w:val="0"/>
                <w:sz w:val="24"/>
                <w:szCs w:val="24"/>
              </w:rPr>
              <w:t>1倍另行计算</w:t>
            </w:r>
            <w:r w:rsidRPr="00FD3489">
              <w:rPr>
                <w:rFonts w:ascii="宋体" w:hAnsi="宋体" w:hint="eastAsia"/>
                <w:snapToGrid w:val="0"/>
                <w:sz w:val="24"/>
                <w:szCs w:val="24"/>
              </w:rPr>
              <w:t>地上核减建筑面积。</w:t>
            </w:r>
          </w:p>
          <w:p w14:paraId="2DEEB4B4"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⑷户内的多层高阳台，其上部空间按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w:t>
            </w:r>
            <w:r w:rsidRPr="00FD3489">
              <w:rPr>
                <w:rFonts w:ascii="宋体" w:hAnsi="宋体" w:hint="eastAsia"/>
                <w:snapToGrid w:val="0"/>
                <w:sz w:val="24"/>
                <w:szCs w:val="24"/>
              </w:rPr>
              <w:t>公式</w:t>
            </w:r>
            <w:r w:rsidRPr="00FD3489">
              <w:rPr>
                <w:rFonts w:ascii="宋体" w:hAnsi="宋体"/>
                <w:snapToGrid w:val="0"/>
                <w:sz w:val="24"/>
                <w:szCs w:val="24"/>
              </w:rPr>
              <w:t>4另行计算地上核减建筑面积。</w:t>
            </w:r>
          </w:p>
          <w:p w14:paraId="39972685"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⑸相邻阳台（包括水平、上下及错落相邻）应采取措施解决相邻住宅单元间安全及视线干扰问题。</w:t>
            </w:r>
          </w:p>
        </w:tc>
      </w:tr>
      <w:tr w:rsidR="005A223A" w14:paraId="42CB4765" w14:textId="77777777" w:rsidTr="005A223A">
        <w:trPr>
          <w:jc w:val="center"/>
        </w:trPr>
        <w:tc>
          <w:tcPr>
            <w:tcW w:w="1305" w:type="dxa"/>
            <w:gridSpan w:val="2"/>
          </w:tcPr>
          <w:p w14:paraId="7E043B94"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6.5</w:t>
            </w:r>
          </w:p>
        </w:tc>
        <w:tc>
          <w:tcPr>
            <w:tcW w:w="8101" w:type="dxa"/>
          </w:tcPr>
          <w:p w14:paraId="036E8AB1"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宿舍建筑</w:t>
            </w:r>
          </w:p>
        </w:tc>
      </w:tr>
      <w:tr w:rsidR="005A223A" w14:paraId="7BC94755" w14:textId="77777777" w:rsidTr="005A223A">
        <w:trPr>
          <w:jc w:val="center"/>
        </w:trPr>
        <w:tc>
          <w:tcPr>
            <w:tcW w:w="1305" w:type="dxa"/>
            <w:gridSpan w:val="2"/>
          </w:tcPr>
          <w:p w14:paraId="0B7ED625"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6.5.1</w:t>
            </w:r>
          </w:p>
        </w:tc>
        <w:tc>
          <w:tcPr>
            <w:tcW w:w="8101" w:type="dxa"/>
          </w:tcPr>
          <w:p w14:paraId="1BEA04DD" w14:textId="77777777" w:rsidR="005A223A" w:rsidRPr="00FD3489" w:rsidRDefault="005A223A" w:rsidP="005A223A">
            <w:pPr>
              <w:tabs>
                <w:tab w:val="left" w:pos="1170"/>
              </w:tabs>
              <w:topLinePunct/>
              <w:snapToGrid w:val="0"/>
              <w:spacing w:beforeLines="50" w:before="211"/>
              <w:rPr>
                <w:rFonts w:ascii="宋体" w:hAnsi="宋体"/>
                <w:b/>
                <w:snapToGrid w:val="0"/>
                <w:sz w:val="28"/>
                <w:szCs w:val="28"/>
              </w:rPr>
            </w:pPr>
            <w:r w:rsidRPr="00FD3489">
              <w:rPr>
                <w:rFonts w:ascii="宋体" w:hAnsi="宋体"/>
                <w:b/>
                <w:snapToGrid w:val="0"/>
                <w:sz w:val="24"/>
                <w:szCs w:val="24"/>
              </w:rPr>
              <w:t>外部空间</w:t>
            </w:r>
          </w:p>
        </w:tc>
      </w:tr>
      <w:tr w:rsidR="005A223A" w14:paraId="149E5FF4" w14:textId="77777777" w:rsidTr="005A223A">
        <w:trPr>
          <w:jc w:val="center"/>
        </w:trPr>
        <w:tc>
          <w:tcPr>
            <w:tcW w:w="1305" w:type="dxa"/>
            <w:gridSpan w:val="2"/>
          </w:tcPr>
          <w:p w14:paraId="73C278CB"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lastRenderedPageBreak/>
              <w:t>6.5.1.1</w:t>
            </w:r>
          </w:p>
        </w:tc>
        <w:tc>
          <w:tcPr>
            <w:tcW w:w="8101" w:type="dxa"/>
          </w:tcPr>
          <w:p w14:paraId="06A0F9C3"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689A649C"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⑴宿舍位置宜接近工作和学习地点，并宜靠近公用食堂、商业网点、公共浴室等方便生活的服务配套设施，其距离不宜大于</w:t>
            </w:r>
            <w:r w:rsidRPr="00FD3489">
              <w:rPr>
                <w:rFonts w:ascii="宋体" w:hAnsi="宋体"/>
                <w:snapToGrid w:val="0"/>
                <w:sz w:val="24"/>
                <w:szCs w:val="24"/>
              </w:rPr>
              <w:t>250m</w:t>
            </w:r>
            <w:r w:rsidRPr="00FD3489">
              <w:rPr>
                <w:rFonts w:ascii="宋体" w:hAnsi="宋体" w:hint="eastAsia"/>
                <w:snapToGrid w:val="0"/>
                <w:sz w:val="24"/>
                <w:szCs w:val="24"/>
              </w:rPr>
              <w:t>。</w:t>
            </w:r>
          </w:p>
          <w:p w14:paraId="0612AC69"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⑵建筑间距除满足日照要求外，还应满足《深圳市城市规划标准与准则》中有关非住宅建筑间距的控制要求。</w:t>
            </w:r>
          </w:p>
          <w:p w14:paraId="156CF5AA"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⑶学生宿舍不宜与教学楼合建，男女生宿舍宜分区设置。</w:t>
            </w:r>
          </w:p>
          <w:p w14:paraId="1019331B"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⑷配套的公共服务设施出入口应与</w:t>
            </w:r>
            <w:r>
              <w:rPr>
                <w:rFonts w:ascii="宋体" w:hAnsi="宋体" w:hint="eastAsia"/>
                <w:snapToGrid w:val="0"/>
                <w:sz w:val="24"/>
                <w:szCs w:val="24"/>
              </w:rPr>
              <w:t>宿舍</w:t>
            </w:r>
            <w:r w:rsidRPr="00FD3489">
              <w:rPr>
                <w:rFonts w:ascii="宋体" w:hAnsi="宋体" w:hint="eastAsia"/>
                <w:snapToGrid w:val="0"/>
                <w:sz w:val="24"/>
                <w:szCs w:val="24"/>
              </w:rPr>
              <w:t>出入口分开</w:t>
            </w:r>
            <w:r>
              <w:rPr>
                <w:rFonts w:ascii="宋体" w:hAnsi="宋体" w:hint="eastAsia"/>
                <w:snapToGrid w:val="0"/>
                <w:sz w:val="24"/>
                <w:szCs w:val="24"/>
              </w:rPr>
              <w:t>设置</w:t>
            </w:r>
            <w:r w:rsidRPr="00FD3489">
              <w:rPr>
                <w:rFonts w:ascii="宋体" w:hAnsi="宋体" w:hint="eastAsia"/>
                <w:snapToGrid w:val="0"/>
                <w:sz w:val="24"/>
                <w:szCs w:val="24"/>
              </w:rPr>
              <w:t>。</w:t>
            </w:r>
          </w:p>
          <w:p w14:paraId="31CA5D10"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⑸每栋宿舍应设置一个（处）户内建筑面积不小于</w:t>
            </w:r>
            <w:r w:rsidRPr="00FD3489">
              <w:rPr>
                <w:rFonts w:ascii="宋体" w:hAnsi="宋体"/>
                <w:snapToGrid w:val="0"/>
                <w:sz w:val="24"/>
                <w:szCs w:val="24"/>
              </w:rPr>
              <w:t>40㎡的公共活动室（空间）和一个</w:t>
            </w:r>
            <w:r w:rsidRPr="00FD3489">
              <w:rPr>
                <w:rFonts w:ascii="宋体" w:hAnsi="宋体" w:hint="eastAsia"/>
                <w:snapToGrid w:val="0"/>
                <w:sz w:val="24"/>
                <w:szCs w:val="24"/>
              </w:rPr>
              <w:t>户内建筑面积不小于</w:t>
            </w:r>
            <w:r w:rsidRPr="00FD3489">
              <w:rPr>
                <w:rFonts w:ascii="宋体" w:hAnsi="宋体"/>
                <w:snapToGrid w:val="0"/>
                <w:sz w:val="24"/>
                <w:szCs w:val="24"/>
              </w:rPr>
              <w:t>10㎡的管理室，管理室</w:t>
            </w:r>
            <w:proofErr w:type="gramStart"/>
            <w:r w:rsidRPr="00FD3489">
              <w:rPr>
                <w:rFonts w:ascii="宋体" w:hAnsi="宋体" w:hint="eastAsia"/>
                <w:snapToGrid w:val="0"/>
                <w:sz w:val="24"/>
                <w:szCs w:val="24"/>
              </w:rPr>
              <w:t>宜设置</w:t>
            </w:r>
            <w:proofErr w:type="gramEnd"/>
            <w:r w:rsidRPr="00FD3489">
              <w:rPr>
                <w:rFonts w:ascii="宋体" w:hAnsi="宋体" w:hint="eastAsia"/>
                <w:snapToGrid w:val="0"/>
                <w:sz w:val="24"/>
                <w:szCs w:val="24"/>
              </w:rPr>
              <w:t>在主要出入口处。</w:t>
            </w:r>
          </w:p>
          <w:p w14:paraId="3B6108E0" w14:textId="77777777" w:rsidR="005A223A" w:rsidRPr="00FD3489" w:rsidRDefault="005A223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⑹宿舍居室不应布置在地下室。</w:t>
            </w:r>
          </w:p>
        </w:tc>
      </w:tr>
      <w:tr w:rsidR="005A223A" w14:paraId="494A1625" w14:textId="77777777" w:rsidTr="005A223A">
        <w:trPr>
          <w:jc w:val="center"/>
        </w:trPr>
        <w:tc>
          <w:tcPr>
            <w:tcW w:w="1305" w:type="dxa"/>
            <w:gridSpan w:val="2"/>
          </w:tcPr>
          <w:p w14:paraId="1AD3E0AB"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6.5.1.2</w:t>
            </w:r>
          </w:p>
        </w:tc>
        <w:tc>
          <w:tcPr>
            <w:tcW w:w="8101" w:type="dxa"/>
          </w:tcPr>
          <w:p w14:paraId="4D5ECF78"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内天井</w:t>
            </w:r>
          </w:p>
        </w:tc>
      </w:tr>
      <w:tr w:rsidR="005A223A" w14:paraId="1E4072E0" w14:textId="77777777" w:rsidTr="005A223A">
        <w:trPr>
          <w:jc w:val="center"/>
        </w:trPr>
        <w:tc>
          <w:tcPr>
            <w:tcW w:w="1305" w:type="dxa"/>
            <w:gridSpan w:val="2"/>
          </w:tcPr>
          <w:p w14:paraId="3A406455" w14:textId="77777777" w:rsidR="005A223A" w:rsidRPr="00FD3489" w:rsidRDefault="005A223A" w:rsidP="005A223A">
            <w:pPr>
              <w:topLinePunct/>
              <w:snapToGrid w:val="0"/>
              <w:spacing w:beforeLines="50" w:before="211"/>
              <w:rPr>
                <w:rFonts w:ascii="宋体" w:hAnsi="宋体"/>
                <w:b/>
                <w:snapToGrid w:val="0"/>
                <w:sz w:val="24"/>
                <w:szCs w:val="24"/>
              </w:rPr>
            </w:pPr>
          </w:p>
        </w:tc>
        <w:tc>
          <w:tcPr>
            <w:tcW w:w="8101" w:type="dxa"/>
          </w:tcPr>
          <w:p w14:paraId="5355D104"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一般不宜采用内天井式平面布局，因采光通风需要而采用内天井式平面布局时，应符合</w:t>
            </w:r>
            <w:r w:rsidRPr="00FD3489">
              <w:rPr>
                <w:rFonts w:ascii="宋体" w:hAnsi="宋体"/>
                <w:snapToGrid w:val="0"/>
                <w:sz w:val="24"/>
                <w:szCs w:val="24"/>
              </w:rPr>
              <w:t>6.4.1.2</w:t>
            </w:r>
            <w:r w:rsidRPr="00FD3489">
              <w:rPr>
                <w:rFonts w:ascii="宋体" w:hAnsi="宋体" w:hint="eastAsia"/>
                <w:snapToGrid w:val="0"/>
                <w:sz w:val="24"/>
                <w:szCs w:val="24"/>
              </w:rPr>
              <w:t>⑵规定。</w:t>
            </w:r>
          </w:p>
        </w:tc>
      </w:tr>
      <w:tr w:rsidR="005A223A" w14:paraId="46B6FF3C" w14:textId="77777777" w:rsidTr="005A223A">
        <w:trPr>
          <w:jc w:val="center"/>
        </w:trPr>
        <w:tc>
          <w:tcPr>
            <w:tcW w:w="1305" w:type="dxa"/>
            <w:gridSpan w:val="2"/>
          </w:tcPr>
          <w:p w14:paraId="2983CED9"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6.5.1.3</w:t>
            </w:r>
          </w:p>
        </w:tc>
        <w:tc>
          <w:tcPr>
            <w:tcW w:w="8101" w:type="dxa"/>
          </w:tcPr>
          <w:p w14:paraId="40A31BA5"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凹槽</w:t>
            </w:r>
          </w:p>
          <w:p w14:paraId="4C68675A"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⑴功能性凹槽开口的深度与宽度之比应不大于</w:t>
            </w:r>
            <w:r w:rsidRPr="00FD3489">
              <w:rPr>
                <w:rFonts w:ascii="宋体" w:hAnsi="宋体"/>
                <w:snapToGrid w:val="0"/>
                <w:sz w:val="24"/>
                <w:szCs w:val="24"/>
              </w:rPr>
              <w:t>4，深度超过8m</w:t>
            </w:r>
            <w:r w:rsidRPr="00FD3489">
              <w:rPr>
                <w:rFonts w:ascii="宋体" w:hAnsi="宋体" w:hint="eastAsia"/>
                <w:snapToGrid w:val="0"/>
                <w:sz w:val="24"/>
                <w:szCs w:val="24"/>
              </w:rPr>
              <w:t>时按内天井控制。</w:t>
            </w:r>
          </w:p>
          <w:p w14:paraId="5C51BC70"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⑵非功能性凹槽有</w:t>
            </w:r>
            <w:r w:rsidRPr="00FD3489">
              <w:rPr>
                <w:rFonts w:ascii="宋体" w:hAnsi="宋体"/>
                <w:snapToGrid w:val="0"/>
                <w:sz w:val="24"/>
                <w:szCs w:val="24"/>
              </w:rPr>
              <w:t>3.1.6.1</w:t>
            </w:r>
            <w:r w:rsidRPr="00FD3489">
              <w:rPr>
                <w:rFonts w:ascii="宋体" w:hAnsi="宋体" w:hint="eastAsia"/>
                <w:snapToGrid w:val="0"/>
                <w:sz w:val="24"/>
                <w:szCs w:val="24"/>
              </w:rPr>
              <w:t>所述情形的，其按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tc>
      </w:tr>
      <w:tr w:rsidR="005A223A" w14:paraId="6CBA25B0" w14:textId="77777777" w:rsidTr="005A223A">
        <w:trPr>
          <w:jc w:val="center"/>
        </w:trPr>
        <w:tc>
          <w:tcPr>
            <w:tcW w:w="1305" w:type="dxa"/>
            <w:gridSpan w:val="2"/>
          </w:tcPr>
          <w:p w14:paraId="756A85DF"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6.5.1.4</w:t>
            </w:r>
          </w:p>
        </w:tc>
        <w:tc>
          <w:tcPr>
            <w:tcW w:w="8101" w:type="dxa"/>
          </w:tcPr>
          <w:p w14:paraId="129EBD7E"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6ED83974"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⑴因结构需要设置的，作为三户（不含核心筒）及以上采光通风唯一来源的室外透空空间，</w:t>
            </w:r>
            <w:r>
              <w:rPr>
                <w:rFonts w:ascii="宋体" w:hAnsi="宋体" w:hint="eastAsia"/>
                <w:snapToGrid w:val="0"/>
                <w:sz w:val="24"/>
                <w:szCs w:val="24"/>
              </w:rPr>
              <w:t>其按</w:t>
            </w:r>
            <w:proofErr w:type="gramStart"/>
            <w:r>
              <w:rPr>
                <w:rFonts w:ascii="宋体" w:hAnsi="宋体" w:hint="eastAsia"/>
                <w:snapToGrid w:val="0"/>
                <w:sz w:val="24"/>
                <w:szCs w:val="24"/>
              </w:rPr>
              <w:t>层计算</w:t>
            </w:r>
            <w:proofErr w:type="gramEnd"/>
            <w:r>
              <w:rPr>
                <w:rFonts w:ascii="宋体" w:hAnsi="宋体" w:hint="eastAsia"/>
                <w:snapToGrid w:val="0"/>
                <w:sz w:val="24"/>
                <w:szCs w:val="24"/>
              </w:rPr>
              <w:t>的投影面积</w:t>
            </w:r>
            <w:r w:rsidRPr="00FD3489">
              <w:rPr>
                <w:rFonts w:ascii="宋体" w:hAnsi="宋体" w:hint="eastAsia"/>
                <w:snapToGrid w:val="0"/>
                <w:sz w:val="24"/>
                <w:szCs w:val="24"/>
              </w:rPr>
              <w:t>可不计入地上核减建筑面积。</w:t>
            </w:r>
          </w:p>
          <w:p w14:paraId="0A2B9213" w14:textId="77777777" w:rsidR="00F50578" w:rsidRPr="00F50578" w:rsidRDefault="00F50578" w:rsidP="00F50578">
            <w:pPr>
              <w:tabs>
                <w:tab w:val="left" w:pos="1170"/>
              </w:tabs>
              <w:topLinePunct/>
              <w:snapToGrid w:val="0"/>
              <w:spacing w:beforeLines="50" w:before="211"/>
              <w:rPr>
                <w:rFonts w:ascii="宋体" w:hAnsi="宋体"/>
                <w:snapToGrid w:val="0"/>
                <w:sz w:val="24"/>
                <w:szCs w:val="24"/>
              </w:rPr>
            </w:pPr>
            <w:r w:rsidRPr="00F50578">
              <w:rPr>
                <w:rFonts w:ascii="宋体" w:hAnsi="宋体" w:hint="eastAsia"/>
                <w:snapToGrid w:val="0"/>
                <w:sz w:val="24"/>
                <w:szCs w:val="24"/>
              </w:rPr>
              <w:t>⑵非超高层的宿舍建筑因结构需要，</w:t>
            </w:r>
            <w:r w:rsidRPr="00F50578">
              <w:rPr>
                <w:rFonts w:ascii="宋体" w:hAnsi="宋体" w:cs="Times New Roman" w:hint="eastAsia"/>
                <w:snapToGrid w:val="0"/>
                <w:sz w:val="24"/>
                <w:szCs w:val="24"/>
              </w:rPr>
              <w:t>在</w:t>
            </w:r>
            <w:r w:rsidRPr="00F50578">
              <w:rPr>
                <w:rFonts w:ascii="宋体" w:hAnsi="宋体" w:hint="eastAsia"/>
                <w:snapToGrid w:val="0"/>
                <w:sz w:val="24"/>
                <w:szCs w:val="24"/>
              </w:rPr>
              <w:t>户与户之间、户与核心筒之间隔层设置，作为户内房间（均不含阳台）采光通风唯一来源的室外透空空间，其按</w:t>
            </w:r>
            <w:proofErr w:type="gramStart"/>
            <w:r w:rsidRPr="00F50578">
              <w:rPr>
                <w:rFonts w:ascii="宋体" w:hAnsi="宋体" w:hint="eastAsia"/>
                <w:snapToGrid w:val="0"/>
                <w:sz w:val="24"/>
                <w:szCs w:val="24"/>
              </w:rPr>
              <w:t>层计算</w:t>
            </w:r>
            <w:proofErr w:type="gramEnd"/>
            <w:r w:rsidRPr="00F50578">
              <w:rPr>
                <w:rFonts w:ascii="宋体" w:hAnsi="宋体" w:hint="eastAsia"/>
                <w:snapToGrid w:val="0"/>
                <w:sz w:val="24"/>
                <w:szCs w:val="24"/>
              </w:rPr>
              <w:t>的总投影面积超过该层</w:t>
            </w:r>
            <w:proofErr w:type="gramStart"/>
            <w:r w:rsidRPr="00F50578">
              <w:rPr>
                <w:rFonts w:ascii="宋体" w:hAnsi="宋体" w:hint="eastAsia"/>
                <w:snapToGrid w:val="0"/>
                <w:sz w:val="24"/>
                <w:szCs w:val="24"/>
              </w:rPr>
              <w:t>计规定</w:t>
            </w:r>
            <w:proofErr w:type="gramEnd"/>
            <w:r w:rsidRPr="00F50578">
              <w:rPr>
                <w:rFonts w:ascii="宋体" w:hAnsi="宋体" w:hint="eastAsia"/>
                <w:snapToGrid w:val="0"/>
                <w:sz w:val="24"/>
                <w:szCs w:val="24"/>
              </w:rPr>
              <w:t>建筑面积部分水平投影面积的</w:t>
            </w:r>
            <w:r w:rsidRPr="00F50578">
              <w:rPr>
                <w:rFonts w:ascii="宋体" w:hAnsi="宋体"/>
                <w:snapToGrid w:val="0"/>
                <w:sz w:val="24"/>
                <w:szCs w:val="24"/>
              </w:rPr>
              <w:t>3%</w:t>
            </w:r>
            <w:r w:rsidRPr="00F50578">
              <w:rPr>
                <w:rFonts w:ascii="宋体" w:hAnsi="宋体" w:hint="eastAsia"/>
                <w:snapToGrid w:val="0"/>
                <w:sz w:val="24"/>
                <w:szCs w:val="24"/>
              </w:rPr>
              <w:t>时，全部计入地上核减建筑面积。</w:t>
            </w:r>
          </w:p>
          <w:p w14:paraId="7820F732" w14:textId="09A1A4FD" w:rsidR="005A223A" w:rsidRDefault="00F50578" w:rsidP="005A223A">
            <w:pPr>
              <w:tabs>
                <w:tab w:val="left" w:pos="1170"/>
              </w:tabs>
              <w:topLinePunct/>
              <w:snapToGrid w:val="0"/>
              <w:spacing w:beforeLines="50" w:before="211"/>
              <w:rPr>
                <w:rFonts w:ascii="宋体" w:hAnsi="宋体"/>
                <w:snapToGrid w:val="0"/>
                <w:sz w:val="24"/>
                <w:szCs w:val="24"/>
              </w:rPr>
            </w:pPr>
            <w:r>
              <w:rPr>
                <w:rFonts w:ascii="宋体" w:hAnsi="宋体"/>
                <w:snapToGrid w:val="0"/>
                <w:sz w:val="24"/>
                <w:szCs w:val="24"/>
              </w:rPr>
              <w:fldChar w:fldCharType="begin"/>
            </w:r>
            <w:r>
              <w:rPr>
                <w:rFonts w:ascii="宋体" w:hAnsi="宋体"/>
                <w:snapToGrid w:val="0"/>
                <w:sz w:val="24"/>
                <w:szCs w:val="24"/>
              </w:rPr>
              <w:instrText xml:space="preserve"> </w:instrText>
            </w:r>
            <w:r>
              <w:rPr>
                <w:rFonts w:ascii="宋体" w:hAnsi="宋体" w:hint="eastAsia"/>
                <w:snapToGrid w:val="0"/>
                <w:sz w:val="24"/>
                <w:szCs w:val="24"/>
              </w:rPr>
              <w:instrText>= 3 \* GB2</w:instrText>
            </w:r>
            <w:r>
              <w:rPr>
                <w:rFonts w:ascii="宋体" w:hAnsi="宋体"/>
                <w:snapToGrid w:val="0"/>
                <w:sz w:val="24"/>
                <w:szCs w:val="24"/>
              </w:rPr>
              <w:instrText xml:space="preserve"> </w:instrText>
            </w:r>
            <w:r>
              <w:rPr>
                <w:rFonts w:ascii="宋体" w:hAnsi="宋体"/>
                <w:snapToGrid w:val="0"/>
                <w:sz w:val="24"/>
                <w:szCs w:val="24"/>
              </w:rPr>
              <w:fldChar w:fldCharType="separate"/>
            </w:r>
            <w:r>
              <w:rPr>
                <w:rFonts w:ascii="宋体" w:hAnsi="宋体" w:hint="eastAsia"/>
                <w:noProof/>
                <w:snapToGrid w:val="0"/>
                <w:sz w:val="24"/>
                <w:szCs w:val="24"/>
              </w:rPr>
              <w:t>⑶</w:t>
            </w:r>
            <w:r>
              <w:rPr>
                <w:rFonts w:ascii="宋体" w:hAnsi="宋体"/>
                <w:snapToGrid w:val="0"/>
                <w:sz w:val="24"/>
                <w:szCs w:val="24"/>
              </w:rPr>
              <w:fldChar w:fldCharType="end"/>
            </w:r>
            <w:r w:rsidR="005A223A" w:rsidRPr="00FD3489">
              <w:rPr>
                <w:rFonts w:ascii="宋体" w:hAnsi="宋体" w:hint="eastAsia"/>
                <w:snapToGrid w:val="0"/>
                <w:sz w:val="24"/>
                <w:szCs w:val="24"/>
              </w:rPr>
              <w:t>超高层宿舍建筑因结构需要，在户与户之间、户与核心筒之间合理设置，作为户内房间（均不含阳台）采光通风唯一来源的室外透空空间，其按</w:t>
            </w:r>
            <w:proofErr w:type="gramStart"/>
            <w:r w:rsidR="005A223A" w:rsidRPr="00FD3489">
              <w:rPr>
                <w:rFonts w:ascii="宋体" w:hAnsi="宋体" w:hint="eastAsia"/>
                <w:snapToGrid w:val="0"/>
                <w:sz w:val="24"/>
                <w:szCs w:val="24"/>
              </w:rPr>
              <w:t>层计算</w:t>
            </w:r>
            <w:proofErr w:type="gramEnd"/>
            <w:r w:rsidR="005A223A" w:rsidRPr="00FD3489">
              <w:rPr>
                <w:rFonts w:ascii="宋体" w:hAnsi="宋体" w:hint="eastAsia"/>
                <w:snapToGrid w:val="0"/>
                <w:sz w:val="24"/>
                <w:szCs w:val="24"/>
              </w:rPr>
              <w:t>的总投影面积超过该层</w:t>
            </w:r>
            <w:proofErr w:type="gramStart"/>
            <w:r w:rsidR="005A223A" w:rsidRPr="00FD3489">
              <w:rPr>
                <w:rFonts w:ascii="宋体" w:hAnsi="宋体" w:hint="eastAsia"/>
                <w:snapToGrid w:val="0"/>
                <w:sz w:val="24"/>
                <w:szCs w:val="24"/>
              </w:rPr>
              <w:t>计规定</w:t>
            </w:r>
            <w:proofErr w:type="gramEnd"/>
            <w:r w:rsidR="005A223A" w:rsidRPr="00FD3489">
              <w:rPr>
                <w:rFonts w:ascii="宋体" w:hAnsi="宋体" w:hint="eastAsia"/>
                <w:snapToGrid w:val="0"/>
                <w:sz w:val="24"/>
                <w:szCs w:val="24"/>
              </w:rPr>
              <w:t>建筑面积部分水平投影面积的</w:t>
            </w:r>
            <w:r w:rsidR="005A223A" w:rsidRPr="00FD3489">
              <w:rPr>
                <w:rFonts w:ascii="宋体" w:hAnsi="宋体"/>
                <w:snapToGrid w:val="0"/>
                <w:sz w:val="24"/>
                <w:szCs w:val="24"/>
              </w:rPr>
              <w:t>3%</w:t>
            </w:r>
            <w:r w:rsidR="005A223A" w:rsidRPr="00FD3489">
              <w:rPr>
                <w:rFonts w:ascii="宋体" w:hAnsi="宋体" w:hint="eastAsia"/>
                <w:snapToGrid w:val="0"/>
                <w:sz w:val="24"/>
                <w:szCs w:val="24"/>
              </w:rPr>
              <w:t>时，全部计入地上核减建筑面积。</w:t>
            </w:r>
          </w:p>
          <w:p w14:paraId="23B83446" w14:textId="438BFFE1" w:rsidR="005A223A" w:rsidRPr="00FD3489" w:rsidRDefault="00F50578" w:rsidP="00C3267E">
            <w:pPr>
              <w:tabs>
                <w:tab w:val="left" w:pos="1170"/>
              </w:tabs>
              <w:topLinePunct/>
              <w:snapToGrid w:val="0"/>
              <w:spacing w:beforeLines="50" w:before="211"/>
              <w:rPr>
                <w:rFonts w:ascii="宋体" w:hAnsi="宋体"/>
                <w:snapToGrid w:val="0"/>
                <w:sz w:val="24"/>
                <w:szCs w:val="24"/>
              </w:rPr>
            </w:pPr>
            <w:r>
              <w:rPr>
                <w:rFonts w:ascii="宋体" w:hAnsi="宋体"/>
                <w:snapToGrid w:val="0"/>
                <w:sz w:val="24"/>
                <w:szCs w:val="24"/>
              </w:rPr>
              <w:fldChar w:fldCharType="begin"/>
            </w:r>
            <w:r>
              <w:rPr>
                <w:rFonts w:ascii="宋体" w:hAnsi="宋体"/>
                <w:snapToGrid w:val="0"/>
                <w:sz w:val="24"/>
                <w:szCs w:val="24"/>
              </w:rPr>
              <w:instrText xml:space="preserve"> </w:instrText>
            </w:r>
            <w:r>
              <w:rPr>
                <w:rFonts w:ascii="宋体" w:hAnsi="宋体" w:hint="eastAsia"/>
                <w:snapToGrid w:val="0"/>
                <w:sz w:val="24"/>
                <w:szCs w:val="24"/>
              </w:rPr>
              <w:instrText>= 4 \* GB2</w:instrText>
            </w:r>
            <w:r>
              <w:rPr>
                <w:rFonts w:ascii="宋体" w:hAnsi="宋体"/>
                <w:snapToGrid w:val="0"/>
                <w:sz w:val="24"/>
                <w:szCs w:val="24"/>
              </w:rPr>
              <w:instrText xml:space="preserve"> </w:instrText>
            </w:r>
            <w:r>
              <w:rPr>
                <w:rFonts w:ascii="宋体" w:hAnsi="宋体"/>
                <w:snapToGrid w:val="0"/>
                <w:sz w:val="24"/>
                <w:szCs w:val="24"/>
              </w:rPr>
              <w:fldChar w:fldCharType="separate"/>
            </w:r>
            <w:r>
              <w:rPr>
                <w:rFonts w:ascii="宋体" w:hAnsi="宋体" w:hint="eastAsia"/>
                <w:noProof/>
                <w:snapToGrid w:val="0"/>
                <w:sz w:val="24"/>
                <w:szCs w:val="24"/>
              </w:rPr>
              <w:t>⑷</w:t>
            </w:r>
            <w:r>
              <w:rPr>
                <w:rFonts w:ascii="宋体" w:hAnsi="宋体"/>
                <w:snapToGrid w:val="0"/>
                <w:sz w:val="24"/>
                <w:szCs w:val="24"/>
              </w:rPr>
              <w:fldChar w:fldCharType="end"/>
            </w:r>
            <w:r w:rsidR="005A223A" w:rsidRPr="00FD3489">
              <w:rPr>
                <w:rFonts w:ascii="宋体" w:hAnsi="宋体" w:hint="eastAsia"/>
                <w:snapToGrid w:val="0"/>
                <w:sz w:val="24"/>
                <w:szCs w:val="24"/>
              </w:rPr>
              <w:t>除上述</w:t>
            </w:r>
            <w:r w:rsidR="00C3267E">
              <w:rPr>
                <w:rFonts w:ascii="宋体" w:hAnsi="宋体" w:hint="eastAsia"/>
                <w:snapToGrid w:val="0"/>
                <w:sz w:val="24"/>
                <w:szCs w:val="24"/>
              </w:rPr>
              <w:t>三</w:t>
            </w:r>
            <w:r w:rsidR="005A223A" w:rsidRPr="00FD3489">
              <w:rPr>
                <w:rFonts w:ascii="宋体" w:hAnsi="宋体" w:hint="eastAsia"/>
                <w:snapToGrid w:val="0"/>
                <w:sz w:val="24"/>
                <w:szCs w:val="24"/>
              </w:rPr>
              <w:t>种情形外的其他室外透空空间，其按</w:t>
            </w:r>
            <w:proofErr w:type="gramStart"/>
            <w:r w:rsidR="005A223A" w:rsidRPr="00FD3489">
              <w:rPr>
                <w:rFonts w:ascii="宋体" w:hAnsi="宋体" w:hint="eastAsia"/>
                <w:snapToGrid w:val="0"/>
                <w:sz w:val="24"/>
                <w:szCs w:val="24"/>
              </w:rPr>
              <w:t>层计算</w:t>
            </w:r>
            <w:proofErr w:type="gramEnd"/>
            <w:r w:rsidR="005A223A" w:rsidRPr="00FD3489">
              <w:rPr>
                <w:rFonts w:ascii="宋体" w:hAnsi="宋体" w:hint="eastAsia"/>
                <w:snapToGrid w:val="0"/>
                <w:sz w:val="24"/>
                <w:szCs w:val="24"/>
              </w:rPr>
              <w:t>的总投影面积全部计入地上核减建筑面积。</w:t>
            </w:r>
          </w:p>
        </w:tc>
      </w:tr>
      <w:tr w:rsidR="005A223A" w14:paraId="5428D14B" w14:textId="77777777" w:rsidTr="005A223A">
        <w:trPr>
          <w:jc w:val="center"/>
        </w:trPr>
        <w:tc>
          <w:tcPr>
            <w:tcW w:w="1305" w:type="dxa"/>
            <w:gridSpan w:val="2"/>
          </w:tcPr>
          <w:p w14:paraId="3C44BCF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6.5.2</w:t>
            </w:r>
          </w:p>
        </w:tc>
        <w:tc>
          <w:tcPr>
            <w:tcW w:w="8101" w:type="dxa"/>
          </w:tcPr>
          <w:p w14:paraId="3412E6B1"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内部空间</w:t>
            </w:r>
          </w:p>
        </w:tc>
      </w:tr>
      <w:tr w:rsidR="005A223A" w14:paraId="6E23B11F" w14:textId="77777777" w:rsidTr="005A223A">
        <w:trPr>
          <w:jc w:val="center"/>
        </w:trPr>
        <w:tc>
          <w:tcPr>
            <w:tcW w:w="1305" w:type="dxa"/>
            <w:gridSpan w:val="2"/>
          </w:tcPr>
          <w:p w14:paraId="3CF1FE8A"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6.5.2.1</w:t>
            </w:r>
          </w:p>
        </w:tc>
        <w:tc>
          <w:tcPr>
            <w:tcW w:w="8101" w:type="dxa"/>
          </w:tcPr>
          <w:p w14:paraId="2ABEDB3C"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76ED643C"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单间式宿舍每个居室宜附设卫生间。</w:t>
            </w:r>
          </w:p>
          <w:p w14:paraId="0C2B5107"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如因条件限制难以附设时，应每层集中设置公共厕所和公共盥洗室，且其卫生设备的数量应满足相关规范要求。</w:t>
            </w:r>
          </w:p>
          <w:p w14:paraId="74D03D80"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⑵除食堂外，不得另行设置厨房。</w:t>
            </w:r>
          </w:p>
          <w:p w14:paraId="73D44E09"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⑶单间式宿舍除阳台以外的户内建筑面积不得超过</w:t>
            </w:r>
            <w:r w:rsidRPr="00FD3489">
              <w:rPr>
                <w:rFonts w:ascii="宋体" w:hAnsi="宋体"/>
                <w:snapToGrid w:val="0"/>
                <w:sz w:val="24"/>
                <w:szCs w:val="24"/>
              </w:rPr>
              <w:t>35</w:t>
            </w:r>
            <w:r w:rsidRPr="00FD3489">
              <w:rPr>
                <w:rFonts w:ascii="宋体" w:hAnsi="宋体" w:hint="eastAsia"/>
                <w:snapToGrid w:val="0"/>
                <w:sz w:val="24"/>
                <w:szCs w:val="24"/>
              </w:rPr>
              <w:t>㎡，套间式宿舍不得超过</w:t>
            </w:r>
            <w:r w:rsidRPr="00FD3489">
              <w:rPr>
                <w:rFonts w:ascii="宋体" w:hAnsi="宋体"/>
                <w:snapToGrid w:val="0"/>
                <w:sz w:val="24"/>
                <w:szCs w:val="24"/>
              </w:rPr>
              <w:t>70</w:t>
            </w:r>
            <w:r w:rsidRPr="00FD3489">
              <w:rPr>
                <w:rFonts w:ascii="宋体" w:hAnsi="宋体" w:hint="eastAsia"/>
                <w:snapToGrid w:val="0"/>
                <w:sz w:val="24"/>
                <w:szCs w:val="24"/>
              </w:rPr>
              <w:t>㎡；且宗地内所有套间式宿舍规定建筑面积之和不得超过宿舍总规定建筑面积指标的</w:t>
            </w:r>
            <w:r w:rsidRPr="00FD3489">
              <w:rPr>
                <w:rFonts w:ascii="宋体" w:hAnsi="宋体"/>
                <w:snapToGrid w:val="0"/>
                <w:sz w:val="24"/>
                <w:szCs w:val="24"/>
              </w:rPr>
              <w:t>30%</w:t>
            </w:r>
            <w:r w:rsidRPr="00FD3489">
              <w:rPr>
                <w:rFonts w:ascii="宋体" w:hAnsi="宋体" w:hint="eastAsia"/>
                <w:snapToGrid w:val="0"/>
                <w:sz w:val="24"/>
                <w:szCs w:val="24"/>
              </w:rPr>
              <w:t>。</w:t>
            </w:r>
          </w:p>
          <w:p w14:paraId="32C296E6"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⑷仅限单间式宿舍可设</w:t>
            </w:r>
            <w:r>
              <w:rPr>
                <w:rFonts w:ascii="宋体" w:hAnsi="宋体" w:hint="eastAsia"/>
                <w:snapToGrid w:val="0"/>
                <w:sz w:val="24"/>
                <w:szCs w:val="24"/>
              </w:rPr>
              <w:t>置</w:t>
            </w:r>
            <w:r w:rsidRPr="00FD3489">
              <w:rPr>
                <w:rFonts w:ascii="宋体" w:hAnsi="宋体" w:hint="eastAsia"/>
                <w:snapToGrid w:val="0"/>
                <w:sz w:val="24"/>
                <w:szCs w:val="24"/>
              </w:rPr>
              <w:t>双层床，套间式宿舍仅可设置单层床。</w:t>
            </w:r>
          </w:p>
        </w:tc>
      </w:tr>
      <w:tr w:rsidR="005A223A" w14:paraId="71DB3602" w14:textId="77777777" w:rsidTr="005A223A">
        <w:trPr>
          <w:jc w:val="center"/>
        </w:trPr>
        <w:tc>
          <w:tcPr>
            <w:tcW w:w="1305" w:type="dxa"/>
            <w:gridSpan w:val="2"/>
          </w:tcPr>
          <w:p w14:paraId="6A4EDB9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6.5.2.2</w:t>
            </w:r>
          </w:p>
        </w:tc>
        <w:tc>
          <w:tcPr>
            <w:tcW w:w="8101" w:type="dxa"/>
          </w:tcPr>
          <w:p w14:paraId="6E4BD87E"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6EBD5E65"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宿舍建筑内部的室内透空空间，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tc>
      </w:tr>
      <w:tr w:rsidR="005A223A" w14:paraId="410DC4D7" w14:textId="77777777" w:rsidTr="005A223A">
        <w:trPr>
          <w:jc w:val="center"/>
        </w:trPr>
        <w:tc>
          <w:tcPr>
            <w:tcW w:w="1305" w:type="dxa"/>
            <w:gridSpan w:val="2"/>
          </w:tcPr>
          <w:p w14:paraId="01B3EB88"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6.5.2.3</w:t>
            </w:r>
          </w:p>
        </w:tc>
        <w:tc>
          <w:tcPr>
            <w:tcW w:w="8101" w:type="dxa"/>
          </w:tcPr>
          <w:p w14:paraId="6E5F7D2C"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6051E6BD"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首层作为</w:t>
            </w:r>
            <w:r w:rsidRPr="00FD3489">
              <w:rPr>
                <w:rFonts w:ascii="宋体" w:hAnsi="宋体"/>
                <w:snapToGrid w:val="0"/>
                <w:sz w:val="24"/>
                <w:szCs w:val="24"/>
              </w:rPr>
              <w:t>公共活动室</w:t>
            </w:r>
            <w:r w:rsidRPr="00FD3489">
              <w:rPr>
                <w:rFonts w:ascii="宋体" w:hAnsi="宋体" w:hint="eastAsia"/>
                <w:snapToGrid w:val="0"/>
                <w:sz w:val="24"/>
                <w:szCs w:val="24"/>
              </w:rPr>
              <w:t>层高超过</w:t>
            </w:r>
            <w:r w:rsidRPr="00FD3489">
              <w:rPr>
                <w:rFonts w:ascii="宋体" w:hAnsi="宋体"/>
                <w:snapToGrid w:val="0"/>
                <w:sz w:val="24"/>
                <w:szCs w:val="24"/>
              </w:rPr>
              <w:t>6m，</w:t>
            </w:r>
            <w:r w:rsidRPr="00FD3489">
              <w:rPr>
                <w:rFonts w:ascii="宋体" w:hAnsi="宋体" w:hint="eastAsia"/>
                <w:snapToGrid w:val="0"/>
                <w:sz w:val="24"/>
                <w:szCs w:val="24"/>
              </w:rPr>
              <w:t>或宿舍居室采用单层床层高超过</w:t>
            </w:r>
            <w:r w:rsidRPr="00FD3489">
              <w:rPr>
                <w:rFonts w:ascii="宋体" w:hAnsi="宋体"/>
                <w:snapToGrid w:val="0"/>
                <w:sz w:val="24"/>
                <w:szCs w:val="24"/>
              </w:rPr>
              <w:t>3.3m</w:t>
            </w:r>
            <w:r w:rsidRPr="00FD3489">
              <w:rPr>
                <w:rFonts w:ascii="宋体" w:hAnsi="宋体" w:hint="eastAsia"/>
                <w:snapToGrid w:val="0"/>
                <w:sz w:val="24"/>
                <w:szCs w:val="24"/>
              </w:rPr>
              <w:t>、采用双层床层高超过</w:t>
            </w:r>
            <w:r w:rsidRPr="00FD3489">
              <w:rPr>
                <w:rFonts w:ascii="宋体" w:hAnsi="宋体"/>
                <w:snapToGrid w:val="0"/>
                <w:sz w:val="24"/>
                <w:szCs w:val="24"/>
              </w:rPr>
              <w:t>3.9m</w:t>
            </w:r>
            <w:r w:rsidRPr="00FD3489">
              <w:rPr>
                <w:rFonts w:ascii="宋体" w:hAnsi="宋体" w:hint="eastAsia"/>
                <w:snapToGrid w:val="0"/>
                <w:sz w:val="24"/>
                <w:szCs w:val="24"/>
              </w:rPr>
              <w:t>时，按</w:t>
            </w:r>
            <w:r w:rsidRPr="00FD3489">
              <w:rPr>
                <w:rFonts w:ascii="宋体" w:hAnsi="宋体"/>
                <w:snapToGrid w:val="0"/>
                <w:sz w:val="24"/>
                <w:szCs w:val="24"/>
              </w:rPr>
              <w:t>3.1.6.4</w:t>
            </w:r>
            <w:r w:rsidRPr="00FD3489">
              <w:rPr>
                <w:rFonts w:ascii="宋体" w:hAnsi="宋体" w:hint="eastAsia"/>
                <w:snapToGrid w:val="0"/>
                <w:sz w:val="24"/>
                <w:szCs w:val="24"/>
              </w:rPr>
              <w:t>公式</w:t>
            </w:r>
            <w:r w:rsidRPr="00FD3489">
              <w:rPr>
                <w:rFonts w:ascii="宋体" w:hAnsi="宋体"/>
                <w:snapToGrid w:val="0"/>
                <w:sz w:val="24"/>
                <w:szCs w:val="24"/>
              </w:rPr>
              <w:t>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2.2m</w:t>
            </w:r>
            <w:r w:rsidRPr="00FD3489">
              <w:rPr>
                <w:rFonts w:ascii="宋体" w:hAnsi="宋体" w:hint="eastAsia"/>
                <w:snapToGrid w:val="0"/>
                <w:sz w:val="24"/>
                <w:szCs w:val="24"/>
              </w:rPr>
              <w:t>）。</w:t>
            </w:r>
          </w:p>
        </w:tc>
      </w:tr>
      <w:tr w:rsidR="005A223A" w14:paraId="2311315F" w14:textId="77777777" w:rsidTr="005A223A">
        <w:trPr>
          <w:jc w:val="center"/>
        </w:trPr>
        <w:tc>
          <w:tcPr>
            <w:tcW w:w="1305" w:type="dxa"/>
            <w:gridSpan w:val="2"/>
          </w:tcPr>
          <w:p w14:paraId="48454053"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6.5.2.4</w:t>
            </w:r>
          </w:p>
        </w:tc>
        <w:tc>
          <w:tcPr>
            <w:tcW w:w="8101" w:type="dxa"/>
          </w:tcPr>
          <w:p w14:paraId="23C1904A"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53C91C15" w14:textId="77777777"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面积且无必要交通功能的公共阳台，还需按其规定建筑面积的</w:t>
            </w:r>
            <w:r w:rsidRPr="00FD3489">
              <w:rPr>
                <w:rFonts w:ascii="宋体" w:hAnsi="宋体"/>
                <w:snapToGrid w:val="0"/>
                <w:sz w:val="24"/>
                <w:szCs w:val="24"/>
              </w:rPr>
              <w:t>1倍另行计算</w:t>
            </w:r>
            <w:r w:rsidRPr="00FD3489">
              <w:rPr>
                <w:rFonts w:ascii="宋体" w:hAnsi="宋体" w:hint="eastAsia"/>
                <w:snapToGrid w:val="0"/>
                <w:sz w:val="24"/>
                <w:szCs w:val="24"/>
              </w:rPr>
              <w:t>地上核减建筑面积。</w:t>
            </w:r>
          </w:p>
          <w:p w14:paraId="65472A1E"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此外，两户及以下使用的多层高外走廊以及无必要交通功能的多层高公共阳台，其上部空间按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3.1.6.6公式4另行计算地上核减建筑面积。</w:t>
            </w:r>
          </w:p>
          <w:p w14:paraId="7627AE97"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⑵户内</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面积的阳台总投影面积（含与其相连的花池、空调机位等平台）超过</w:t>
            </w:r>
            <w:r w:rsidRPr="00FD3489">
              <w:rPr>
                <w:rFonts w:ascii="宋体" w:hAnsi="宋体"/>
                <w:snapToGrid w:val="0"/>
                <w:sz w:val="24"/>
                <w:szCs w:val="24"/>
              </w:rPr>
              <w:t>6㎡</w:t>
            </w:r>
            <w:r w:rsidRPr="00FD3489">
              <w:rPr>
                <w:rFonts w:ascii="宋体" w:hAnsi="宋体" w:hint="eastAsia"/>
                <w:snapToGrid w:val="0"/>
                <w:sz w:val="24"/>
                <w:szCs w:val="24"/>
              </w:rPr>
              <w:t>，且超过该户除阳台以外户内建筑面积的</w:t>
            </w:r>
            <w:r w:rsidRPr="00FD3489">
              <w:rPr>
                <w:rFonts w:ascii="宋体" w:hAnsi="宋体"/>
                <w:snapToGrid w:val="0"/>
                <w:sz w:val="24"/>
                <w:szCs w:val="24"/>
              </w:rPr>
              <w:t>15%</w:t>
            </w:r>
            <w:r w:rsidRPr="00FD3489">
              <w:rPr>
                <w:rFonts w:ascii="宋体" w:hAnsi="宋体" w:hint="eastAsia"/>
                <w:snapToGrid w:val="0"/>
                <w:sz w:val="24"/>
                <w:szCs w:val="24"/>
              </w:rPr>
              <w:t>时，按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p w14:paraId="6B61D40F"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⑶户内多层高阳台上部空间按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3.1.6.6公式4另行计算地上核减建筑面积。</w:t>
            </w:r>
          </w:p>
        </w:tc>
      </w:tr>
      <w:tr w:rsidR="005A223A" w14:paraId="628CFE47" w14:textId="77777777" w:rsidTr="005A223A">
        <w:trPr>
          <w:jc w:val="center"/>
        </w:trPr>
        <w:tc>
          <w:tcPr>
            <w:tcW w:w="1305" w:type="dxa"/>
            <w:gridSpan w:val="2"/>
          </w:tcPr>
          <w:p w14:paraId="659FCEF8"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6.6</w:t>
            </w:r>
          </w:p>
        </w:tc>
        <w:tc>
          <w:tcPr>
            <w:tcW w:w="8101" w:type="dxa"/>
          </w:tcPr>
          <w:p w14:paraId="3ED3E88B"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8"/>
                <w:szCs w:val="28"/>
              </w:rPr>
              <w:t>办公建筑</w:t>
            </w:r>
          </w:p>
        </w:tc>
      </w:tr>
      <w:tr w:rsidR="005A223A" w14:paraId="51DC70C6" w14:textId="77777777" w:rsidTr="005A223A">
        <w:trPr>
          <w:jc w:val="center"/>
        </w:trPr>
        <w:tc>
          <w:tcPr>
            <w:tcW w:w="1305" w:type="dxa"/>
            <w:gridSpan w:val="2"/>
          </w:tcPr>
          <w:p w14:paraId="5603C534"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6.6.1</w:t>
            </w:r>
          </w:p>
        </w:tc>
        <w:tc>
          <w:tcPr>
            <w:tcW w:w="8101" w:type="dxa"/>
          </w:tcPr>
          <w:p w14:paraId="69B14CCE"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外部空间</w:t>
            </w:r>
          </w:p>
        </w:tc>
      </w:tr>
      <w:tr w:rsidR="005A223A" w14:paraId="7502864E" w14:textId="77777777" w:rsidTr="005A223A">
        <w:trPr>
          <w:jc w:val="center"/>
        </w:trPr>
        <w:tc>
          <w:tcPr>
            <w:tcW w:w="1305" w:type="dxa"/>
            <w:gridSpan w:val="2"/>
          </w:tcPr>
          <w:p w14:paraId="10DF3207"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6.6.1.1</w:t>
            </w:r>
          </w:p>
        </w:tc>
        <w:tc>
          <w:tcPr>
            <w:tcW w:w="8101" w:type="dxa"/>
          </w:tcPr>
          <w:p w14:paraId="5D8EDEB4"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C5344B">
              <w:rPr>
                <w:rFonts w:ascii="宋体" w:hAnsi="宋体" w:hint="eastAsia"/>
                <w:b/>
                <w:snapToGrid w:val="0"/>
                <w:sz w:val="24"/>
                <w:szCs w:val="24"/>
              </w:rPr>
              <w:t>一般规定</w:t>
            </w:r>
          </w:p>
          <w:p w14:paraId="4D028704"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A349D8">
              <w:rPr>
                <w:rFonts w:ascii="宋体" w:hAnsi="宋体" w:hint="eastAsia"/>
                <w:snapToGrid w:val="0"/>
                <w:spacing w:val="-8"/>
                <w:sz w:val="24"/>
                <w:szCs w:val="24"/>
              </w:rPr>
              <w:lastRenderedPageBreak/>
              <w:t>主要立面应具备公共建筑的外立面形式和建筑特点，不得设置不计面积的凸窗，</w:t>
            </w:r>
            <w:proofErr w:type="gramStart"/>
            <w:r w:rsidRPr="00A349D8">
              <w:rPr>
                <w:rFonts w:ascii="宋体" w:hAnsi="宋体" w:hint="eastAsia"/>
                <w:snapToGrid w:val="0"/>
                <w:spacing w:val="-8"/>
                <w:sz w:val="24"/>
                <w:szCs w:val="24"/>
              </w:rPr>
              <w:t>临城市</w:t>
            </w:r>
            <w:proofErr w:type="gramEnd"/>
            <w:r w:rsidRPr="00A349D8">
              <w:rPr>
                <w:rFonts w:ascii="宋体" w:hAnsi="宋体" w:hint="eastAsia"/>
                <w:snapToGrid w:val="0"/>
                <w:spacing w:val="-8"/>
                <w:sz w:val="24"/>
                <w:szCs w:val="24"/>
              </w:rPr>
              <w:t>主、次干道或重要景观一侧的外立面不得设置任何形式的</w:t>
            </w:r>
            <w:proofErr w:type="gramStart"/>
            <w:r w:rsidRPr="00A349D8">
              <w:rPr>
                <w:rFonts w:ascii="宋体" w:hAnsi="宋体" w:hint="eastAsia"/>
                <w:snapToGrid w:val="0"/>
                <w:spacing w:val="-8"/>
                <w:sz w:val="24"/>
                <w:szCs w:val="24"/>
              </w:rPr>
              <w:t>凸</w:t>
            </w:r>
            <w:proofErr w:type="gramEnd"/>
            <w:r w:rsidRPr="00A349D8">
              <w:rPr>
                <w:rFonts w:ascii="宋体" w:hAnsi="宋体" w:hint="eastAsia"/>
                <w:snapToGrid w:val="0"/>
                <w:spacing w:val="-8"/>
                <w:sz w:val="24"/>
                <w:szCs w:val="24"/>
              </w:rPr>
              <w:t>阳台。</w:t>
            </w:r>
          </w:p>
        </w:tc>
      </w:tr>
      <w:tr w:rsidR="005A223A" w14:paraId="5290E52C" w14:textId="77777777" w:rsidTr="005A223A">
        <w:trPr>
          <w:jc w:val="center"/>
        </w:trPr>
        <w:tc>
          <w:tcPr>
            <w:tcW w:w="1305" w:type="dxa"/>
            <w:gridSpan w:val="2"/>
          </w:tcPr>
          <w:p w14:paraId="7CE76714" w14:textId="77777777" w:rsidR="005A223A" w:rsidRPr="00FD3489" w:rsidRDefault="005A223A" w:rsidP="005A223A">
            <w:pPr>
              <w:topLinePunct/>
              <w:snapToGrid w:val="0"/>
              <w:spacing w:beforeLines="50" w:before="211"/>
              <w:rPr>
                <w:rFonts w:ascii="宋体" w:hAnsi="宋体"/>
                <w:b/>
                <w:snapToGrid w:val="0"/>
                <w:sz w:val="24"/>
                <w:szCs w:val="24"/>
              </w:rPr>
            </w:pPr>
            <w:r w:rsidRPr="00DD131F">
              <w:rPr>
                <w:rFonts w:ascii="宋体" w:hAnsi="宋体"/>
                <w:b/>
                <w:snapToGrid w:val="0"/>
                <w:sz w:val="24"/>
                <w:szCs w:val="24"/>
              </w:rPr>
              <w:lastRenderedPageBreak/>
              <w:t>6.</w:t>
            </w:r>
            <w:r w:rsidRPr="004A742A">
              <w:rPr>
                <w:rFonts w:ascii="宋体" w:hAnsi="宋体" w:hint="eastAsia"/>
                <w:b/>
                <w:snapToGrid w:val="0"/>
                <w:sz w:val="24"/>
                <w:szCs w:val="24"/>
              </w:rPr>
              <w:t>6</w:t>
            </w:r>
            <w:r w:rsidRPr="005D079A">
              <w:rPr>
                <w:rFonts w:ascii="宋体" w:hAnsi="宋体"/>
                <w:b/>
                <w:snapToGrid w:val="0"/>
                <w:sz w:val="24"/>
                <w:szCs w:val="24"/>
              </w:rPr>
              <w:t>.1.</w:t>
            </w:r>
            <w:r w:rsidRPr="005D079A">
              <w:rPr>
                <w:rFonts w:ascii="宋体" w:hAnsi="宋体" w:hint="eastAsia"/>
                <w:b/>
                <w:snapToGrid w:val="0"/>
                <w:sz w:val="24"/>
                <w:szCs w:val="24"/>
              </w:rPr>
              <w:t>2</w:t>
            </w:r>
          </w:p>
        </w:tc>
        <w:tc>
          <w:tcPr>
            <w:tcW w:w="8101" w:type="dxa"/>
          </w:tcPr>
          <w:p w14:paraId="546A5723"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5D079A">
              <w:rPr>
                <w:rFonts w:ascii="宋体" w:hAnsi="宋体" w:hint="eastAsia"/>
                <w:b/>
                <w:snapToGrid w:val="0"/>
                <w:sz w:val="24"/>
                <w:szCs w:val="24"/>
              </w:rPr>
              <w:t>内天井</w:t>
            </w:r>
          </w:p>
          <w:p w14:paraId="0E9DB0B6" w14:textId="6AE04E24" w:rsidR="005A223A" w:rsidRPr="00A52269" w:rsidRDefault="0036617B" w:rsidP="00FC56F7">
            <w:pPr>
              <w:tabs>
                <w:tab w:val="left" w:pos="1170"/>
              </w:tabs>
              <w:topLinePunct/>
              <w:snapToGrid w:val="0"/>
              <w:spacing w:beforeLines="50" w:before="211"/>
              <w:rPr>
                <w:rFonts w:ascii="宋体" w:hAnsi="宋体"/>
                <w:snapToGrid w:val="0"/>
                <w:sz w:val="24"/>
                <w:szCs w:val="24"/>
              </w:rPr>
            </w:pPr>
            <w:r w:rsidRPr="00FD3489">
              <w:rPr>
                <w:rFonts w:ascii="宋体" w:hAnsi="宋体"/>
                <w:snapToGrid w:val="0"/>
                <w:sz w:val="24"/>
                <w:szCs w:val="24"/>
              </w:rPr>
              <w:t>内天井</w:t>
            </w:r>
            <w:r w:rsidRPr="007C3D17">
              <w:rPr>
                <w:rFonts w:ascii="宋体" w:hAnsi="宋体" w:hint="eastAsia"/>
                <w:snapToGrid w:val="0"/>
                <w:sz w:val="24"/>
                <w:szCs w:val="24"/>
              </w:rPr>
              <w:t>的最小短边</w:t>
            </w:r>
            <w:r>
              <w:rPr>
                <w:rFonts w:ascii="宋体" w:hAnsi="宋体" w:hint="eastAsia"/>
                <w:snapToGrid w:val="0"/>
                <w:sz w:val="24"/>
                <w:szCs w:val="24"/>
              </w:rPr>
              <w:t>24m；</w:t>
            </w:r>
            <w:r w:rsidRPr="007C3D17">
              <w:rPr>
                <w:rFonts w:ascii="宋体" w:hAnsi="宋体" w:hint="eastAsia"/>
                <w:snapToGrid w:val="0"/>
                <w:sz w:val="24"/>
                <w:szCs w:val="24"/>
              </w:rPr>
              <w:t>以及用于</w:t>
            </w:r>
            <w:proofErr w:type="gramStart"/>
            <w:r w:rsidRPr="007C3D17">
              <w:rPr>
                <w:rFonts w:ascii="宋体" w:hAnsi="宋体" w:hint="eastAsia"/>
                <w:snapToGrid w:val="0"/>
                <w:sz w:val="24"/>
                <w:szCs w:val="24"/>
              </w:rPr>
              <w:t>围合内天井</w:t>
            </w:r>
            <w:proofErr w:type="gramEnd"/>
            <w:r w:rsidRPr="007C3D17">
              <w:rPr>
                <w:rFonts w:ascii="宋体" w:hAnsi="宋体" w:hint="eastAsia"/>
                <w:snapToGrid w:val="0"/>
                <w:sz w:val="24"/>
                <w:szCs w:val="24"/>
              </w:rPr>
              <w:t>四周建筑的最小进深均不应小于</w:t>
            </w:r>
            <w:r w:rsidRPr="0036617B">
              <w:rPr>
                <w:rFonts w:ascii="宋体" w:hAnsi="宋体" w:hint="eastAsia"/>
                <w:snapToGrid w:val="0"/>
                <w:sz w:val="24"/>
                <w:szCs w:val="24"/>
              </w:rPr>
              <w:t>15</w:t>
            </w:r>
            <w:r w:rsidRPr="007C3D17">
              <w:rPr>
                <w:rFonts w:ascii="宋体" w:hAnsi="宋体"/>
                <w:snapToGrid w:val="0"/>
                <w:sz w:val="24"/>
                <w:szCs w:val="24"/>
              </w:rPr>
              <w:t>m</w:t>
            </w:r>
            <w:r w:rsidRPr="007C3D17">
              <w:rPr>
                <w:rFonts w:ascii="宋体" w:hAnsi="宋体" w:hint="eastAsia"/>
                <w:snapToGrid w:val="0"/>
                <w:sz w:val="24"/>
                <w:szCs w:val="24"/>
              </w:rPr>
              <w:t>，否则</w:t>
            </w:r>
            <w:r w:rsidRPr="00FD3489">
              <w:rPr>
                <w:rFonts w:ascii="宋体" w:hAnsi="宋体" w:hint="eastAsia"/>
                <w:snapToGrid w:val="0"/>
                <w:sz w:val="24"/>
                <w:szCs w:val="24"/>
              </w:rPr>
              <w:t>应</w:t>
            </w:r>
            <w:r>
              <w:rPr>
                <w:rFonts w:ascii="宋体" w:hAnsi="宋体" w:hint="eastAsia"/>
                <w:snapToGrid w:val="0"/>
                <w:sz w:val="24"/>
                <w:szCs w:val="24"/>
              </w:rPr>
              <w:t>按</w:t>
            </w:r>
            <w:r w:rsidRPr="00FD3489">
              <w:rPr>
                <w:rFonts w:ascii="宋体" w:hAnsi="宋体"/>
                <w:snapToGrid w:val="0"/>
                <w:sz w:val="24"/>
                <w:szCs w:val="24"/>
              </w:rPr>
              <w:t>6.6.2.2</w:t>
            </w:r>
            <w:r w:rsidRPr="00FD3489">
              <w:rPr>
                <w:rFonts w:ascii="宋体" w:hAnsi="宋体" w:hint="eastAsia"/>
                <w:snapToGrid w:val="0"/>
                <w:sz w:val="24"/>
                <w:szCs w:val="24"/>
              </w:rPr>
              <w:t>室内透空空间的相关要求控制。</w:t>
            </w:r>
          </w:p>
        </w:tc>
      </w:tr>
      <w:tr w:rsidR="005A223A" w14:paraId="0E8D8919" w14:textId="77777777" w:rsidTr="005A223A">
        <w:trPr>
          <w:jc w:val="center"/>
        </w:trPr>
        <w:tc>
          <w:tcPr>
            <w:tcW w:w="1305" w:type="dxa"/>
            <w:gridSpan w:val="2"/>
          </w:tcPr>
          <w:p w14:paraId="1BB4A586" w14:textId="77777777" w:rsidR="005A223A" w:rsidRPr="00DD131F" w:rsidRDefault="005A223A" w:rsidP="005A223A">
            <w:pPr>
              <w:topLinePunct/>
              <w:snapToGrid w:val="0"/>
              <w:spacing w:beforeLines="50" w:before="211"/>
              <w:rPr>
                <w:rFonts w:ascii="宋体" w:hAnsi="宋体"/>
                <w:b/>
                <w:snapToGrid w:val="0"/>
                <w:sz w:val="24"/>
                <w:szCs w:val="24"/>
              </w:rPr>
            </w:pPr>
            <w:r w:rsidRPr="008908CC">
              <w:rPr>
                <w:rFonts w:ascii="宋体" w:hAnsi="宋体" w:hint="eastAsia"/>
                <w:b/>
                <w:snapToGrid w:val="0"/>
                <w:sz w:val="24"/>
                <w:szCs w:val="24"/>
              </w:rPr>
              <w:t>6.6.1.3</w:t>
            </w:r>
          </w:p>
        </w:tc>
        <w:tc>
          <w:tcPr>
            <w:tcW w:w="8101" w:type="dxa"/>
          </w:tcPr>
          <w:p w14:paraId="7C3EC5AA" w14:textId="77777777" w:rsidR="005A223A" w:rsidRPr="008908CC" w:rsidRDefault="005A223A" w:rsidP="005A223A">
            <w:pPr>
              <w:tabs>
                <w:tab w:val="left" w:pos="1170"/>
              </w:tabs>
              <w:topLinePunct/>
              <w:snapToGrid w:val="0"/>
              <w:spacing w:beforeLines="50" w:before="211"/>
              <w:rPr>
                <w:rFonts w:ascii="宋体" w:hAnsi="宋体"/>
                <w:b/>
                <w:snapToGrid w:val="0"/>
                <w:sz w:val="24"/>
                <w:szCs w:val="24"/>
              </w:rPr>
            </w:pPr>
            <w:r w:rsidRPr="008908CC">
              <w:rPr>
                <w:rFonts w:ascii="宋体" w:hAnsi="宋体" w:hint="eastAsia"/>
                <w:b/>
                <w:snapToGrid w:val="0"/>
                <w:sz w:val="24"/>
                <w:szCs w:val="24"/>
              </w:rPr>
              <w:t>凹槽</w:t>
            </w:r>
          </w:p>
          <w:p w14:paraId="0F320F9C" w14:textId="77777777" w:rsidR="005A223A" w:rsidRPr="005D079A" w:rsidRDefault="005A223A" w:rsidP="005A223A">
            <w:pPr>
              <w:tabs>
                <w:tab w:val="left" w:pos="1170"/>
              </w:tabs>
              <w:topLinePunct/>
              <w:snapToGrid w:val="0"/>
              <w:spacing w:beforeLines="50" w:before="211"/>
              <w:rPr>
                <w:rFonts w:ascii="宋体" w:hAnsi="宋体"/>
                <w:b/>
                <w:snapToGrid w:val="0"/>
                <w:sz w:val="24"/>
                <w:szCs w:val="24"/>
              </w:rPr>
            </w:pPr>
            <w:r w:rsidRPr="008908CC">
              <w:rPr>
                <w:rFonts w:ascii="宋体" w:hAnsi="宋体" w:hint="eastAsia"/>
                <w:snapToGrid w:val="0"/>
                <w:sz w:val="24"/>
                <w:szCs w:val="24"/>
              </w:rPr>
              <w:t>严格限制外墙凹槽的设置，因建筑造型需设置面宽5米以内的凹槽，凹槽面宽与进深之比应≥2；凹槽面宽与进深之比小于2的，按</w:t>
            </w:r>
            <w:proofErr w:type="gramStart"/>
            <w:r w:rsidRPr="008908CC">
              <w:rPr>
                <w:rFonts w:ascii="宋体" w:hAnsi="宋体" w:hint="eastAsia"/>
                <w:snapToGrid w:val="0"/>
                <w:sz w:val="24"/>
                <w:szCs w:val="24"/>
              </w:rPr>
              <w:t>层计算</w:t>
            </w:r>
            <w:proofErr w:type="gramEnd"/>
            <w:r w:rsidRPr="008908CC">
              <w:rPr>
                <w:rFonts w:ascii="宋体" w:hAnsi="宋体" w:hint="eastAsia"/>
                <w:snapToGrid w:val="0"/>
                <w:sz w:val="24"/>
                <w:szCs w:val="24"/>
              </w:rPr>
              <w:t>的凹槽部分投影面积全部计入地上核减建筑面积。</w:t>
            </w:r>
          </w:p>
        </w:tc>
      </w:tr>
      <w:tr w:rsidR="005A223A" w14:paraId="144D9EFA" w14:textId="77777777" w:rsidTr="005A223A">
        <w:trPr>
          <w:jc w:val="center"/>
        </w:trPr>
        <w:tc>
          <w:tcPr>
            <w:tcW w:w="1305" w:type="dxa"/>
            <w:gridSpan w:val="2"/>
          </w:tcPr>
          <w:p w14:paraId="66D14B1D" w14:textId="77777777" w:rsidR="005A223A" w:rsidRPr="00DD131F"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6.6.1.</w:t>
            </w:r>
            <w:r>
              <w:rPr>
                <w:rFonts w:ascii="宋体" w:hAnsi="宋体"/>
                <w:b/>
                <w:snapToGrid w:val="0"/>
                <w:sz w:val="24"/>
                <w:szCs w:val="24"/>
              </w:rPr>
              <w:t>4</w:t>
            </w:r>
          </w:p>
        </w:tc>
        <w:tc>
          <w:tcPr>
            <w:tcW w:w="8101" w:type="dxa"/>
          </w:tcPr>
          <w:p w14:paraId="063B78DF"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3298B49E"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⑴超高层办公建筑外围设置</w:t>
            </w:r>
            <w:r>
              <w:rPr>
                <w:rFonts w:ascii="宋体" w:hAnsi="宋体" w:hint="eastAsia"/>
                <w:snapToGrid w:val="0"/>
                <w:sz w:val="24"/>
                <w:szCs w:val="24"/>
              </w:rPr>
              <w:t>的</w:t>
            </w:r>
            <w:r w:rsidRPr="00FD3489">
              <w:rPr>
                <w:rFonts w:ascii="宋体" w:hAnsi="宋体" w:hint="eastAsia"/>
                <w:snapToGrid w:val="0"/>
                <w:sz w:val="24"/>
                <w:szCs w:val="24"/>
              </w:rPr>
              <w:t>任何室外透空空间，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p w14:paraId="2755CE51"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Pr>
                <w:rFonts w:ascii="宋体" w:hAnsi="宋体" w:hint="eastAsia"/>
                <w:snapToGrid w:val="0"/>
                <w:sz w:val="24"/>
                <w:szCs w:val="24"/>
              </w:rPr>
              <w:t>非</w:t>
            </w:r>
            <w:r w:rsidRPr="00FD3489">
              <w:rPr>
                <w:rFonts w:ascii="宋体" w:hAnsi="宋体" w:hint="eastAsia"/>
                <w:snapToGrid w:val="0"/>
                <w:sz w:val="24"/>
                <w:szCs w:val="24"/>
              </w:rPr>
              <w:t>超高层办公建筑</w:t>
            </w:r>
            <w:r>
              <w:rPr>
                <w:rFonts w:ascii="宋体" w:hAnsi="宋体" w:hint="eastAsia"/>
                <w:snapToGrid w:val="0"/>
                <w:sz w:val="24"/>
                <w:szCs w:val="24"/>
              </w:rPr>
              <w:t>在</w:t>
            </w:r>
            <w:r w:rsidRPr="00FD3489">
              <w:rPr>
                <w:rFonts w:ascii="宋体" w:hAnsi="宋体" w:hint="eastAsia"/>
                <w:snapToGrid w:val="0"/>
                <w:sz w:val="24"/>
                <w:szCs w:val="24"/>
              </w:rPr>
              <w:t>户内房间与房间之间设置的任何室外透空空间，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p w14:paraId="21D8C6C1"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⑶因造型或结构需要，</w:t>
            </w:r>
            <w:r>
              <w:rPr>
                <w:rFonts w:ascii="宋体" w:hAnsi="宋体" w:hint="eastAsia"/>
                <w:snapToGrid w:val="0"/>
                <w:sz w:val="24"/>
                <w:szCs w:val="24"/>
              </w:rPr>
              <w:t>非</w:t>
            </w:r>
            <w:r w:rsidRPr="00FD3489">
              <w:rPr>
                <w:rFonts w:ascii="宋体" w:hAnsi="宋体" w:hint="eastAsia"/>
                <w:snapToGrid w:val="0"/>
                <w:sz w:val="24"/>
                <w:szCs w:val="24"/>
              </w:rPr>
              <w:t>超高层办公建筑在户与户之间、户与核心筒之间合理设置的室外透空空间，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的总投影面积超过该层</w:t>
            </w:r>
            <w:proofErr w:type="gramStart"/>
            <w:r w:rsidRPr="00FD3489">
              <w:rPr>
                <w:rFonts w:ascii="宋体" w:hAnsi="宋体" w:hint="eastAsia"/>
                <w:snapToGrid w:val="0"/>
                <w:sz w:val="24"/>
                <w:szCs w:val="24"/>
              </w:rPr>
              <w:t>计规定</w:t>
            </w:r>
            <w:proofErr w:type="gramEnd"/>
            <w:r w:rsidRPr="00FD3489">
              <w:rPr>
                <w:rFonts w:ascii="宋体" w:hAnsi="宋体" w:hint="eastAsia"/>
                <w:snapToGrid w:val="0"/>
                <w:sz w:val="24"/>
                <w:szCs w:val="24"/>
              </w:rPr>
              <w:t>建筑面积部分水平投影面积的</w:t>
            </w:r>
            <w:r w:rsidRPr="00FD3489">
              <w:rPr>
                <w:rFonts w:ascii="宋体" w:hAnsi="宋体"/>
                <w:snapToGrid w:val="0"/>
                <w:sz w:val="24"/>
                <w:szCs w:val="24"/>
              </w:rPr>
              <w:t>3%</w:t>
            </w:r>
            <w:r w:rsidRPr="00FD3489">
              <w:rPr>
                <w:rFonts w:ascii="宋体" w:hAnsi="宋体" w:hint="eastAsia"/>
                <w:snapToGrid w:val="0"/>
                <w:sz w:val="24"/>
                <w:szCs w:val="24"/>
              </w:rPr>
              <w:t>时，全部计入地上核减建筑面积。</w:t>
            </w:r>
          </w:p>
        </w:tc>
      </w:tr>
      <w:tr w:rsidR="005A223A" w14:paraId="16ECA698" w14:textId="77777777" w:rsidTr="005A223A">
        <w:trPr>
          <w:jc w:val="center"/>
        </w:trPr>
        <w:tc>
          <w:tcPr>
            <w:tcW w:w="1305" w:type="dxa"/>
            <w:gridSpan w:val="2"/>
          </w:tcPr>
          <w:p w14:paraId="00D88D87" w14:textId="77777777" w:rsidR="005A223A" w:rsidRPr="00DD131F"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6.6.2</w:t>
            </w:r>
          </w:p>
        </w:tc>
        <w:tc>
          <w:tcPr>
            <w:tcW w:w="8101" w:type="dxa"/>
          </w:tcPr>
          <w:p w14:paraId="0EBA2A12"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b/>
                <w:snapToGrid w:val="0"/>
                <w:sz w:val="24"/>
                <w:szCs w:val="24"/>
              </w:rPr>
              <w:t>内部空间</w:t>
            </w:r>
          </w:p>
        </w:tc>
      </w:tr>
      <w:tr w:rsidR="005A223A" w14:paraId="2970C0CA" w14:textId="77777777" w:rsidTr="005A223A">
        <w:trPr>
          <w:jc w:val="center"/>
        </w:trPr>
        <w:tc>
          <w:tcPr>
            <w:tcW w:w="1305" w:type="dxa"/>
            <w:gridSpan w:val="2"/>
          </w:tcPr>
          <w:p w14:paraId="0FBFE116" w14:textId="77777777" w:rsidR="005A223A" w:rsidRPr="00DD131F"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6.6.2.1</w:t>
            </w:r>
          </w:p>
        </w:tc>
        <w:tc>
          <w:tcPr>
            <w:tcW w:w="8101" w:type="dxa"/>
          </w:tcPr>
          <w:p w14:paraId="4F2ACC3D"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37EA2E0B" w14:textId="5EBA95C9" w:rsidR="005A223A" w:rsidRDefault="005A223A" w:rsidP="005A223A">
            <w:pPr>
              <w:tabs>
                <w:tab w:val="left" w:pos="1170"/>
              </w:tabs>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营业厅、营销展厅、咖啡厅、厨房、餐厅、职工食堂、公寓式办公等建筑功能的建筑面积不得占用《建设用地规划许可证》中的办公功能规定建筑面积指标。</w:t>
            </w:r>
          </w:p>
          <w:p w14:paraId="2DF5311E"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⑵办公建筑不得设计为住宅的户型形式。</w:t>
            </w:r>
          </w:p>
          <w:p w14:paraId="326A0C90" w14:textId="77777777" w:rsidR="005A223A" w:rsidRPr="00855909" w:rsidRDefault="005A223A" w:rsidP="005A223A">
            <w:pPr>
              <w:tabs>
                <w:tab w:val="left" w:pos="1170"/>
              </w:tabs>
              <w:topLinePunct/>
              <w:snapToGrid w:val="0"/>
              <w:spacing w:beforeLines="50" w:before="211"/>
              <w:rPr>
                <w:rFonts w:ascii="宋体" w:hAnsi="宋体"/>
                <w:snapToGrid w:val="0"/>
                <w:color w:val="FF0000"/>
                <w:sz w:val="24"/>
                <w:szCs w:val="24"/>
                <w:highlight w:val="yellow"/>
              </w:rPr>
            </w:pPr>
            <w:r w:rsidRPr="008908CC">
              <w:rPr>
                <w:rFonts w:ascii="宋体" w:hAnsi="宋体" w:hint="eastAsia"/>
                <w:snapToGrid w:val="0"/>
                <w:sz w:val="24"/>
                <w:szCs w:val="24"/>
              </w:rPr>
              <w:t>⑶单栋办公建筑同一楼层内，设有套内专用卫生间和茶水间的办公用房总建筑面积不得超过该楼层建筑面积的三分之一；套内建筑面积≤150</w:t>
            </w:r>
            <w:r w:rsidRPr="008908CC">
              <w:rPr>
                <w:rFonts w:ascii="宋体" w:hAnsi="宋体"/>
                <w:snapToGrid w:val="0"/>
                <w:sz w:val="24"/>
                <w:szCs w:val="24"/>
              </w:rPr>
              <w:t>㎡</w:t>
            </w:r>
            <w:r w:rsidRPr="008908CC">
              <w:rPr>
                <w:rFonts w:ascii="宋体" w:hAnsi="宋体" w:hint="eastAsia"/>
                <w:snapToGrid w:val="0"/>
                <w:sz w:val="24"/>
                <w:szCs w:val="24"/>
              </w:rPr>
              <w:t>的单套办公用房建筑面积之和，不得超过该层办公建筑面积的二分之一。</w:t>
            </w:r>
          </w:p>
        </w:tc>
      </w:tr>
      <w:tr w:rsidR="005A223A" w14:paraId="43BDB13A" w14:textId="77777777" w:rsidTr="005A223A">
        <w:trPr>
          <w:jc w:val="center"/>
        </w:trPr>
        <w:tc>
          <w:tcPr>
            <w:tcW w:w="1305" w:type="dxa"/>
            <w:gridSpan w:val="2"/>
          </w:tcPr>
          <w:p w14:paraId="65A0BC01" w14:textId="77777777" w:rsidR="005A223A" w:rsidRPr="00DD131F"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6.6.2.2</w:t>
            </w:r>
          </w:p>
        </w:tc>
        <w:tc>
          <w:tcPr>
            <w:tcW w:w="8101" w:type="dxa"/>
          </w:tcPr>
          <w:p w14:paraId="62595C29"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C5344B">
              <w:rPr>
                <w:rFonts w:ascii="宋体" w:hAnsi="宋体" w:hint="eastAsia"/>
                <w:b/>
                <w:snapToGrid w:val="0"/>
                <w:sz w:val="24"/>
                <w:szCs w:val="24"/>
              </w:rPr>
              <w:t>室内透空空间</w:t>
            </w:r>
          </w:p>
          <w:p w14:paraId="19317D05" w14:textId="77777777" w:rsidR="005A223A" w:rsidRDefault="005A223A" w:rsidP="005A223A">
            <w:pPr>
              <w:tabs>
                <w:tab w:val="left" w:pos="1170"/>
              </w:tabs>
              <w:topLinePunct/>
              <w:snapToGrid w:val="0"/>
              <w:spacing w:beforeLines="50" w:before="211"/>
              <w:rPr>
                <w:rFonts w:ascii="宋体" w:hAnsi="宋体"/>
                <w:snapToGrid w:val="0"/>
                <w:spacing w:val="-6"/>
                <w:sz w:val="24"/>
                <w:szCs w:val="24"/>
              </w:rPr>
            </w:pPr>
            <w:r w:rsidRPr="00FD3489">
              <w:rPr>
                <w:rFonts w:ascii="宋体" w:hAnsi="宋体" w:hint="eastAsia"/>
                <w:snapToGrid w:val="0"/>
                <w:spacing w:val="-6"/>
                <w:sz w:val="24"/>
                <w:szCs w:val="24"/>
              </w:rPr>
              <w:t>仅限</w:t>
            </w:r>
            <w:r w:rsidRPr="007C3D17">
              <w:rPr>
                <w:rFonts w:ascii="宋体" w:hAnsi="宋体"/>
                <w:snapToGrid w:val="0"/>
                <w:spacing w:val="-6"/>
                <w:sz w:val="24"/>
                <w:szCs w:val="24"/>
              </w:rPr>
              <w:t>门厅、</w:t>
            </w:r>
            <w:r w:rsidRPr="00FD3489">
              <w:rPr>
                <w:rFonts w:ascii="宋体" w:hAnsi="宋体" w:hint="eastAsia"/>
                <w:snapToGrid w:val="0"/>
                <w:spacing w:val="-6"/>
                <w:sz w:val="24"/>
                <w:szCs w:val="24"/>
              </w:rPr>
              <w:t>中庭、大堂（</w:t>
            </w:r>
            <w:r w:rsidRPr="007C3D17">
              <w:rPr>
                <w:rFonts w:ascii="宋体" w:hAnsi="宋体"/>
                <w:snapToGrid w:val="0"/>
                <w:spacing w:val="-6"/>
                <w:sz w:val="24"/>
                <w:szCs w:val="24"/>
              </w:rPr>
              <w:t>含空中大堂</w:t>
            </w:r>
            <w:r w:rsidRPr="00FD3489">
              <w:rPr>
                <w:rFonts w:ascii="宋体" w:hAnsi="宋体" w:hint="eastAsia"/>
                <w:snapToGrid w:val="0"/>
                <w:spacing w:val="-6"/>
                <w:sz w:val="24"/>
                <w:szCs w:val="24"/>
              </w:rPr>
              <w:t>）、公共阳台及</w:t>
            </w:r>
            <w:r w:rsidRPr="007C3D17">
              <w:rPr>
                <w:rFonts w:ascii="宋体" w:hAnsi="宋体" w:hint="eastAsia"/>
                <w:snapToGrid w:val="0"/>
                <w:spacing w:val="-6"/>
                <w:sz w:val="24"/>
                <w:szCs w:val="24"/>
              </w:rPr>
              <w:t>水平投影</w:t>
            </w:r>
            <w:r w:rsidRPr="00FD3489">
              <w:rPr>
                <w:rFonts w:ascii="宋体" w:hAnsi="宋体" w:hint="eastAsia"/>
                <w:snapToGrid w:val="0"/>
                <w:spacing w:val="-6"/>
                <w:sz w:val="24"/>
                <w:szCs w:val="24"/>
              </w:rPr>
              <w:t>面积超过</w:t>
            </w:r>
            <w:r w:rsidRPr="00FD3489">
              <w:rPr>
                <w:rFonts w:ascii="宋体" w:hAnsi="宋体"/>
                <w:snapToGrid w:val="0"/>
                <w:spacing w:val="-6"/>
                <w:sz w:val="24"/>
                <w:szCs w:val="24"/>
              </w:rPr>
              <w:t>150</w:t>
            </w:r>
            <w:r w:rsidRPr="00FD3489">
              <w:rPr>
                <w:rFonts w:ascii="宋体" w:hAnsi="宋体" w:cs="宋体" w:hint="eastAsia"/>
                <w:snapToGrid w:val="0"/>
                <w:spacing w:val="-6"/>
                <w:sz w:val="24"/>
                <w:szCs w:val="24"/>
              </w:rPr>
              <w:t>㎡</w:t>
            </w:r>
            <w:r w:rsidRPr="00FD3489">
              <w:rPr>
                <w:rFonts w:ascii="宋体" w:hAnsi="宋体" w:hint="eastAsia"/>
                <w:snapToGrid w:val="0"/>
                <w:spacing w:val="-6"/>
                <w:sz w:val="24"/>
                <w:szCs w:val="24"/>
              </w:rPr>
              <w:t>的多功能厅、会议厅等可设置室内透空空间，其按</w:t>
            </w:r>
            <w:proofErr w:type="gramStart"/>
            <w:r w:rsidRPr="00FD3489">
              <w:rPr>
                <w:rFonts w:ascii="宋体" w:hAnsi="宋体" w:hint="eastAsia"/>
                <w:snapToGrid w:val="0"/>
                <w:spacing w:val="-6"/>
                <w:sz w:val="24"/>
                <w:szCs w:val="24"/>
              </w:rPr>
              <w:t>层计算</w:t>
            </w:r>
            <w:proofErr w:type="gramEnd"/>
            <w:r w:rsidRPr="00FD3489">
              <w:rPr>
                <w:rFonts w:ascii="宋体" w:hAnsi="宋体" w:hint="eastAsia"/>
                <w:snapToGrid w:val="0"/>
                <w:spacing w:val="-6"/>
                <w:sz w:val="24"/>
                <w:szCs w:val="24"/>
              </w:rPr>
              <w:t>的总投影面积超过以下相应规模</w:t>
            </w:r>
            <w:r w:rsidRPr="00FD3489">
              <w:rPr>
                <w:rFonts w:ascii="宋体" w:hAnsi="宋体" w:cs="宋体" w:hint="eastAsia"/>
                <w:snapToGrid w:val="0"/>
                <w:spacing w:val="-6"/>
                <w:sz w:val="24"/>
                <w:szCs w:val="24"/>
              </w:rPr>
              <w:t>建筑</w:t>
            </w:r>
            <w:r w:rsidRPr="00FD3489">
              <w:rPr>
                <w:rFonts w:ascii="宋体" w:hAnsi="宋体" w:hint="eastAsia"/>
                <w:snapToGrid w:val="0"/>
                <w:spacing w:val="-6"/>
                <w:sz w:val="24"/>
                <w:szCs w:val="24"/>
              </w:rPr>
              <w:t>室内透空空间面积限值时，按</w:t>
            </w:r>
            <w:r w:rsidRPr="00FD3489">
              <w:rPr>
                <w:rFonts w:ascii="宋体" w:hAnsi="宋体"/>
                <w:snapToGrid w:val="0"/>
                <w:spacing w:val="-6"/>
                <w:sz w:val="24"/>
                <w:szCs w:val="24"/>
              </w:rPr>
              <w:t>3.1.6.3⑴</w:t>
            </w:r>
            <w:r w:rsidRPr="00FD3489">
              <w:rPr>
                <w:rFonts w:ascii="宋体" w:hAnsi="宋体" w:hint="eastAsia"/>
                <w:snapToGrid w:val="0"/>
                <w:spacing w:val="-6"/>
                <w:sz w:val="24"/>
                <w:szCs w:val="24"/>
              </w:rPr>
              <w:t>公式</w:t>
            </w:r>
            <w:r w:rsidRPr="00FD3489">
              <w:rPr>
                <w:rFonts w:ascii="宋体" w:hAnsi="宋体"/>
                <w:snapToGrid w:val="0"/>
                <w:spacing w:val="-6"/>
                <w:sz w:val="24"/>
                <w:szCs w:val="24"/>
              </w:rPr>
              <w:t>1另行计算地上核减建筑面积。</w:t>
            </w:r>
          </w:p>
          <w:p w14:paraId="1A95E06A"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⑴当</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cs="宋体" w:hint="eastAsia"/>
                <w:snapToGrid w:val="0"/>
                <w:sz w:val="24"/>
                <w:szCs w:val="24"/>
              </w:rPr>
              <w:t>时，</w:t>
            </w:r>
            <w:r w:rsidRPr="00C5344B">
              <w:rPr>
                <w:rFonts w:ascii="宋体" w:hAnsi="宋体"/>
                <w:snapToGrid w:val="0"/>
                <w:sz w:val="24"/>
                <w:szCs w:val="24"/>
              </w:rPr>
              <w:t>S</w:t>
            </w:r>
            <w:r w:rsidRPr="00C5344B">
              <w:rPr>
                <w:rFonts w:ascii="宋体" w:hAnsi="宋体"/>
                <w:snapToGrid w:val="0"/>
                <w:sz w:val="24"/>
                <w:szCs w:val="24"/>
                <w:vertAlign w:val="subscript"/>
              </w:rPr>
              <w:t>2</w:t>
            </w:r>
            <w:r w:rsidRPr="00A52269">
              <w:rPr>
                <w:rFonts w:ascii="宋体" w:hAnsi="宋体" w:hint="eastAsia"/>
                <w:snapToGrid w:val="0"/>
                <w:sz w:val="24"/>
                <w:szCs w:val="24"/>
              </w:rPr>
              <w:t>＝</w:t>
            </w:r>
            <w:r w:rsidRPr="008D2E6B">
              <w:rPr>
                <w:rFonts w:ascii="宋体" w:hAnsi="宋体"/>
                <w:snapToGrid w:val="0"/>
                <w:sz w:val="24"/>
                <w:szCs w:val="24"/>
              </w:rPr>
              <w:t>S</w:t>
            </w:r>
            <w:r w:rsidRPr="008D2E6B">
              <w:rPr>
                <w:rFonts w:ascii="宋体" w:hAnsi="宋体"/>
                <w:snapToGrid w:val="0"/>
                <w:sz w:val="24"/>
                <w:szCs w:val="24"/>
                <w:vertAlign w:val="subscript"/>
              </w:rPr>
              <w:t>1</w:t>
            </w:r>
            <w:r w:rsidRPr="005546F9">
              <w:rPr>
                <w:rFonts w:ascii="宋体" w:hAnsi="宋体" w:hint="eastAsia"/>
                <w:snapToGrid w:val="0"/>
                <w:sz w:val="24"/>
                <w:szCs w:val="24"/>
              </w:rPr>
              <w:t>×</w:t>
            </w:r>
            <w:r w:rsidRPr="005546F9">
              <w:rPr>
                <w:rFonts w:ascii="宋体" w:hAnsi="宋体"/>
                <w:snapToGrid w:val="0"/>
                <w:sz w:val="24"/>
                <w:szCs w:val="24"/>
              </w:rPr>
              <w:t>10%</w:t>
            </w:r>
            <w:r w:rsidRPr="005546F9">
              <w:rPr>
                <w:rFonts w:ascii="宋体" w:hAnsi="宋体" w:hint="eastAsia"/>
                <w:snapToGrid w:val="0"/>
                <w:sz w:val="24"/>
                <w:szCs w:val="24"/>
              </w:rPr>
              <w:t>。</w:t>
            </w:r>
          </w:p>
          <w:p w14:paraId="02CF13CF"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745E38">
              <w:rPr>
                <w:rFonts w:ascii="宋体" w:hAnsi="宋体" w:hint="eastAsia"/>
                <w:snapToGrid w:val="0"/>
                <w:sz w:val="24"/>
                <w:szCs w:val="24"/>
              </w:rPr>
              <w:lastRenderedPageBreak/>
              <w:t>⑵当</w:t>
            </w:r>
            <w:r w:rsidRPr="00DD131F">
              <w:rPr>
                <w:rFonts w:ascii="宋体" w:hAnsi="宋体"/>
                <w:snapToGrid w:val="0"/>
                <w:sz w:val="24"/>
                <w:szCs w:val="24"/>
              </w:rPr>
              <w:t>50000</w:t>
            </w:r>
            <w:r w:rsidRPr="004A742A">
              <w:rPr>
                <w:rFonts w:ascii="宋体" w:hAnsi="宋体" w:hint="eastAsia"/>
                <w:snapToGrid w:val="0"/>
                <w:sz w:val="24"/>
                <w:szCs w:val="24"/>
              </w:rPr>
              <w:t>＜</w:t>
            </w:r>
            <w:r w:rsidRPr="005D079A">
              <w:rPr>
                <w:rFonts w:ascii="宋体" w:hAnsi="宋体"/>
                <w:snapToGrid w:val="0"/>
                <w:sz w:val="24"/>
                <w:szCs w:val="24"/>
              </w:rPr>
              <w:t>S</w:t>
            </w:r>
            <w:r w:rsidRPr="005D079A">
              <w:rPr>
                <w:rFonts w:ascii="宋体" w:hAnsi="宋体"/>
                <w:snapToGrid w:val="0"/>
                <w:sz w:val="24"/>
                <w:szCs w:val="24"/>
                <w:vertAlign w:val="subscript"/>
              </w:rPr>
              <w:t>1</w:t>
            </w:r>
            <w:r w:rsidRPr="005D079A">
              <w:rPr>
                <w:rFonts w:ascii="宋体" w:hAnsi="宋体" w:hint="eastAsia"/>
                <w:snapToGrid w:val="0"/>
                <w:sz w:val="24"/>
                <w:szCs w:val="24"/>
              </w:rPr>
              <w:t>≤</w:t>
            </w:r>
            <w:r w:rsidRPr="005D079A">
              <w:rPr>
                <w:rFonts w:ascii="宋体" w:hAnsi="宋体"/>
                <w:snapToGrid w:val="0"/>
                <w:sz w:val="24"/>
                <w:szCs w:val="24"/>
              </w:rPr>
              <w:t>100000</w:t>
            </w:r>
            <w:r w:rsidRPr="004B158F">
              <w:rPr>
                <w:rFonts w:ascii="宋体" w:hAnsi="宋体" w:cs="宋体" w:hint="eastAsia"/>
                <w:snapToGrid w:val="0"/>
                <w:sz w:val="24"/>
                <w:szCs w:val="24"/>
              </w:rPr>
              <w:t>时，</w:t>
            </w:r>
            <w:r w:rsidRPr="00FD3489">
              <w:rPr>
                <w:rFonts w:ascii="宋体" w:hAnsi="宋体"/>
                <w:snapToGrid w:val="0"/>
                <w:sz w:val="24"/>
                <w:szCs w:val="24"/>
              </w:rPr>
              <w:t>S</w:t>
            </w:r>
            <w:r w:rsidRPr="00FD3489">
              <w:rPr>
                <w:rFonts w:ascii="宋体" w:hAnsi="宋体"/>
                <w:snapToGrid w:val="0"/>
                <w:sz w:val="24"/>
                <w:szCs w:val="24"/>
                <w:vertAlign w:val="subscript"/>
              </w:rPr>
              <w:t>2</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hint="eastAsia"/>
                <w:snapToGrid w:val="0"/>
                <w:sz w:val="24"/>
                <w:szCs w:val="24"/>
              </w:rPr>
              <w:t>×</w:t>
            </w:r>
            <w:r w:rsidRPr="00FD3489">
              <w:rPr>
                <w:rFonts w:ascii="宋体" w:hAnsi="宋体"/>
                <w:snapToGrid w:val="0"/>
                <w:sz w:val="24"/>
                <w:szCs w:val="24"/>
              </w:rPr>
              <w:t>10%＋（S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cs="宋体" w:hint="eastAsia"/>
                <w:snapToGrid w:val="0"/>
                <w:sz w:val="24"/>
                <w:szCs w:val="24"/>
              </w:rPr>
              <w:t>）</w:t>
            </w:r>
            <w:r w:rsidRPr="00FD3489">
              <w:rPr>
                <w:rFonts w:ascii="宋体" w:hAnsi="宋体" w:hint="eastAsia"/>
                <w:snapToGrid w:val="0"/>
                <w:sz w:val="24"/>
                <w:szCs w:val="24"/>
              </w:rPr>
              <w:t>×</w:t>
            </w:r>
            <w:r w:rsidRPr="00FD3489">
              <w:rPr>
                <w:rFonts w:ascii="宋体" w:hAnsi="宋体"/>
                <w:snapToGrid w:val="0"/>
                <w:sz w:val="24"/>
                <w:szCs w:val="24"/>
              </w:rPr>
              <w:t>5%</w:t>
            </w:r>
            <w:r w:rsidRPr="00FD3489">
              <w:rPr>
                <w:rFonts w:ascii="宋体" w:hAnsi="宋体" w:hint="eastAsia"/>
                <w:snapToGrid w:val="0"/>
                <w:sz w:val="24"/>
                <w:szCs w:val="24"/>
              </w:rPr>
              <w:t>。</w:t>
            </w:r>
          </w:p>
          <w:p w14:paraId="5D37A2BF" w14:textId="77777777" w:rsidR="005A223A" w:rsidRPr="00CD4438" w:rsidRDefault="005A223A" w:rsidP="005A223A">
            <w:pPr>
              <w:pStyle w:val="a7"/>
              <w:numPr>
                <w:ilvl w:val="0"/>
                <w:numId w:val="4"/>
              </w:numPr>
              <w:tabs>
                <w:tab w:val="left" w:pos="1170"/>
              </w:tabs>
              <w:topLinePunct/>
              <w:snapToGrid w:val="0"/>
              <w:spacing w:beforeLines="50" w:before="211"/>
              <w:ind w:firstLineChars="0"/>
              <w:rPr>
                <w:rFonts w:ascii="宋体" w:hAnsi="宋体"/>
                <w:snapToGrid w:val="0"/>
                <w:sz w:val="24"/>
                <w:szCs w:val="24"/>
              </w:rPr>
            </w:pPr>
            <w:r w:rsidRPr="00CD4438">
              <w:rPr>
                <w:rFonts w:ascii="宋体" w:hAnsi="宋体" w:hint="eastAsia"/>
                <w:snapToGrid w:val="0"/>
                <w:sz w:val="24"/>
                <w:szCs w:val="24"/>
              </w:rPr>
              <w:t>当</w:t>
            </w:r>
            <w:r w:rsidRPr="00CD4438">
              <w:rPr>
                <w:rFonts w:ascii="宋体" w:hAnsi="宋体"/>
                <w:snapToGrid w:val="0"/>
                <w:sz w:val="24"/>
                <w:szCs w:val="24"/>
              </w:rPr>
              <w:t>S</w:t>
            </w:r>
            <w:r w:rsidRPr="00CD4438">
              <w:rPr>
                <w:rFonts w:ascii="宋体" w:hAnsi="宋体"/>
                <w:snapToGrid w:val="0"/>
                <w:sz w:val="24"/>
                <w:szCs w:val="24"/>
                <w:vertAlign w:val="subscript"/>
              </w:rPr>
              <w:t>1</w:t>
            </w:r>
            <w:r w:rsidRPr="00CD4438">
              <w:rPr>
                <w:rFonts w:ascii="宋体" w:hAnsi="宋体" w:hint="eastAsia"/>
                <w:snapToGrid w:val="0"/>
                <w:sz w:val="24"/>
                <w:szCs w:val="24"/>
              </w:rPr>
              <w:t>＞</w:t>
            </w:r>
            <w:r w:rsidRPr="00CD4438">
              <w:rPr>
                <w:rFonts w:ascii="宋体" w:hAnsi="宋体"/>
                <w:snapToGrid w:val="0"/>
                <w:sz w:val="24"/>
                <w:szCs w:val="24"/>
              </w:rPr>
              <w:t>100000</w:t>
            </w:r>
            <w:r w:rsidRPr="00CD4438">
              <w:rPr>
                <w:rFonts w:ascii="宋体" w:hAnsi="宋体" w:cs="宋体" w:hint="eastAsia"/>
                <w:snapToGrid w:val="0"/>
                <w:sz w:val="24"/>
                <w:szCs w:val="24"/>
              </w:rPr>
              <w:t>时，</w:t>
            </w:r>
            <w:r w:rsidRPr="00CD4438">
              <w:rPr>
                <w:rFonts w:ascii="宋体" w:hAnsi="宋体"/>
                <w:snapToGrid w:val="0"/>
                <w:sz w:val="24"/>
                <w:szCs w:val="24"/>
              </w:rPr>
              <w:t>S</w:t>
            </w:r>
            <w:r w:rsidRPr="00CD4438">
              <w:rPr>
                <w:rFonts w:ascii="宋体" w:hAnsi="宋体"/>
                <w:snapToGrid w:val="0"/>
                <w:sz w:val="24"/>
                <w:szCs w:val="24"/>
                <w:vertAlign w:val="subscript"/>
              </w:rPr>
              <w:t>2</w:t>
            </w:r>
            <w:r w:rsidRPr="00CD4438">
              <w:rPr>
                <w:rFonts w:ascii="宋体" w:hAnsi="宋体" w:hint="eastAsia"/>
                <w:snapToGrid w:val="0"/>
                <w:sz w:val="24"/>
                <w:szCs w:val="24"/>
              </w:rPr>
              <w:t>＝</w:t>
            </w:r>
            <w:r w:rsidRPr="00CD4438">
              <w:rPr>
                <w:rFonts w:ascii="宋体" w:hAnsi="宋体"/>
                <w:snapToGrid w:val="0"/>
                <w:sz w:val="24"/>
                <w:szCs w:val="24"/>
              </w:rPr>
              <w:t>50000</w:t>
            </w:r>
            <w:r w:rsidRPr="00CD4438">
              <w:rPr>
                <w:rFonts w:ascii="宋体" w:hAnsi="宋体" w:hint="eastAsia"/>
                <w:snapToGrid w:val="0"/>
                <w:sz w:val="24"/>
                <w:szCs w:val="24"/>
              </w:rPr>
              <w:t>×</w:t>
            </w:r>
            <w:r w:rsidRPr="00CD4438">
              <w:rPr>
                <w:rFonts w:ascii="宋体" w:hAnsi="宋体"/>
                <w:snapToGrid w:val="0"/>
                <w:sz w:val="24"/>
                <w:szCs w:val="24"/>
              </w:rPr>
              <w:t>10%＋50000</w:t>
            </w:r>
            <w:r w:rsidRPr="00CD4438">
              <w:rPr>
                <w:rFonts w:ascii="宋体" w:hAnsi="宋体" w:hint="eastAsia"/>
                <w:snapToGrid w:val="0"/>
                <w:sz w:val="24"/>
                <w:szCs w:val="24"/>
              </w:rPr>
              <w:t>×</w:t>
            </w:r>
            <w:r w:rsidRPr="00CD4438">
              <w:rPr>
                <w:rFonts w:ascii="宋体" w:hAnsi="宋体"/>
                <w:snapToGrid w:val="0"/>
                <w:sz w:val="24"/>
                <w:szCs w:val="24"/>
              </w:rPr>
              <w:t>5%＋（S</w:t>
            </w:r>
            <w:r w:rsidRPr="00CD4438">
              <w:rPr>
                <w:rFonts w:ascii="宋体" w:hAnsi="宋体"/>
                <w:snapToGrid w:val="0"/>
                <w:sz w:val="24"/>
                <w:szCs w:val="24"/>
                <w:vertAlign w:val="subscript"/>
              </w:rPr>
              <w:t>1</w:t>
            </w:r>
            <w:r w:rsidRPr="00CD4438">
              <w:rPr>
                <w:rFonts w:ascii="宋体" w:hAnsi="宋体" w:hint="eastAsia"/>
                <w:snapToGrid w:val="0"/>
                <w:sz w:val="24"/>
                <w:szCs w:val="24"/>
              </w:rPr>
              <w:t>－</w:t>
            </w:r>
            <w:r w:rsidRPr="00CD4438">
              <w:rPr>
                <w:rFonts w:ascii="宋体" w:hAnsi="宋体"/>
                <w:snapToGrid w:val="0"/>
                <w:sz w:val="24"/>
                <w:szCs w:val="24"/>
              </w:rPr>
              <w:t>100000</w:t>
            </w:r>
            <w:r w:rsidRPr="00CD4438">
              <w:rPr>
                <w:rFonts w:ascii="宋体" w:hAnsi="宋体" w:cs="宋体" w:hint="eastAsia"/>
                <w:snapToGrid w:val="0"/>
                <w:sz w:val="24"/>
                <w:szCs w:val="24"/>
              </w:rPr>
              <w:t>）</w:t>
            </w:r>
            <w:r w:rsidRPr="00CD4438">
              <w:rPr>
                <w:rFonts w:ascii="宋体" w:hAnsi="宋体" w:hint="eastAsia"/>
                <w:snapToGrid w:val="0"/>
                <w:sz w:val="24"/>
                <w:szCs w:val="24"/>
              </w:rPr>
              <w:t>×</w:t>
            </w:r>
            <w:r w:rsidRPr="00CD4438">
              <w:rPr>
                <w:rFonts w:ascii="宋体" w:hAnsi="宋体"/>
                <w:snapToGrid w:val="0"/>
                <w:sz w:val="24"/>
                <w:szCs w:val="24"/>
              </w:rPr>
              <w:t>3%</w:t>
            </w:r>
            <w:r w:rsidRPr="00CD4438">
              <w:rPr>
                <w:rFonts w:ascii="宋体" w:hAnsi="宋体" w:hint="eastAsia"/>
                <w:snapToGrid w:val="0"/>
                <w:sz w:val="24"/>
                <w:szCs w:val="24"/>
              </w:rPr>
              <w:t>。</w:t>
            </w:r>
          </w:p>
          <w:p w14:paraId="3A6B5C38"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其中</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为本</w:t>
            </w:r>
            <w:r w:rsidRPr="008908CC">
              <w:rPr>
                <w:rFonts w:ascii="宋体" w:hAnsi="宋体" w:hint="eastAsia"/>
                <w:snapToGrid w:val="0"/>
                <w:sz w:val="24"/>
                <w:szCs w:val="24"/>
              </w:rPr>
              <w:t>栋</w:t>
            </w:r>
            <w:r w:rsidRPr="00FD3489">
              <w:rPr>
                <w:rFonts w:ascii="宋体" w:hAnsi="宋体" w:hint="eastAsia"/>
                <w:snapToGrid w:val="0"/>
                <w:sz w:val="24"/>
                <w:szCs w:val="24"/>
              </w:rPr>
              <w:t>办公功能建筑面积，</w:t>
            </w:r>
            <w:r w:rsidRPr="00FD3489">
              <w:rPr>
                <w:rFonts w:ascii="宋体" w:hAnsi="宋体"/>
                <w:snapToGrid w:val="0"/>
                <w:sz w:val="24"/>
                <w:szCs w:val="24"/>
              </w:rPr>
              <w:t>S</w:t>
            </w:r>
            <w:r w:rsidRPr="00FD3489">
              <w:rPr>
                <w:rFonts w:ascii="宋体" w:hAnsi="宋体"/>
                <w:snapToGrid w:val="0"/>
                <w:sz w:val="24"/>
                <w:szCs w:val="24"/>
                <w:vertAlign w:val="subscript"/>
              </w:rPr>
              <w:t>2</w:t>
            </w:r>
            <w:r w:rsidRPr="00FD3489">
              <w:rPr>
                <w:rFonts w:ascii="宋体" w:hAnsi="宋体" w:hint="eastAsia"/>
                <w:snapToGrid w:val="0"/>
                <w:sz w:val="24"/>
                <w:szCs w:val="24"/>
              </w:rPr>
              <w:t>为室内透</w:t>
            </w:r>
            <w:proofErr w:type="gramStart"/>
            <w:r w:rsidRPr="00FD3489">
              <w:rPr>
                <w:rFonts w:ascii="宋体" w:hAnsi="宋体" w:hint="eastAsia"/>
                <w:snapToGrid w:val="0"/>
                <w:sz w:val="24"/>
                <w:szCs w:val="24"/>
              </w:rPr>
              <w:t>空面积</w:t>
            </w:r>
            <w:proofErr w:type="gramEnd"/>
            <w:r w:rsidRPr="00FD3489">
              <w:rPr>
                <w:rFonts w:ascii="宋体" w:hAnsi="宋体" w:hint="eastAsia"/>
                <w:snapToGrid w:val="0"/>
                <w:sz w:val="24"/>
                <w:szCs w:val="24"/>
              </w:rPr>
              <w:t>限值，单位为</w:t>
            </w:r>
            <w:r w:rsidRPr="00FD3489">
              <w:rPr>
                <w:rFonts w:ascii="宋体" w:hAnsi="宋体" w:cs="宋体" w:hint="eastAsia"/>
                <w:snapToGrid w:val="0"/>
                <w:sz w:val="24"/>
                <w:szCs w:val="24"/>
              </w:rPr>
              <w:t>㎡</w:t>
            </w:r>
            <w:r w:rsidRPr="00FD3489">
              <w:rPr>
                <w:rFonts w:ascii="宋体" w:hAnsi="宋体" w:hint="eastAsia"/>
                <w:snapToGrid w:val="0"/>
                <w:sz w:val="24"/>
                <w:szCs w:val="24"/>
              </w:rPr>
              <w:t>。</w:t>
            </w:r>
          </w:p>
        </w:tc>
      </w:tr>
      <w:tr w:rsidR="005A223A" w14:paraId="72143CE7" w14:textId="77777777" w:rsidTr="005A223A">
        <w:trPr>
          <w:jc w:val="center"/>
        </w:trPr>
        <w:tc>
          <w:tcPr>
            <w:tcW w:w="1305" w:type="dxa"/>
            <w:gridSpan w:val="2"/>
          </w:tcPr>
          <w:p w14:paraId="5F44D296" w14:textId="77777777" w:rsidR="005A223A" w:rsidRPr="00DD131F"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6.6.2.</w:t>
            </w:r>
            <w:r>
              <w:rPr>
                <w:rFonts w:ascii="宋体" w:hAnsi="宋体"/>
                <w:b/>
                <w:snapToGrid w:val="0"/>
                <w:sz w:val="24"/>
                <w:szCs w:val="24"/>
              </w:rPr>
              <w:t>3</w:t>
            </w:r>
          </w:p>
        </w:tc>
        <w:tc>
          <w:tcPr>
            <w:tcW w:w="8101" w:type="dxa"/>
          </w:tcPr>
          <w:p w14:paraId="6E4FC07F"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0498B995"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首层层高超过</w:t>
            </w:r>
            <w:r w:rsidRPr="00FD3489">
              <w:rPr>
                <w:rFonts w:ascii="宋体" w:hAnsi="宋体"/>
                <w:snapToGrid w:val="0"/>
                <w:sz w:val="24"/>
                <w:szCs w:val="24"/>
              </w:rPr>
              <w:t>6m</w:t>
            </w:r>
            <w:r w:rsidRPr="00FD3489">
              <w:rPr>
                <w:rFonts w:ascii="宋体" w:hAnsi="宋体" w:hint="eastAsia"/>
                <w:snapToGrid w:val="0"/>
                <w:sz w:val="24"/>
                <w:szCs w:val="24"/>
              </w:rPr>
              <w:t>，或</w:t>
            </w:r>
            <w:r>
              <w:rPr>
                <w:rFonts w:ascii="宋体" w:hAnsi="宋体" w:hint="eastAsia"/>
                <w:snapToGrid w:val="0"/>
                <w:sz w:val="24"/>
                <w:szCs w:val="24"/>
              </w:rPr>
              <w:t>二层及以上</w:t>
            </w:r>
            <w:r w:rsidRPr="00FD3489">
              <w:rPr>
                <w:rFonts w:ascii="宋体" w:hAnsi="宋体" w:hint="eastAsia"/>
                <w:snapToGrid w:val="0"/>
                <w:sz w:val="24"/>
                <w:szCs w:val="24"/>
              </w:rPr>
              <w:t>层高超过</w:t>
            </w:r>
            <w:r w:rsidRPr="00FD3489">
              <w:rPr>
                <w:rFonts w:ascii="宋体" w:hAnsi="宋体"/>
                <w:snapToGrid w:val="0"/>
                <w:sz w:val="24"/>
                <w:szCs w:val="24"/>
              </w:rPr>
              <w:t>4.5m</w:t>
            </w:r>
            <w:r w:rsidRPr="00FD3489">
              <w:rPr>
                <w:rFonts w:ascii="宋体" w:hAnsi="宋体" w:hint="eastAsia"/>
                <w:snapToGrid w:val="0"/>
                <w:sz w:val="24"/>
                <w:szCs w:val="24"/>
              </w:rPr>
              <w:t>时，按</w:t>
            </w:r>
            <w:r w:rsidRPr="00FD3489">
              <w:rPr>
                <w:rFonts w:ascii="宋体" w:hAnsi="宋体"/>
                <w:snapToGrid w:val="0"/>
                <w:sz w:val="24"/>
                <w:szCs w:val="24"/>
              </w:rPr>
              <w:t>3.1.6.4公式2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2.2m</w:t>
            </w:r>
            <w:r w:rsidRPr="00FD3489">
              <w:rPr>
                <w:rFonts w:ascii="宋体" w:hAnsi="宋体" w:hint="eastAsia"/>
                <w:snapToGrid w:val="0"/>
                <w:sz w:val="24"/>
                <w:szCs w:val="24"/>
              </w:rPr>
              <w:t>）。</w:t>
            </w:r>
          </w:p>
        </w:tc>
      </w:tr>
      <w:tr w:rsidR="005A223A" w14:paraId="472C577F" w14:textId="77777777" w:rsidTr="005A223A">
        <w:trPr>
          <w:jc w:val="center"/>
        </w:trPr>
        <w:tc>
          <w:tcPr>
            <w:tcW w:w="1305" w:type="dxa"/>
            <w:gridSpan w:val="2"/>
          </w:tcPr>
          <w:p w14:paraId="0D715777"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b/>
                <w:snapToGrid w:val="0"/>
                <w:sz w:val="24"/>
                <w:szCs w:val="24"/>
              </w:rPr>
              <w:t>6.6.2.4</w:t>
            </w:r>
          </w:p>
        </w:tc>
        <w:tc>
          <w:tcPr>
            <w:tcW w:w="8101" w:type="dxa"/>
          </w:tcPr>
          <w:p w14:paraId="50353949"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24E3832F"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面积的阳台（含公共阳台）总投影面积之和（含与其相连的花池、空调机位等平台），超过本栋办公功能规定建筑面积的</w:t>
            </w:r>
            <w:r w:rsidRPr="00FD3489">
              <w:rPr>
                <w:rFonts w:ascii="宋体" w:hAnsi="宋体"/>
                <w:snapToGrid w:val="0"/>
                <w:sz w:val="24"/>
                <w:szCs w:val="24"/>
              </w:rPr>
              <w:t>5%</w:t>
            </w:r>
            <w:r w:rsidRPr="00FD3489">
              <w:rPr>
                <w:rFonts w:ascii="宋体" w:hAnsi="宋体" w:hint="eastAsia"/>
                <w:snapToGrid w:val="0"/>
                <w:sz w:val="24"/>
                <w:szCs w:val="24"/>
              </w:rPr>
              <w:t>时，按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tc>
      </w:tr>
      <w:tr w:rsidR="005A223A" w14:paraId="6E67C167" w14:textId="77777777" w:rsidTr="005A223A">
        <w:trPr>
          <w:jc w:val="center"/>
        </w:trPr>
        <w:tc>
          <w:tcPr>
            <w:tcW w:w="1305" w:type="dxa"/>
            <w:gridSpan w:val="2"/>
          </w:tcPr>
          <w:p w14:paraId="0B259089"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6.7</w:t>
            </w:r>
          </w:p>
        </w:tc>
        <w:tc>
          <w:tcPr>
            <w:tcW w:w="8101" w:type="dxa"/>
          </w:tcPr>
          <w:p w14:paraId="3B2692BD" w14:textId="77777777" w:rsidR="005A223A" w:rsidRDefault="005A223A" w:rsidP="005A223A">
            <w:pPr>
              <w:tabs>
                <w:tab w:val="left" w:pos="1170"/>
              </w:tabs>
              <w:topLinePunct/>
              <w:snapToGrid w:val="0"/>
              <w:spacing w:beforeLines="50" w:before="211"/>
              <w:rPr>
                <w:rFonts w:ascii="宋体" w:hAnsi="宋体"/>
                <w:b/>
                <w:snapToGrid w:val="0"/>
                <w:sz w:val="28"/>
                <w:szCs w:val="28"/>
              </w:rPr>
            </w:pPr>
            <w:r w:rsidRPr="00FD3489">
              <w:rPr>
                <w:rFonts w:ascii="宋体" w:hAnsi="宋体" w:hint="eastAsia"/>
                <w:b/>
                <w:snapToGrid w:val="0"/>
                <w:sz w:val="28"/>
                <w:szCs w:val="28"/>
              </w:rPr>
              <w:t>公寓式办公建筑</w:t>
            </w:r>
          </w:p>
          <w:p w14:paraId="51D834A0"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公寓式办公建筑的设计应按照办公建筑设计规范及相应的消防规范执行。</w:t>
            </w:r>
          </w:p>
        </w:tc>
      </w:tr>
      <w:tr w:rsidR="005A223A" w14:paraId="5A1144F9" w14:textId="77777777" w:rsidTr="005A223A">
        <w:trPr>
          <w:jc w:val="center"/>
        </w:trPr>
        <w:tc>
          <w:tcPr>
            <w:tcW w:w="1305" w:type="dxa"/>
            <w:gridSpan w:val="2"/>
          </w:tcPr>
          <w:p w14:paraId="1D73801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6.7.1</w:t>
            </w:r>
          </w:p>
        </w:tc>
        <w:tc>
          <w:tcPr>
            <w:tcW w:w="8101" w:type="dxa"/>
          </w:tcPr>
          <w:p w14:paraId="73067707"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外部空间</w:t>
            </w:r>
          </w:p>
        </w:tc>
      </w:tr>
      <w:tr w:rsidR="005A223A" w14:paraId="4957A807" w14:textId="77777777" w:rsidTr="005A223A">
        <w:trPr>
          <w:jc w:val="center"/>
        </w:trPr>
        <w:tc>
          <w:tcPr>
            <w:tcW w:w="1305" w:type="dxa"/>
            <w:gridSpan w:val="2"/>
          </w:tcPr>
          <w:p w14:paraId="638FE0FE"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6.7.1.1</w:t>
            </w:r>
          </w:p>
        </w:tc>
        <w:tc>
          <w:tcPr>
            <w:tcW w:w="8101" w:type="dxa"/>
          </w:tcPr>
          <w:p w14:paraId="21B756A1"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1183169D" w14:textId="77777777" w:rsidR="005A223A" w:rsidRDefault="005A223A" w:rsidP="005A223A">
            <w:pPr>
              <w:tabs>
                <w:tab w:val="left" w:pos="1170"/>
              </w:tabs>
              <w:topLinePunct/>
              <w:snapToGrid w:val="0"/>
              <w:spacing w:beforeLines="50" w:before="211"/>
              <w:rPr>
                <w:rFonts w:ascii="宋体" w:hAnsi="宋体"/>
                <w:snapToGrid w:val="0"/>
                <w:spacing w:val="-8"/>
                <w:sz w:val="24"/>
                <w:szCs w:val="24"/>
              </w:rPr>
            </w:pPr>
            <w:r w:rsidRPr="00FD3489">
              <w:rPr>
                <w:rFonts w:ascii="宋体" w:hAnsi="宋体" w:hint="eastAsia"/>
                <w:snapToGrid w:val="0"/>
                <w:sz w:val="24"/>
                <w:szCs w:val="24"/>
              </w:rPr>
              <w:t>⑴</w:t>
            </w:r>
            <w:r w:rsidRPr="00580C22">
              <w:rPr>
                <w:rFonts w:ascii="宋体" w:hAnsi="宋体" w:hint="eastAsia"/>
                <w:snapToGrid w:val="0"/>
                <w:sz w:val="24"/>
                <w:szCs w:val="24"/>
              </w:rPr>
              <w:t>主要立面应具备公共建筑的外立面形式和建筑特点，不得设置不计面积的凸窗，</w:t>
            </w:r>
            <w:proofErr w:type="gramStart"/>
            <w:r w:rsidRPr="00580C22">
              <w:rPr>
                <w:rFonts w:ascii="宋体" w:hAnsi="宋体" w:hint="eastAsia"/>
                <w:snapToGrid w:val="0"/>
                <w:sz w:val="24"/>
                <w:szCs w:val="24"/>
              </w:rPr>
              <w:t>临城市</w:t>
            </w:r>
            <w:proofErr w:type="gramEnd"/>
            <w:r w:rsidRPr="00580C22">
              <w:rPr>
                <w:rFonts w:ascii="宋体" w:hAnsi="宋体" w:hint="eastAsia"/>
                <w:snapToGrid w:val="0"/>
                <w:sz w:val="24"/>
                <w:szCs w:val="24"/>
              </w:rPr>
              <w:t>主、次干道或重要景观一侧外立面不得设置任何形式的</w:t>
            </w:r>
            <w:proofErr w:type="gramStart"/>
            <w:r w:rsidRPr="00580C22">
              <w:rPr>
                <w:rFonts w:ascii="宋体" w:hAnsi="宋体" w:hint="eastAsia"/>
                <w:snapToGrid w:val="0"/>
                <w:sz w:val="24"/>
                <w:szCs w:val="24"/>
              </w:rPr>
              <w:t>凸</w:t>
            </w:r>
            <w:proofErr w:type="gramEnd"/>
            <w:r w:rsidRPr="00580C22">
              <w:rPr>
                <w:rFonts w:ascii="宋体" w:hAnsi="宋体" w:hint="eastAsia"/>
                <w:snapToGrid w:val="0"/>
                <w:sz w:val="24"/>
                <w:szCs w:val="24"/>
              </w:rPr>
              <w:t>阳台。</w:t>
            </w:r>
          </w:p>
          <w:p w14:paraId="6D073A62"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⑵需要设置室外空调机的应统一做好遮蔽措施。</w:t>
            </w:r>
          </w:p>
        </w:tc>
      </w:tr>
      <w:tr w:rsidR="005A223A" w14:paraId="5BDE5325" w14:textId="77777777" w:rsidTr="005A223A">
        <w:trPr>
          <w:jc w:val="center"/>
        </w:trPr>
        <w:tc>
          <w:tcPr>
            <w:tcW w:w="1305" w:type="dxa"/>
            <w:gridSpan w:val="2"/>
          </w:tcPr>
          <w:p w14:paraId="42D5FA12"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6.7.1.2</w:t>
            </w:r>
          </w:p>
        </w:tc>
        <w:tc>
          <w:tcPr>
            <w:tcW w:w="8101" w:type="dxa"/>
          </w:tcPr>
          <w:p w14:paraId="25E7631A"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38D198C3"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一般不宜采用内天井式平面布局，因采光通风需要而采用内天井式平面布局时，应符合</w:t>
            </w:r>
            <w:r w:rsidRPr="00FD3489">
              <w:rPr>
                <w:rFonts w:ascii="宋体" w:hAnsi="宋体"/>
                <w:snapToGrid w:val="0"/>
                <w:sz w:val="24"/>
                <w:szCs w:val="24"/>
              </w:rPr>
              <w:t>6.4.1.2</w:t>
            </w:r>
            <w:r w:rsidRPr="00FD3489">
              <w:rPr>
                <w:rFonts w:ascii="宋体" w:hAnsi="宋体" w:hint="eastAsia"/>
                <w:snapToGrid w:val="0"/>
                <w:sz w:val="24"/>
                <w:szCs w:val="24"/>
              </w:rPr>
              <w:t>⑵规定。</w:t>
            </w:r>
          </w:p>
        </w:tc>
      </w:tr>
      <w:tr w:rsidR="005A223A" w14:paraId="6AF33C73" w14:textId="77777777" w:rsidTr="005A223A">
        <w:trPr>
          <w:jc w:val="center"/>
        </w:trPr>
        <w:tc>
          <w:tcPr>
            <w:tcW w:w="1305" w:type="dxa"/>
            <w:gridSpan w:val="2"/>
          </w:tcPr>
          <w:p w14:paraId="7B289844"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6.7.1.3</w:t>
            </w:r>
          </w:p>
        </w:tc>
        <w:tc>
          <w:tcPr>
            <w:tcW w:w="8101" w:type="dxa"/>
          </w:tcPr>
          <w:p w14:paraId="5F666322"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凹槽</w:t>
            </w:r>
          </w:p>
          <w:p w14:paraId="75F6080F"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⑴功能性凹槽开口的深度与宽度之比应不大于</w:t>
            </w:r>
            <w:r w:rsidRPr="00FD3489">
              <w:rPr>
                <w:rFonts w:ascii="宋体" w:hAnsi="宋体"/>
                <w:snapToGrid w:val="0"/>
                <w:sz w:val="24"/>
                <w:szCs w:val="24"/>
              </w:rPr>
              <w:t>4，深度超过8m</w:t>
            </w:r>
            <w:r w:rsidRPr="00FD3489">
              <w:rPr>
                <w:rFonts w:ascii="宋体" w:hAnsi="宋体" w:hint="eastAsia"/>
                <w:snapToGrid w:val="0"/>
                <w:sz w:val="24"/>
                <w:szCs w:val="24"/>
              </w:rPr>
              <w:t>时按内天井控制。</w:t>
            </w:r>
          </w:p>
          <w:p w14:paraId="7AA01930" w14:textId="77777777" w:rsidR="005A223A" w:rsidRPr="00FD3489"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⑵非功能性凹槽有</w:t>
            </w:r>
            <w:r w:rsidRPr="00FD3489">
              <w:rPr>
                <w:rFonts w:ascii="宋体" w:hAnsi="宋体"/>
                <w:snapToGrid w:val="0"/>
                <w:sz w:val="24"/>
                <w:szCs w:val="24"/>
              </w:rPr>
              <w:t>3.1.6.1</w:t>
            </w:r>
            <w:r w:rsidRPr="00FD3489">
              <w:rPr>
                <w:rFonts w:ascii="宋体" w:hAnsi="宋体" w:hint="eastAsia"/>
                <w:snapToGrid w:val="0"/>
                <w:sz w:val="24"/>
                <w:szCs w:val="24"/>
              </w:rPr>
              <w:t>所述情形的，其按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tc>
      </w:tr>
      <w:tr w:rsidR="005A223A" w14:paraId="162F3389" w14:textId="77777777" w:rsidTr="005A223A">
        <w:trPr>
          <w:jc w:val="center"/>
        </w:trPr>
        <w:tc>
          <w:tcPr>
            <w:tcW w:w="1305" w:type="dxa"/>
            <w:gridSpan w:val="2"/>
          </w:tcPr>
          <w:p w14:paraId="1062E4E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6.7.1.4</w:t>
            </w:r>
          </w:p>
        </w:tc>
        <w:tc>
          <w:tcPr>
            <w:tcW w:w="8101" w:type="dxa"/>
          </w:tcPr>
          <w:p w14:paraId="3CF4B675"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13086AFE" w14:textId="77777777" w:rsidR="005A223A"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⑴因结构需要设置的，作为三户（不含核心筒）及以上采光通风唯一来源的室外透空空间，</w:t>
            </w:r>
            <w:r>
              <w:rPr>
                <w:rFonts w:ascii="宋体" w:hAnsi="宋体" w:hint="eastAsia"/>
                <w:snapToGrid w:val="0"/>
                <w:sz w:val="24"/>
                <w:szCs w:val="24"/>
              </w:rPr>
              <w:t>其按</w:t>
            </w:r>
            <w:proofErr w:type="gramStart"/>
            <w:r>
              <w:rPr>
                <w:rFonts w:ascii="宋体" w:hAnsi="宋体" w:hint="eastAsia"/>
                <w:snapToGrid w:val="0"/>
                <w:sz w:val="24"/>
                <w:szCs w:val="24"/>
              </w:rPr>
              <w:t>层计算</w:t>
            </w:r>
            <w:proofErr w:type="gramEnd"/>
            <w:r>
              <w:rPr>
                <w:rFonts w:ascii="宋体" w:hAnsi="宋体" w:hint="eastAsia"/>
                <w:snapToGrid w:val="0"/>
                <w:sz w:val="24"/>
                <w:szCs w:val="24"/>
              </w:rPr>
              <w:t>的投影面积</w:t>
            </w:r>
            <w:r w:rsidRPr="00FD3489">
              <w:rPr>
                <w:rFonts w:ascii="宋体" w:hAnsi="宋体" w:hint="eastAsia"/>
                <w:snapToGrid w:val="0"/>
                <w:sz w:val="24"/>
                <w:szCs w:val="24"/>
              </w:rPr>
              <w:t>可不计入地上核减建筑面积。</w:t>
            </w:r>
          </w:p>
          <w:p w14:paraId="3EC8437E" w14:textId="23D1FC96" w:rsidR="00173C3C" w:rsidRPr="00173C3C" w:rsidRDefault="00173C3C" w:rsidP="005A223A">
            <w:pPr>
              <w:tabs>
                <w:tab w:val="left" w:pos="1170"/>
              </w:tabs>
              <w:topLinePunct/>
              <w:snapToGrid w:val="0"/>
              <w:spacing w:beforeLines="50" w:before="211"/>
              <w:rPr>
                <w:rFonts w:ascii="宋体" w:hAnsi="宋体"/>
                <w:snapToGrid w:val="0"/>
                <w:sz w:val="24"/>
                <w:szCs w:val="24"/>
              </w:rPr>
            </w:pPr>
            <w:r w:rsidRPr="00173C3C">
              <w:rPr>
                <w:rFonts w:ascii="宋体" w:hAnsi="宋体" w:hint="eastAsia"/>
                <w:snapToGrid w:val="0"/>
                <w:sz w:val="24"/>
                <w:szCs w:val="24"/>
              </w:rPr>
              <w:t>⑵非超高层的住宅建筑因结构需要，</w:t>
            </w:r>
            <w:r w:rsidRPr="00173C3C">
              <w:rPr>
                <w:rFonts w:ascii="宋体" w:hAnsi="宋体" w:cs="Times New Roman" w:hint="eastAsia"/>
                <w:snapToGrid w:val="0"/>
                <w:sz w:val="24"/>
                <w:szCs w:val="24"/>
              </w:rPr>
              <w:t>在</w:t>
            </w:r>
            <w:r w:rsidRPr="00173C3C">
              <w:rPr>
                <w:rFonts w:ascii="宋体" w:hAnsi="宋体" w:hint="eastAsia"/>
                <w:snapToGrid w:val="0"/>
                <w:sz w:val="24"/>
                <w:szCs w:val="24"/>
              </w:rPr>
              <w:t>户与户之间、户与核心筒之间隔层设置，作为户内房间（均不含阳台）采光通风唯一来源的室外透空空间，其按</w:t>
            </w:r>
            <w:proofErr w:type="gramStart"/>
            <w:r w:rsidRPr="00173C3C">
              <w:rPr>
                <w:rFonts w:ascii="宋体" w:hAnsi="宋体" w:hint="eastAsia"/>
                <w:snapToGrid w:val="0"/>
                <w:sz w:val="24"/>
                <w:szCs w:val="24"/>
              </w:rPr>
              <w:lastRenderedPageBreak/>
              <w:t>层计算</w:t>
            </w:r>
            <w:proofErr w:type="gramEnd"/>
            <w:r w:rsidRPr="00173C3C">
              <w:rPr>
                <w:rFonts w:ascii="宋体" w:hAnsi="宋体" w:hint="eastAsia"/>
                <w:snapToGrid w:val="0"/>
                <w:sz w:val="24"/>
                <w:szCs w:val="24"/>
              </w:rPr>
              <w:t>的总投影面积超过该层</w:t>
            </w:r>
            <w:proofErr w:type="gramStart"/>
            <w:r w:rsidRPr="00173C3C">
              <w:rPr>
                <w:rFonts w:ascii="宋体" w:hAnsi="宋体" w:hint="eastAsia"/>
                <w:snapToGrid w:val="0"/>
                <w:sz w:val="24"/>
                <w:szCs w:val="24"/>
              </w:rPr>
              <w:t>计规定</w:t>
            </w:r>
            <w:proofErr w:type="gramEnd"/>
            <w:r w:rsidRPr="00173C3C">
              <w:rPr>
                <w:rFonts w:ascii="宋体" w:hAnsi="宋体" w:hint="eastAsia"/>
                <w:snapToGrid w:val="0"/>
                <w:sz w:val="24"/>
                <w:szCs w:val="24"/>
              </w:rPr>
              <w:t>建筑面积部分水平投影面积的</w:t>
            </w:r>
            <w:r w:rsidRPr="00173C3C">
              <w:rPr>
                <w:rFonts w:ascii="宋体" w:hAnsi="宋体"/>
                <w:snapToGrid w:val="0"/>
                <w:sz w:val="24"/>
                <w:szCs w:val="24"/>
              </w:rPr>
              <w:t>3%</w:t>
            </w:r>
            <w:r w:rsidRPr="00173C3C">
              <w:rPr>
                <w:rFonts w:ascii="宋体" w:hAnsi="宋体" w:hint="eastAsia"/>
                <w:snapToGrid w:val="0"/>
                <w:sz w:val="24"/>
                <w:szCs w:val="24"/>
              </w:rPr>
              <w:t>时，全部计入地上核减建筑面积。</w:t>
            </w:r>
          </w:p>
          <w:p w14:paraId="44FD4680" w14:textId="2AC7A5DC" w:rsidR="005A223A" w:rsidRDefault="00173C3C" w:rsidP="005A223A">
            <w:pPr>
              <w:tabs>
                <w:tab w:val="left" w:pos="1170"/>
              </w:tabs>
              <w:topLinePunct/>
              <w:snapToGrid w:val="0"/>
              <w:spacing w:beforeLines="50" w:before="211"/>
              <w:rPr>
                <w:rFonts w:ascii="宋体" w:hAnsi="宋体"/>
                <w:snapToGrid w:val="0"/>
                <w:sz w:val="24"/>
                <w:szCs w:val="24"/>
              </w:rPr>
            </w:pPr>
            <w:r>
              <w:rPr>
                <w:rFonts w:ascii="宋体" w:hAnsi="宋体"/>
                <w:snapToGrid w:val="0"/>
                <w:sz w:val="24"/>
                <w:szCs w:val="24"/>
              </w:rPr>
              <w:fldChar w:fldCharType="begin"/>
            </w:r>
            <w:r>
              <w:rPr>
                <w:rFonts w:ascii="宋体" w:hAnsi="宋体"/>
                <w:snapToGrid w:val="0"/>
                <w:sz w:val="24"/>
                <w:szCs w:val="24"/>
              </w:rPr>
              <w:instrText xml:space="preserve"> </w:instrText>
            </w:r>
            <w:r>
              <w:rPr>
                <w:rFonts w:ascii="宋体" w:hAnsi="宋体" w:hint="eastAsia"/>
                <w:snapToGrid w:val="0"/>
                <w:sz w:val="24"/>
                <w:szCs w:val="24"/>
              </w:rPr>
              <w:instrText>= 3 \* GB2</w:instrText>
            </w:r>
            <w:r>
              <w:rPr>
                <w:rFonts w:ascii="宋体" w:hAnsi="宋体"/>
                <w:snapToGrid w:val="0"/>
                <w:sz w:val="24"/>
                <w:szCs w:val="24"/>
              </w:rPr>
              <w:instrText xml:space="preserve"> </w:instrText>
            </w:r>
            <w:r>
              <w:rPr>
                <w:rFonts w:ascii="宋体" w:hAnsi="宋体"/>
                <w:snapToGrid w:val="0"/>
                <w:sz w:val="24"/>
                <w:szCs w:val="24"/>
              </w:rPr>
              <w:fldChar w:fldCharType="separate"/>
            </w:r>
            <w:r>
              <w:rPr>
                <w:rFonts w:ascii="宋体" w:hAnsi="宋体" w:hint="eastAsia"/>
                <w:noProof/>
                <w:snapToGrid w:val="0"/>
                <w:sz w:val="24"/>
                <w:szCs w:val="24"/>
              </w:rPr>
              <w:t>⑶</w:t>
            </w:r>
            <w:r>
              <w:rPr>
                <w:rFonts w:ascii="宋体" w:hAnsi="宋体"/>
                <w:snapToGrid w:val="0"/>
                <w:sz w:val="24"/>
                <w:szCs w:val="24"/>
              </w:rPr>
              <w:fldChar w:fldCharType="end"/>
            </w:r>
            <w:r w:rsidR="005A223A" w:rsidRPr="00FD3489">
              <w:rPr>
                <w:rFonts w:ascii="宋体" w:hAnsi="宋体" w:hint="eastAsia"/>
                <w:snapToGrid w:val="0"/>
                <w:sz w:val="24"/>
                <w:szCs w:val="24"/>
              </w:rPr>
              <w:t>超高层公寓式办公建筑因结构需要，在户与户之间、户与核心筒之间合理设置，作为户内房间（均不含阳台）采光通风唯一来源的室外透空空间，其按</w:t>
            </w:r>
            <w:proofErr w:type="gramStart"/>
            <w:r w:rsidR="005A223A" w:rsidRPr="00FD3489">
              <w:rPr>
                <w:rFonts w:ascii="宋体" w:hAnsi="宋体" w:hint="eastAsia"/>
                <w:snapToGrid w:val="0"/>
                <w:sz w:val="24"/>
                <w:szCs w:val="24"/>
              </w:rPr>
              <w:t>层计算</w:t>
            </w:r>
            <w:proofErr w:type="gramEnd"/>
            <w:r w:rsidR="005A223A" w:rsidRPr="00FD3489">
              <w:rPr>
                <w:rFonts w:ascii="宋体" w:hAnsi="宋体" w:hint="eastAsia"/>
                <w:snapToGrid w:val="0"/>
                <w:sz w:val="24"/>
                <w:szCs w:val="24"/>
              </w:rPr>
              <w:t>的总投影面积超过该层</w:t>
            </w:r>
            <w:proofErr w:type="gramStart"/>
            <w:r w:rsidR="005A223A" w:rsidRPr="00FD3489">
              <w:rPr>
                <w:rFonts w:ascii="宋体" w:hAnsi="宋体" w:hint="eastAsia"/>
                <w:snapToGrid w:val="0"/>
                <w:sz w:val="24"/>
                <w:szCs w:val="24"/>
              </w:rPr>
              <w:t>计规定</w:t>
            </w:r>
            <w:proofErr w:type="gramEnd"/>
            <w:r w:rsidR="005A223A" w:rsidRPr="00FD3489">
              <w:rPr>
                <w:rFonts w:ascii="宋体" w:hAnsi="宋体" w:hint="eastAsia"/>
                <w:snapToGrid w:val="0"/>
                <w:sz w:val="24"/>
                <w:szCs w:val="24"/>
              </w:rPr>
              <w:t>建筑面积部分水平投影面积的</w:t>
            </w:r>
            <w:r w:rsidR="005A223A" w:rsidRPr="00FD3489">
              <w:rPr>
                <w:rFonts w:ascii="宋体" w:hAnsi="宋体"/>
                <w:snapToGrid w:val="0"/>
                <w:sz w:val="24"/>
                <w:szCs w:val="24"/>
              </w:rPr>
              <w:t>3%</w:t>
            </w:r>
            <w:r w:rsidR="005A223A" w:rsidRPr="00FD3489">
              <w:rPr>
                <w:rFonts w:ascii="宋体" w:hAnsi="宋体" w:hint="eastAsia"/>
                <w:snapToGrid w:val="0"/>
                <w:sz w:val="24"/>
                <w:szCs w:val="24"/>
              </w:rPr>
              <w:t>时，全部计入地上核减建筑面积。</w:t>
            </w:r>
          </w:p>
          <w:p w14:paraId="43866721" w14:textId="3B364F91" w:rsidR="005A223A" w:rsidRPr="00FD3489" w:rsidRDefault="00173C3C" w:rsidP="00173C3C">
            <w:pPr>
              <w:tabs>
                <w:tab w:val="left" w:pos="1170"/>
              </w:tabs>
              <w:topLinePunct/>
              <w:snapToGrid w:val="0"/>
              <w:spacing w:beforeLines="50" w:before="211"/>
              <w:rPr>
                <w:rFonts w:ascii="宋体" w:hAnsi="宋体"/>
                <w:snapToGrid w:val="0"/>
                <w:sz w:val="24"/>
                <w:szCs w:val="24"/>
              </w:rPr>
            </w:pPr>
            <w:r>
              <w:rPr>
                <w:rFonts w:ascii="宋体" w:hAnsi="宋体"/>
                <w:snapToGrid w:val="0"/>
                <w:sz w:val="24"/>
                <w:szCs w:val="24"/>
              </w:rPr>
              <w:fldChar w:fldCharType="begin"/>
            </w:r>
            <w:r>
              <w:rPr>
                <w:rFonts w:ascii="宋体" w:hAnsi="宋体"/>
                <w:snapToGrid w:val="0"/>
                <w:sz w:val="24"/>
                <w:szCs w:val="24"/>
              </w:rPr>
              <w:instrText xml:space="preserve"> </w:instrText>
            </w:r>
            <w:r>
              <w:rPr>
                <w:rFonts w:ascii="宋体" w:hAnsi="宋体" w:hint="eastAsia"/>
                <w:snapToGrid w:val="0"/>
                <w:sz w:val="24"/>
                <w:szCs w:val="24"/>
              </w:rPr>
              <w:instrText>= 4 \* GB2</w:instrText>
            </w:r>
            <w:r>
              <w:rPr>
                <w:rFonts w:ascii="宋体" w:hAnsi="宋体"/>
                <w:snapToGrid w:val="0"/>
                <w:sz w:val="24"/>
                <w:szCs w:val="24"/>
              </w:rPr>
              <w:instrText xml:space="preserve"> </w:instrText>
            </w:r>
            <w:r>
              <w:rPr>
                <w:rFonts w:ascii="宋体" w:hAnsi="宋体"/>
                <w:snapToGrid w:val="0"/>
                <w:sz w:val="24"/>
                <w:szCs w:val="24"/>
              </w:rPr>
              <w:fldChar w:fldCharType="separate"/>
            </w:r>
            <w:r>
              <w:rPr>
                <w:rFonts w:ascii="宋体" w:hAnsi="宋体" w:hint="eastAsia"/>
                <w:noProof/>
                <w:snapToGrid w:val="0"/>
                <w:sz w:val="24"/>
                <w:szCs w:val="24"/>
              </w:rPr>
              <w:t>⑷</w:t>
            </w:r>
            <w:r>
              <w:rPr>
                <w:rFonts w:ascii="宋体" w:hAnsi="宋体"/>
                <w:snapToGrid w:val="0"/>
                <w:sz w:val="24"/>
                <w:szCs w:val="24"/>
              </w:rPr>
              <w:fldChar w:fldCharType="end"/>
            </w:r>
            <w:r w:rsidR="005A223A" w:rsidRPr="00FD3489">
              <w:rPr>
                <w:rFonts w:ascii="宋体" w:hAnsi="宋体" w:hint="eastAsia"/>
                <w:snapToGrid w:val="0"/>
                <w:sz w:val="24"/>
                <w:szCs w:val="24"/>
              </w:rPr>
              <w:t>除上述</w:t>
            </w:r>
            <w:r>
              <w:rPr>
                <w:rFonts w:ascii="宋体" w:hAnsi="宋体" w:hint="eastAsia"/>
                <w:snapToGrid w:val="0"/>
                <w:sz w:val="24"/>
                <w:szCs w:val="24"/>
              </w:rPr>
              <w:t>三</w:t>
            </w:r>
            <w:r w:rsidR="005A223A" w:rsidRPr="00FD3489">
              <w:rPr>
                <w:rFonts w:ascii="宋体" w:hAnsi="宋体" w:hint="eastAsia"/>
                <w:snapToGrid w:val="0"/>
                <w:sz w:val="24"/>
                <w:szCs w:val="24"/>
              </w:rPr>
              <w:t>种情形外的其他室外透空空间，其按</w:t>
            </w:r>
            <w:proofErr w:type="gramStart"/>
            <w:r w:rsidR="005A223A" w:rsidRPr="00FD3489">
              <w:rPr>
                <w:rFonts w:ascii="宋体" w:hAnsi="宋体" w:hint="eastAsia"/>
                <w:snapToGrid w:val="0"/>
                <w:sz w:val="24"/>
                <w:szCs w:val="24"/>
              </w:rPr>
              <w:t>层计算</w:t>
            </w:r>
            <w:proofErr w:type="gramEnd"/>
            <w:r w:rsidR="005A223A" w:rsidRPr="00FD3489">
              <w:rPr>
                <w:rFonts w:ascii="宋体" w:hAnsi="宋体" w:hint="eastAsia"/>
                <w:snapToGrid w:val="0"/>
                <w:sz w:val="24"/>
                <w:szCs w:val="24"/>
              </w:rPr>
              <w:t>的总投影面积全部计入地上核减建筑面积。</w:t>
            </w:r>
          </w:p>
        </w:tc>
      </w:tr>
      <w:tr w:rsidR="005A223A" w14:paraId="378D24D2" w14:textId="77777777" w:rsidTr="005A223A">
        <w:trPr>
          <w:jc w:val="center"/>
        </w:trPr>
        <w:tc>
          <w:tcPr>
            <w:tcW w:w="1305" w:type="dxa"/>
            <w:gridSpan w:val="2"/>
          </w:tcPr>
          <w:p w14:paraId="2BD8BA61"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6.7.2</w:t>
            </w:r>
          </w:p>
        </w:tc>
        <w:tc>
          <w:tcPr>
            <w:tcW w:w="8101" w:type="dxa"/>
          </w:tcPr>
          <w:p w14:paraId="3472EA24"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内部空间</w:t>
            </w:r>
          </w:p>
        </w:tc>
      </w:tr>
      <w:tr w:rsidR="005A223A" w14:paraId="43BBA0A6" w14:textId="77777777" w:rsidTr="005A223A">
        <w:trPr>
          <w:jc w:val="center"/>
        </w:trPr>
        <w:tc>
          <w:tcPr>
            <w:tcW w:w="1305" w:type="dxa"/>
            <w:gridSpan w:val="2"/>
          </w:tcPr>
          <w:p w14:paraId="3CCA598A"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6.7.2.1</w:t>
            </w:r>
          </w:p>
        </w:tc>
        <w:tc>
          <w:tcPr>
            <w:tcW w:w="8101" w:type="dxa"/>
          </w:tcPr>
          <w:p w14:paraId="39D9E763" w14:textId="77777777" w:rsidR="005A223A" w:rsidRDefault="005A223A" w:rsidP="005A223A">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室内透空</w:t>
            </w:r>
            <w:r w:rsidRPr="00FD3489">
              <w:rPr>
                <w:rFonts w:ascii="宋体" w:hAnsi="宋体" w:hint="eastAsia"/>
                <w:b/>
                <w:snapToGrid w:val="0"/>
                <w:sz w:val="24"/>
                <w:szCs w:val="24"/>
              </w:rPr>
              <w:t>空间</w:t>
            </w:r>
          </w:p>
          <w:p w14:paraId="778E9C26"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⑴仅限首层大堂（门厅）可设置室内透空</w:t>
            </w:r>
            <w:r>
              <w:rPr>
                <w:rFonts w:ascii="宋体" w:hAnsi="宋体" w:hint="eastAsia"/>
                <w:snapToGrid w:val="0"/>
                <w:sz w:val="24"/>
                <w:szCs w:val="24"/>
              </w:rPr>
              <w:t>空</w:t>
            </w:r>
            <w:r w:rsidRPr="00FD3489">
              <w:rPr>
                <w:rFonts w:ascii="宋体" w:hAnsi="宋体" w:hint="eastAsia"/>
                <w:snapToGrid w:val="0"/>
                <w:sz w:val="24"/>
                <w:szCs w:val="24"/>
              </w:rPr>
              <w:t>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的总投影面积超过本栋公寓式办公规定建筑面积的</w:t>
            </w:r>
            <w:r w:rsidRPr="00FD3489">
              <w:rPr>
                <w:rFonts w:ascii="宋体" w:hAnsi="宋体"/>
                <w:snapToGrid w:val="0"/>
                <w:sz w:val="24"/>
                <w:szCs w:val="24"/>
              </w:rPr>
              <w:t>3%时</w:t>
            </w:r>
            <w:r w:rsidRPr="00FD3489">
              <w:rPr>
                <w:rFonts w:ascii="宋体" w:hAnsi="宋体" w:hint="eastAsia"/>
                <w:snapToGrid w:val="0"/>
                <w:sz w:val="24"/>
                <w:szCs w:val="24"/>
              </w:rPr>
              <w:t>，按</w:t>
            </w:r>
            <w:r w:rsidRPr="00FD3489">
              <w:rPr>
                <w:rFonts w:ascii="宋体" w:hAnsi="宋体"/>
                <w:snapToGrid w:val="0"/>
                <w:sz w:val="24"/>
                <w:szCs w:val="24"/>
              </w:rPr>
              <w:t>3.1.6.3⑴</w:t>
            </w:r>
            <w:r w:rsidRPr="00FD3489">
              <w:rPr>
                <w:rFonts w:ascii="宋体" w:hAnsi="宋体" w:hint="eastAsia"/>
                <w:snapToGrid w:val="0"/>
                <w:sz w:val="24"/>
                <w:szCs w:val="24"/>
              </w:rPr>
              <w:t>公式</w:t>
            </w:r>
            <w:r w:rsidRPr="00FD3489">
              <w:rPr>
                <w:rFonts w:ascii="宋体" w:hAnsi="宋体"/>
                <w:snapToGrid w:val="0"/>
                <w:sz w:val="24"/>
                <w:szCs w:val="24"/>
              </w:rPr>
              <w:t>1另行计算地上核减建筑面积。</w:t>
            </w:r>
          </w:p>
          <w:p w14:paraId="3509602E" w14:textId="77777777" w:rsidR="005A223A" w:rsidRPr="00FD3489" w:rsidRDefault="005A223A" w:rsidP="005A223A">
            <w:pPr>
              <w:tabs>
                <w:tab w:val="left" w:pos="1170"/>
              </w:tabs>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⑵公寓式办公户内的室内透空空间，其按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tc>
      </w:tr>
      <w:tr w:rsidR="005A223A" w14:paraId="73030924" w14:textId="77777777" w:rsidTr="005A223A">
        <w:trPr>
          <w:jc w:val="center"/>
        </w:trPr>
        <w:tc>
          <w:tcPr>
            <w:tcW w:w="1305" w:type="dxa"/>
            <w:gridSpan w:val="2"/>
          </w:tcPr>
          <w:p w14:paraId="100ED547"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6.7.2.2</w:t>
            </w:r>
          </w:p>
        </w:tc>
        <w:tc>
          <w:tcPr>
            <w:tcW w:w="8101" w:type="dxa"/>
          </w:tcPr>
          <w:p w14:paraId="2418B785"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63454208"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首层作为公共大堂层高超过</w:t>
            </w:r>
            <w:r w:rsidRPr="00FD3489">
              <w:rPr>
                <w:rFonts w:ascii="宋体" w:hAnsi="宋体"/>
                <w:snapToGrid w:val="0"/>
                <w:sz w:val="24"/>
                <w:szCs w:val="24"/>
              </w:rPr>
              <w:t>6m</w:t>
            </w:r>
            <w:r w:rsidRPr="00FD3489">
              <w:rPr>
                <w:rFonts w:ascii="宋体" w:hAnsi="宋体" w:hint="eastAsia"/>
                <w:snapToGrid w:val="0"/>
                <w:sz w:val="24"/>
                <w:szCs w:val="24"/>
              </w:rPr>
              <w:t>，或公寓式办公</w:t>
            </w:r>
            <w:r>
              <w:rPr>
                <w:rFonts w:ascii="宋体" w:hAnsi="宋体" w:hint="eastAsia"/>
                <w:snapToGrid w:val="0"/>
                <w:sz w:val="24"/>
                <w:szCs w:val="24"/>
              </w:rPr>
              <w:t>楼层</w:t>
            </w:r>
            <w:r w:rsidRPr="00FD3489">
              <w:rPr>
                <w:rFonts w:ascii="宋体" w:hAnsi="宋体" w:hint="eastAsia"/>
                <w:snapToGrid w:val="0"/>
                <w:sz w:val="24"/>
                <w:szCs w:val="24"/>
              </w:rPr>
              <w:t>层高超过</w:t>
            </w:r>
            <w:r w:rsidRPr="00FD3489">
              <w:rPr>
                <w:rFonts w:ascii="宋体" w:hAnsi="宋体"/>
                <w:snapToGrid w:val="0"/>
                <w:sz w:val="24"/>
                <w:szCs w:val="24"/>
              </w:rPr>
              <w:t>3.6m</w:t>
            </w:r>
            <w:r w:rsidRPr="00FD3489">
              <w:rPr>
                <w:rFonts w:ascii="宋体" w:hAnsi="宋体" w:hint="eastAsia"/>
                <w:snapToGrid w:val="0"/>
                <w:sz w:val="24"/>
                <w:szCs w:val="24"/>
              </w:rPr>
              <w:t>时，按</w:t>
            </w:r>
            <w:r w:rsidRPr="00FD3489">
              <w:rPr>
                <w:rFonts w:ascii="宋体" w:hAnsi="宋体"/>
                <w:snapToGrid w:val="0"/>
                <w:sz w:val="24"/>
                <w:szCs w:val="24"/>
              </w:rPr>
              <w:t>3.1.6.4公式2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2.2m</w:t>
            </w:r>
            <w:r w:rsidRPr="00FD3489">
              <w:rPr>
                <w:rFonts w:ascii="宋体" w:hAnsi="宋体" w:hint="eastAsia"/>
                <w:snapToGrid w:val="0"/>
                <w:sz w:val="24"/>
                <w:szCs w:val="24"/>
              </w:rPr>
              <w:t>）。</w:t>
            </w:r>
          </w:p>
        </w:tc>
      </w:tr>
      <w:tr w:rsidR="005A223A" w14:paraId="281F6FD5" w14:textId="77777777" w:rsidTr="005A223A">
        <w:trPr>
          <w:jc w:val="center"/>
        </w:trPr>
        <w:tc>
          <w:tcPr>
            <w:tcW w:w="1305" w:type="dxa"/>
            <w:gridSpan w:val="2"/>
          </w:tcPr>
          <w:p w14:paraId="56829AE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6.7.2.3</w:t>
            </w:r>
          </w:p>
        </w:tc>
        <w:tc>
          <w:tcPr>
            <w:tcW w:w="8101" w:type="dxa"/>
          </w:tcPr>
          <w:p w14:paraId="6B7E187D"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5F7E5B8F"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面积且无必要交通功能的公共阳台，还需按其规定建筑面积的</w:t>
            </w:r>
            <w:r w:rsidRPr="00FD3489">
              <w:rPr>
                <w:rFonts w:ascii="宋体" w:hAnsi="宋体"/>
                <w:snapToGrid w:val="0"/>
                <w:sz w:val="24"/>
                <w:szCs w:val="24"/>
              </w:rPr>
              <w:t>1倍另行计算</w:t>
            </w:r>
            <w:r w:rsidRPr="00FD3489">
              <w:rPr>
                <w:rFonts w:ascii="宋体" w:hAnsi="宋体" w:hint="eastAsia"/>
                <w:snapToGrid w:val="0"/>
                <w:sz w:val="24"/>
                <w:szCs w:val="24"/>
              </w:rPr>
              <w:t>地上核减建筑面积。</w:t>
            </w:r>
          </w:p>
          <w:p w14:paraId="0D8B6960"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此外，两户及以下使用的多层高外走廊以及无必要交通功能的多层高公共阳台，其上部空间按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3.1.6.6公式4另行计算地上核减建筑面积。</w:t>
            </w:r>
          </w:p>
          <w:p w14:paraId="385634FC"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⑵户内</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面积的阳台总投影面积之和（含与其相连的花池、空调机位等平台），超过该户除阳台以外户内建筑面积的</w:t>
            </w:r>
            <w:r w:rsidRPr="00FD3489">
              <w:rPr>
                <w:rFonts w:ascii="宋体" w:hAnsi="宋体"/>
                <w:snapToGrid w:val="0"/>
                <w:sz w:val="24"/>
                <w:szCs w:val="24"/>
              </w:rPr>
              <w:t>10%</w:t>
            </w:r>
            <w:r w:rsidRPr="00FD3489">
              <w:rPr>
                <w:rFonts w:ascii="宋体" w:hAnsi="宋体" w:hint="eastAsia"/>
                <w:snapToGrid w:val="0"/>
                <w:sz w:val="24"/>
                <w:szCs w:val="24"/>
              </w:rPr>
              <w:t>或</w:t>
            </w:r>
            <w:r w:rsidRPr="00FD3489">
              <w:rPr>
                <w:rFonts w:ascii="宋体" w:hAnsi="宋体"/>
                <w:snapToGrid w:val="0"/>
                <w:sz w:val="24"/>
                <w:szCs w:val="24"/>
              </w:rPr>
              <w:t>30</w:t>
            </w:r>
            <w:r w:rsidRPr="00FD3489">
              <w:rPr>
                <w:rFonts w:ascii="宋体" w:hAnsi="宋体" w:cs="宋体" w:hint="eastAsia"/>
                <w:snapToGrid w:val="0"/>
                <w:sz w:val="24"/>
                <w:szCs w:val="24"/>
              </w:rPr>
              <w:t>㎡</w:t>
            </w:r>
            <w:r w:rsidRPr="00FD3489">
              <w:rPr>
                <w:rFonts w:ascii="宋体" w:hAnsi="宋体" w:hint="eastAsia"/>
                <w:snapToGrid w:val="0"/>
                <w:sz w:val="24"/>
                <w:szCs w:val="24"/>
              </w:rPr>
              <w:t>时，按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p w14:paraId="5E3B685C"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⑶户内的多层高阳台，其上部空间按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w:t>
            </w:r>
            <w:r w:rsidRPr="00FD3489">
              <w:rPr>
                <w:rFonts w:ascii="宋体" w:hAnsi="宋体" w:hint="eastAsia"/>
                <w:snapToGrid w:val="0"/>
                <w:sz w:val="24"/>
                <w:szCs w:val="24"/>
              </w:rPr>
              <w:t>公式</w:t>
            </w:r>
            <w:r w:rsidRPr="00FD3489">
              <w:rPr>
                <w:rFonts w:ascii="宋体" w:hAnsi="宋体"/>
                <w:snapToGrid w:val="0"/>
                <w:sz w:val="24"/>
                <w:szCs w:val="24"/>
              </w:rPr>
              <w:t>4</w:t>
            </w:r>
            <w:r w:rsidRPr="00FD3489">
              <w:rPr>
                <w:rFonts w:ascii="宋体" w:hAnsi="宋体" w:hint="eastAsia"/>
                <w:snapToGrid w:val="0"/>
                <w:sz w:val="24"/>
                <w:szCs w:val="24"/>
              </w:rPr>
              <w:t>另行计算地上核减建筑面积。</w:t>
            </w:r>
          </w:p>
        </w:tc>
      </w:tr>
      <w:tr w:rsidR="005A223A" w14:paraId="7FFEC846" w14:textId="77777777" w:rsidTr="005A223A">
        <w:trPr>
          <w:jc w:val="center"/>
        </w:trPr>
        <w:tc>
          <w:tcPr>
            <w:tcW w:w="1305" w:type="dxa"/>
            <w:gridSpan w:val="2"/>
          </w:tcPr>
          <w:p w14:paraId="5912131F"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6.8</w:t>
            </w:r>
          </w:p>
        </w:tc>
        <w:tc>
          <w:tcPr>
            <w:tcW w:w="8101" w:type="dxa"/>
          </w:tcPr>
          <w:p w14:paraId="257476D0"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b/>
                <w:snapToGrid w:val="0"/>
                <w:sz w:val="28"/>
                <w:szCs w:val="28"/>
              </w:rPr>
              <w:t>商业建筑</w:t>
            </w:r>
          </w:p>
        </w:tc>
      </w:tr>
      <w:tr w:rsidR="005A223A" w14:paraId="0FCBBB4A" w14:textId="77777777" w:rsidTr="005A223A">
        <w:trPr>
          <w:jc w:val="center"/>
        </w:trPr>
        <w:tc>
          <w:tcPr>
            <w:tcW w:w="1305" w:type="dxa"/>
            <w:gridSpan w:val="2"/>
          </w:tcPr>
          <w:p w14:paraId="6C5626E7"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6.8.1</w:t>
            </w:r>
          </w:p>
        </w:tc>
        <w:tc>
          <w:tcPr>
            <w:tcW w:w="8101" w:type="dxa"/>
          </w:tcPr>
          <w:p w14:paraId="401F6753"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外部空间</w:t>
            </w:r>
          </w:p>
        </w:tc>
      </w:tr>
      <w:tr w:rsidR="005A223A" w14:paraId="16FBEF10" w14:textId="77777777" w:rsidTr="005A223A">
        <w:trPr>
          <w:jc w:val="center"/>
        </w:trPr>
        <w:tc>
          <w:tcPr>
            <w:tcW w:w="1305" w:type="dxa"/>
            <w:gridSpan w:val="2"/>
          </w:tcPr>
          <w:p w14:paraId="15DCBB1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6.8.1.1</w:t>
            </w:r>
          </w:p>
        </w:tc>
        <w:tc>
          <w:tcPr>
            <w:tcW w:w="8101" w:type="dxa"/>
          </w:tcPr>
          <w:p w14:paraId="5001ED1E"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74F28597" w14:textId="77777777" w:rsidR="005A223A" w:rsidRPr="001F11DE" w:rsidRDefault="005A223A" w:rsidP="005A223A">
            <w:pPr>
              <w:topLinePunct/>
              <w:snapToGrid w:val="0"/>
              <w:spacing w:beforeLines="50" w:before="211"/>
              <w:rPr>
                <w:rFonts w:ascii="宋体" w:hAnsi="宋体"/>
                <w:snapToGrid w:val="0"/>
                <w:sz w:val="24"/>
                <w:szCs w:val="24"/>
              </w:rPr>
            </w:pPr>
            <w:r w:rsidRPr="00855909">
              <w:rPr>
                <w:rFonts w:ascii="宋体" w:hAnsi="宋体" w:hint="eastAsia"/>
                <w:snapToGrid w:val="0"/>
                <w:sz w:val="24"/>
                <w:szCs w:val="24"/>
              </w:rPr>
              <w:t>如设置厨房，必须设计专有烟道并保证烟气经处理后达标排放。</w:t>
            </w:r>
          </w:p>
        </w:tc>
      </w:tr>
      <w:tr w:rsidR="005A223A" w14:paraId="6DF39F62" w14:textId="77777777" w:rsidTr="005A223A">
        <w:trPr>
          <w:jc w:val="center"/>
        </w:trPr>
        <w:tc>
          <w:tcPr>
            <w:tcW w:w="1305" w:type="dxa"/>
            <w:gridSpan w:val="2"/>
          </w:tcPr>
          <w:p w14:paraId="5A0F005E"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6.8.1.2</w:t>
            </w:r>
          </w:p>
        </w:tc>
        <w:tc>
          <w:tcPr>
            <w:tcW w:w="8101" w:type="dxa"/>
          </w:tcPr>
          <w:p w14:paraId="0C8E01E6"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3EEB8FAC" w14:textId="35DAF974" w:rsidR="005A223A" w:rsidRPr="00FD3489" w:rsidRDefault="00E400EA" w:rsidP="007F3303">
            <w:pPr>
              <w:topLinePunct/>
              <w:snapToGrid w:val="0"/>
              <w:spacing w:beforeLines="50" w:before="211"/>
              <w:rPr>
                <w:rFonts w:ascii="宋体" w:hAnsi="宋体"/>
                <w:snapToGrid w:val="0"/>
                <w:sz w:val="24"/>
                <w:szCs w:val="24"/>
              </w:rPr>
            </w:pPr>
            <w:r w:rsidRPr="00FD3489">
              <w:rPr>
                <w:rFonts w:ascii="宋体" w:hAnsi="宋体"/>
                <w:snapToGrid w:val="0"/>
                <w:sz w:val="24"/>
                <w:szCs w:val="24"/>
              </w:rPr>
              <w:t>内天井</w:t>
            </w:r>
            <w:r w:rsidRPr="007C3D17">
              <w:rPr>
                <w:rFonts w:ascii="宋体" w:hAnsi="宋体" w:hint="eastAsia"/>
                <w:snapToGrid w:val="0"/>
                <w:sz w:val="24"/>
                <w:szCs w:val="24"/>
              </w:rPr>
              <w:t>的最小短边</w:t>
            </w:r>
            <w:r>
              <w:rPr>
                <w:rFonts w:ascii="宋体" w:hAnsi="宋体" w:hint="eastAsia"/>
                <w:snapToGrid w:val="0"/>
                <w:sz w:val="24"/>
                <w:szCs w:val="24"/>
              </w:rPr>
              <w:t>24m；</w:t>
            </w:r>
            <w:r w:rsidRPr="007C3D17">
              <w:rPr>
                <w:rFonts w:ascii="宋体" w:hAnsi="宋体" w:hint="eastAsia"/>
                <w:snapToGrid w:val="0"/>
                <w:sz w:val="24"/>
                <w:szCs w:val="24"/>
              </w:rPr>
              <w:t>用于</w:t>
            </w:r>
            <w:proofErr w:type="gramStart"/>
            <w:r w:rsidRPr="007C3D17">
              <w:rPr>
                <w:rFonts w:ascii="宋体" w:hAnsi="宋体" w:hint="eastAsia"/>
                <w:snapToGrid w:val="0"/>
                <w:sz w:val="24"/>
                <w:szCs w:val="24"/>
              </w:rPr>
              <w:t>围合内天井</w:t>
            </w:r>
            <w:proofErr w:type="gramEnd"/>
            <w:r w:rsidRPr="007C3D17">
              <w:rPr>
                <w:rFonts w:ascii="宋体" w:hAnsi="宋体" w:hint="eastAsia"/>
                <w:snapToGrid w:val="0"/>
                <w:sz w:val="24"/>
                <w:szCs w:val="24"/>
              </w:rPr>
              <w:t>四周建筑的最小进深均不应小于</w:t>
            </w:r>
            <w:r w:rsidRPr="00E400EA">
              <w:rPr>
                <w:rFonts w:ascii="宋体" w:hAnsi="宋体" w:hint="eastAsia"/>
                <w:snapToGrid w:val="0"/>
                <w:sz w:val="24"/>
                <w:szCs w:val="24"/>
              </w:rPr>
              <w:t>15</w:t>
            </w:r>
            <w:r w:rsidRPr="007C3D17">
              <w:rPr>
                <w:rFonts w:ascii="宋体" w:hAnsi="宋体"/>
                <w:snapToGrid w:val="0"/>
                <w:sz w:val="24"/>
                <w:szCs w:val="24"/>
              </w:rPr>
              <w:t>m</w:t>
            </w:r>
            <w:r w:rsidRPr="007C3D17">
              <w:rPr>
                <w:rFonts w:ascii="宋体" w:hAnsi="宋体" w:hint="eastAsia"/>
                <w:snapToGrid w:val="0"/>
                <w:sz w:val="24"/>
                <w:szCs w:val="24"/>
              </w:rPr>
              <w:t>，否则</w:t>
            </w:r>
            <w:r w:rsidRPr="00FD3489">
              <w:rPr>
                <w:rFonts w:ascii="宋体" w:hAnsi="宋体" w:hint="eastAsia"/>
                <w:snapToGrid w:val="0"/>
                <w:sz w:val="24"/>
                <w:szCs w:val="24"/>
              </w:rPr>
              <w:t>应按</w:t>
            </w:r>
            <w:r w:rsidRPr="00FD3489">
              <w:rPr>
                <w:rFonts w:ascii="宋体" w:hAnsi="宋体"/>
                <w:snapToGrid w:val="0"/>
                <w:sz w:val="24"/>
                <w:szCs w:val="24"/>
              </w:rPr>
              <w:t>6.8.2.1</w:t>
            </w:r>
            <w:r w:rsidRPr="00FD3489">
              <w:rPr>
                <w:rFonts w:ascii="宋体" w:hAnsi="宋体" w:hint="eastAsia"/>
                <w:snapToGrid w:val="0"/>
                <w:sz w:val="24"/>
                <w:szCs w:val="24"/>
              </w:rPr>
              <w:t>室内透空空间的相关要求控制。</w:t>
            </w:r>
          </w:p>
        </w:tc>
      </w:tr>
      <w:tr w:rsidR="005A223A" w14:paraId="4912B0FC" w14:textId="77777777" w:rsidTr="005A223A">
        <w:trPr>
          <w:jc w:val="center"/>
        </w:trPr>
        <w:tc>
          <w:tcPr>
            <w:tcW w:w="1305" w:type="dxa"/>
            <w:gridSpan w:val="2"/>
          </w:tcPr>
          <w:p w14:paraId="36367401"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b/>
                <w:snapToGrid w:val="0"/>
                <w:sz w:val="24"/>
                <w:szCs w:val="24"/>
              </w:rPr>
              <w:t>6.8.1.</w:t>
            </w:r>
            <w:r>
              <w:rPr>
                <w:rFonts w:ascii="宋体" w:hAnsi="宋体" w:hint="eastAsia"/>
                <w:b/>
                <w:snapToGrid w:val="0"/>
                <w:sz w:val="24"/>
                <w:szCs w:val="24"/>
              </w:rPr>
              <w:t>3</w:t>
            </w:r>
          </w:p>
        </w:tc>
        <w:tc>
          <w:tcPr>
            <w:tcW w:w="8101" w:type="dxa"/>
          </w:tcPr>
          <w:p w14:paraId="620D1883"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2B7244BD"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⑴户内房间与房间之间设置的任何室外透空空间，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p w14:paraId="59C3D6C2"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⑵因造型或结构需要，在户与户之间、户与核心筒之间合理设置的室外透空空间，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的总投影面积超过该层</w:t>
            </w:r>
            <w:proofErr w:type="gramStart"/>
            <w:r w:rsidRPr="00FD3489">
              <w:rPr>
                <w:rFonts w:ascii="宋体" w:hAnsi="宋体" w:hint="eastAsia"/>
                <w:snapToGrid w:val="0"/>
                <w:sz w:val="24"/>
                <w:szCs w:val="24"/>
              </w:rPr>
              <w:t>计规定</w:t>
            </w:r>
            <w:proofErr w:type="gramEnd"/>
            <w:r w:rsidRPr="00FD3489">
              <w:rPr>
                <w:rFonts w:ascii="宋体" w:hAnsi="宋体" w:hint="eastAsia"/>
                <w:snapToGrid w:val="0"/>
                <w:sz w:val="24"/>
                <w:szCs w:val="24"/>
              </w:rPr>
              <w:t>建筑面积部分水平投影面积的</w:t>
            </w:r>
            <w:r w:rsidRPr="00FD3489">
              <w:rPr>
                <w:rFonts w:ascii="宋体" w:hAnsi="宋体"/>
                <w:snapToGrid w:val="0"/>
                <w:sz w:val="24"/>
                <w:szCs w:val="24"/>
              </w:rPr>
              <w:t>3%</w:t>
            </w:r>
            <w:r w:rsidRPr="00FD3489">
              <w:rPr>
                <w:rFonts w:ascii="宋体" w:hAnsi="宋体" w:hint="eastAsia"/>
                <w:snapToGrid w:val="0"/>
                <w:sz w:val="24"/>
                <w:szCs w:val="24"/>
              </w:rPr>
              <w:t>时，全部计入地上核减建筑面积。</w:t>
            </w:r>
          </w:p>
        </w:tc>
      </w:tr>
      <w:tr w:rsidR="005A223A" w14:paraId="2AE4B961" w14:textId="77777777" w:rsidTr="005A223A">
        <w:trPr>
          <w:jc w:val="center"/>
        </w:trPr>
        <w:tc>
          <w:tcPr>
            <w:tcW w:w="1305" w:type="dxa"/>
            <w:gridSpan w:val="2"/>
          </w:tcPr>
          <w:p w14:paraId="6D1C8B9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6.8.2</w:t>
            </w:r>
          </w:p>
        </w:tc>
        <w:tc>
          <w:tcPr>
            <w:tcW w:w="8101" w:type="dxa"/>
          </w:tcPr>
          <w:p w14:paraId="7B23E3B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内部空间</w:t>
            </w:r>
          </w:p>
        </w:tc>
      </w:tr>
      <w:tr w:rsidR="005A223A" w14:paraId="375E7A8E" w14:textId="77777777" w:rsidTr="005A223A">
        <w:trPr>
          <w:jc w:val="center"/>
        </w:trPr>
        <w:tc>
          <w:tcPr>
            <w:tcW w:w="1305" w:type="dxa"/>
            <w:gridSpan w:val="2"/>
          </w:tcPr>
          <w:p w14:paraId="23A8917C" w14:textId="77777777" w:rsidR="005A223A" w:rsidRPr="00FD3489" w:rsidRDefault="005A223A" w:rsidP="005A223A">
            <w:pPr>
              <w:topLinePunct/>
              <w:snapToGrid w:val="0"/>
              <w:spacing w:beforeLines="50" w:before="211"/>
              <w:rPr>
                <w:rFonts w:ascii="宋体" w:hAnsi="宋体"/>
                <w:b/>
                <w:snapToGrid w:val="0"/>
                <w:sz w:val="24"/>
                <w:szCs w:val="24"/>
              </w:rPr>
            </w:pPr>
            <w:r w:rsidRPr="00417A9A">
              <w:rPr>
                <w:rFonts w:ascii="宋体" w:hAnsi="宋体"/>
                <w:b/>
                <w:snapToGrid w:val="0"/>
                <w:sz w:val="24"/>
                <w:szCs w:val="24"/>
              </w:rPr>
              <w:t>6.8.2.1</w:t>
            </w:r>
          </w:p>
        </w:tc>
        <w:tc>
          <w:tcPr>
            <w:tcW w:w="8101" w:type="dxa"/>
          </w:tcPr>
          <w:p w14:paraId="14E21452" w14:textId="77777777" w:rsidR="005A223A" w:rsidRPr="008908CC" w:rsidRDefault="005A223A" w:rsidP="005A223A">
            <w:pPr>
              <w:topLinePunct/>
              <w:snapToGrid w:val="0"/>
              <w:spacing w:beforeLines="50" w:before="211"/>
              <w:rPr>
                <w:rFonts w:ascii="宋体" w:hAnsi="宋体"/>
                <w:b/>
                <w:snapToGrid w:val="0"/>
                <w:sz w:val="24"/>
                <w:szCs w:val="24"/>
              </w:rPr>
            </w:pPr>
            <w:r w:rsidRPr="008908CC">
              <w:rPr>
                <w:rFonts w:ascii="宋体" w:hAnsi="宋体" w:hint="eastAsia"/>
                <w:b/>
                <w:snapToGrid w:val="0"/>
                <w:sz w:val="24"/>
                <w:szCs w:val="24"/>
              </w:rPr>
              <w:t>一般规定</w:t>
            </w:r>
          </w:p>
          <w:p w14:paraId="40325233" w14:textId="77777777" w:rsidR="005A223A" w:rsidRPr="008908CC" w:rsidRDefault="005A223A" w:rsidP="005A223A">
            <w:pPr>
              <w:topLinePunct/>
              <w:snapToGrid w:val="0"/>
              <w:spacing w:beforeLines="50" w:before="211"/>
              <w:rPr>
                <w:rFonts w:ascii="宋体" w:hAnsi="宋体"/>
                <w:snapToGrid w:val="0"/>
                <w:sz w:val="24"/>
                <w:szCs w:val="24"/>
              </w:rPr>
            </w:pPr>
            <w:r w:rsidRPr="008908CC">
              <w:rPr>
                <w:rFonts w:ascii="宋体" w:hAnsi="宋体" w:hint="eastAsia"/>
                <w:snapToGrid w:val="0"/>
                <w:sz w:val="24"/>
                <w:szCs w:val="24"/>
              </w:rPr>
              <w:t>⑴相同建筑功能的大堂（门厅）应集中合并设置。</w:t>
            </w:r>
          </w:p>
          <w:p w14:paraId="65884225" w14:textId="77777777" w:rsidR="005A223A" w:rsidRPr="00AF410E" w:rsidRDefault="005A223A" w:rsidP="005A223A">
            <w:pPr>
              <w:topLinePunct/>
              <w:snapToGrid w:val="0"/>
              <w:spacing w:beforeLines="50" w:before="211"/>
              <w:rPr>
                <w:rFonts w:ascii="宋体" w:hAnsi="宋体"/>
                <w:b/>
                <w:snapToGrid w:val="0"/>
                <w:sz w:val="24"/>
                <w:szCs w:val="24"/>
              </w:rPr>
            </w:pPr>
            <w:r w:rsidRPr="008908CC">
              <w:rPr>
                <w:rFonts w:ascii="宋体" w:hAnsi="宋体" w:hint="eastAsia"/>
                <w:snapToGrid w:val="0"/>
                <w:sz w:val="24"/>
                <w:szCs w:val="24"/>
              </w:rPr>
              <w:t>⑵商业用房各层之间原则上应设置扶手电梯或梯段宽度不小于2.4米的开放式楼梯；对于包含有商业功能的综合楼，商业用房原则上应在裙楼内集中布置。</w:t>
            </w:r>
          </w:p>
        </w:tc>
      </w:tr>
      <w:tr w:rsidR="005A223A" w14:paraId="5CE82F1D" w14:textId="77777777" w:rsidTr="005A223A">
        <w:trPr>
          <w:jc w:val="center"/>
        </w:trPr>
        <w:tc>
          <w:tcPr>
            <w:tcW w:w="1305" w:type="dxa"/>
            <w:gridSpan w:val="2"/>
          </w:tcPr>
          <w:p w14:paraId="3E906FC1"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b/>
                <w:snapToGrid w:val="0"/>
                <w:sz w:val="24"/>
                <w:szCs w:val="24"/>
              </w:rPr>
              <w:t>6.8.2.2</w:t>
            </w:r>
          </w:p>
        </w:tc>
        <w:tc>
          <w:tcPr>
            <w:tcW w:w="8101" w:type="dxa"/>
          </w:tcPr>
          <w:p w14:paraId="461C149B"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3E4F61D0" w14:textId="77777777" w:rsidR="005A223A" w:rsidRDefault="005A223A" w:rsidP="005A223A">
            <w:pPr>
              <w:topLinePunct/>
              <w:snapToGrid w:val="0"/>
              <w:spacing w:beforeLines="50" w:before="211"/>
              <w:ind w:left="1080" w:hangingChars="450" w:hanging="1080"/>
              <w:rPr>
                <w:rFonts w:ascii="宋体" w:hAnsi="宋体"/>
                <w:snapToGrid w:val="0"/>
                <w:sz w:val="24"/>
                <w:szCs w:val="24"/>
              </w:rPr>
            </w:pPr>
            <w:r w:rsidRPr="00FD3489">
              <w:rPr>
                <w:rFonts w:ascii="宋体" w:hAnsi="宋体" w:hint="eastAsia"/>
                <w:snapToGrid w:val="0"/>
                <w:sz w:val="24"/>
                <w:szCs w:val="24"/>
              </w:rPr>
              <w:t>⑴旅馆（酒店）建筑</w:t>
            </w:r>
            <w:r>
              <w:rPr>
                <w:rFonts w:ascii="宋体" w:hAnsi="宋体" w:hint="eastAsia"/>
                <w:snapToGrid w:val="0"/>
                <w:sz w:val="24"/>
                <w:szCs w:val="24"/>
              </w:rPr>
              <w:t>：</w:t>
            </w:r>
          </w:p>
          <w:p w14:paraId="06684ACC" w14:textId="77777777" w:rsidR="005A223A"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仅限</w:t>
            </w:r>
            <w:r w:rsidRPr="007C3D17">
              <w:rPr>
                <w:rFonts w:ascii="宋体" w:hAnsi="宋体"/>
                <w:snapToGrid w:val="0"/>
                <w:sz w:val="24"/>
                <w:szCs w:val="24"/>
              </w:rPr>
              <w:t>门厅、</w:t>
            </w:r>
            <w:r w:rsidRPr="00FD3489">
              <w:rPr>
                <w:rFonts w:ascii="宋体" w:hAnsi="宋体" w:hint="eastAsia"/>
                <w:snapToGrid w:val="0"/>
                <w:sz w:val="24"/>
                <w:szCs w:val="24"/>
              </w:rPr>
              <w:t>中庭、大堂（</w:t>
            </w:r>
            <w:r w:rsidRPr="007C3D17">
              <w:rPr>
                <w:rFonts w:ascii="宋体" w:hAnsi="宋体"/>
                <w:snapToGrid w:val="0"/>
                <w:sz w:val="24"/>
                <w:szCs w:val="24"/>
              </w:rPr>
              <w:t>含空中大堂</w:t>
            </w:r>
            <w:r w:rsidRPr="00FD3489">
              <w:rPr>
                <w:rFonts w:ascii="宋体" w:hAnsi="宋体" w:hint="eastAsia"/>
                <w:snapToGrid w:val="0"/>
                <w:sz w:val="24"/>
                <w:szCs w:val="24"/>
              </w:rPr>
              <w:t>）、公共阳台及</w:t>
            </w:r>
            <w:r w:rsidRPr="007C3D17">
              <w:rPr>
                <w:rFonts w:ascii="宋体" w:hAnsi="宋体" w:hint="eastAsia"/>
                <w:snapToGrid w:val="0"/>
                <w:sz w:val="24"/>
                <w:szCs w:val="24"/>
              </w:rPr>
              <w:t>水平投影</w:t>
            </w:r>
            <w:r w:rsidRPr="00FD3489">
              <w:rPr>
                <w:rFonts w:ascii="宋体" w:hAnsi="宋体" w:hint="eastAsia"/>
                <w:snapToGrid w:val="0"/>
                <w:sz w:val="24"/>
                <w:szCs w:val="24"/>
              </w:rPr>
              <w:t>面积超过</w:t>
            </w:r>
            <w:r w:rsidRPr="00FD3489">
              <w:rPr>
                <w:rFonts w:ascii="宋体" w:hAnsi="宋体"/>
                <w:snapToGrid w:val="0"/>
                <w:sz w:val="24"/>
                <w:szCs w:val="24"/>
              </w:rPr>
              <w:t>150</w:t>
            </w:r>
            <w:r w:rsidRPr="00FD3489">
              <w:rPr>
                <w:rFonts w:ascii="宋体" w:hAnsi="宋体" w:cs="宋体" w:hint="eastAsia"/>
                <w:snapToGrid w:val="0"/>
                <w:sz w:val="24"/>
                <w:szCs w:val="24"/>
              </w:rPr>
              <w:t>㎡</w:t>
            </w:r>
            <w:r w:rsidRPr="00FD3489">
              <w:rPr>
                <w:rFonts w:ascii="宋体" w:hAnsi="宋体" w:hint="eastAsia"/>
                <w:snapToGrid w:val="0"/>
                <w:sz w:val="24"/>
                <w:szCs w:val="24"/>
              </w:rPr>
              <w:t>的多功能厅、宴会厅、会议厅等可设置室内透空空间，其按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的总投影面积超过本栋旅馆（酒店）功能规定建筑面积的</w:t>
            </w:r>
            <w:r w:rsidRPr="008908CC">
              <w:rPr>
                <w:rFonts w:ascii="宋体" w:hAnsi="宋体" w:hint="eastAsia"/>
                <w:snapToGrid w:val="0"/>
                <w:sz w:val="24"/>
                <w:szCs w:val="24"/>
              </w:rPr>
              <w:t>15</w:t>
            </w:r>
            <w:r w:rsidRPr="00FD3489">
              <w:rPr>
                <w:rFonts w:ascii="宋体" w:hAnsi="宋体"/>
                <w:snapToGrid w:val="0"/>
                <w:sz w:val="24"/>
                <w:szCs w:val="24"/>
              </w:rPr>
              <w:t>％时按3.1.6.3⑴</w:t>
            </w:r>
            <w:r w:rsidRPr="00FD3489">
              <w:rPr>
                <w:rFonts w:ascii="宋体" w:hAnsi="宋体" w:hint="eastAsia"/>
                <w:snapToGrid w:val="0"/>
                <w:sz w:val="24"/>
                <w:szCs w:val="24"/>
              </w:rPr>
              <w:t>公式</w:t>
            </w:r>
            <w:r w:rsidRPr="00FD3489">
              <w:rPr>
                <w:rFonts w:ascii="宋体" w:hAnsi="宋体"/>
                <w:snapToGrid w:val="0"/>
                <w:sz w:val="24"/>
                <w:szCs w:val="24"/>
              </w:rPr>
              <w:t>1另行计算地上核减建筑面积。</w:t>
            </w:r>
          </w:p>
          <w:p w14:paraId="6A0A2C9A" w14:textId="77777777" w:rsidR="005A223A"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Pr>
                <w:rFonts w:ascii="宋体" w:hAnsi="宋体" w:hint="eastAsia"/>
                <w:snapToGrid w:val="0"/>
                <w:sz w:val="24"/>
                <w:szCs w:val="24"/>
              </w:rPr>
              <w:t>除</w:t>
            </w:r>
            <w:r w:rsidRPr="00FD3489">
              <w:rPr>
                <w:rFonts w:ascii="宋体" w:hAnsi="宋体" w:hint="eastAsia"/>
                <w:snapToGrid w:val="0"/>
                <w:sz w:val="24"/>
                <w:szCs w:val="24"/>
              </w:rPr>
              <w:t>旅馆（酒店）</w:t>
            </w:r>
            <w:r>
              <w:rPr>
                <w:rFonts w:ascii="宋体" w:hAnsi="宋体" w:hint="eastAsia"/>
                <w:snapToGrid w:val="0"/>
                <w:sz w:val="24"/>
                <w:szCs w:val="24"/>
              </w:rPr>
              <w:t>以外的商业建筑：</w:t>
            </w:r>
          </w:p>
          <w:p w14:paraId="235E0E80" w14:textId="77777777" w:rsidR="005A223A" w:rsidRPr="00FD3489" w:rsidRDefault="005A223A" w:rsidP="005A223A">
            <w:pPr>
              <w:topLinePunct/>
              <w:snapToGrid w:val="0"/>
              <w:spacing w:beforeLines="50" w:before="211"/>
              <w:rPr>
                <w:rFonts w:ascii="宋体" w:hAnsi="宋体"/>
                <w:snapToGrid w:val="0"/>
                <w:sz w:val="24"/>
                <w:szCs w:val="24"/>
              </w:rPr>
            </w:pPr>
            <w:r>
              <w:rPr>
                <w:rFonts w:ascii="宋体" w:hAnsi="宋体" w:hint="eastAsia"/>
                <w:snapToGrid w:val="0"/>
                <w:sz w:val="24"/>
                <w:szCs w:val="24"/>
              </w:rPr>
              <w:t>①</w:t>
            </w:r>
            <w:r w:rsidRPr="00FD3489">
              <w:rPr>
                <w:rFonts w:ascii="宋体" w:hAnsi="宋体" w:hint="eastAsia"/>
                <w:snapToGrid w:val="0"/>
                <w:sz w:val="24"/>
                <w:szCs w:val="24"/>
              </w:rPr>
              <w:t>普通商业建筑仅限门厅、中庭</w:t>
            </w:r>
            <w:r>
              <w:rPr>
                <w:rFonts w:ascii="宋体" w:hAnsi="宋体" w:hint="eastAsia"/>
                <w:snapToGrid w:val="0"/>
                <w:sz w:val="24"/>
                <w:szCs w:val="24"/>
              </w:rPr>
              <w:t>、</w:t>
            </w:r>
            <w:r w:rsidRPr="00FD3489">
              <w:rPr>
                <w:rFonts w:ascii="宋体" w:hAnsi="宋体" w:hint="eastAsia"/>
                <w:snapToGrid w:val="0"/>
                <w:sz w:val="24"/>
                <w:szCs w:val="24"/>
              </w:rPr>
              <w:t>大堂（</w:t>
            </w:r>
            <w:r w:rsidRPr="007C3D17">
              <w:rPr>
                <w:rFonts w:ascii="宋体" w:hAnsi="宋体"/>
                <w:snapToGrid w:val="0"/>
                <w:sz w:val="24"/>
                <w:szCs w:val="24"/>
              </w:rPr>
              <w:t>含空中大堂）</w:t>
            </w:r>
            <w:r w:rsidRPr="00FD3489">
              <w:rPr>
                <w:rFonts w:ascii="宋体" w:hAnsi="宋体" w:hint="eastAsia"/>
                <w:snapToGrid w:val="0"/>
                <w:sz w:val="24"/>
                <w:szCs w:val="24"/>
              </w:rPr>
              <w:t>可设置室内透空空间，其按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的总投影面积超过本</w:t>
            </w:r>
            <w:proofErr w:type="gramStart"/>
            <w:r w:rsidRPr="00FD3489">
              <w:rPr>
                <w:rFonts w:ascii="宋体" w:hAnsi="宋体" w:hint="eastAsia"/>
                <w:snapToGrid w:val="0"/>
                <w:sz w:val="24"/>
                <w:szCs w:val="24"/>
              </w:rPr>
              <w:t>栋商业</w:t>
            </w:r>
            <w:proofErr w:type="gramEnd"/>
            <w:r w:rsidRPr="00FD3489">
              <w:rPr>
                <w:rFonts w:ascii="宋体" w:hAnsi="宋体" w:hint="eastAsia"/>
                <w:snapToGrid w:val="0"/>
                <w:sz w:val="24"/>
                <w:szCs w:val="24"/>
              </w:rPr>
              <w:t>功能规定建筑面积的</w:t>
            </w:r>
            <w:r w:rsidRPr="00FD3489">
              <w:rPr>
                <w:rFonts w:ascii="宋体" w:hAnsi="宋体"/>
                <w:snapToGrid w:val="0"/>
                <w:sz w:val="24"/>
                <w:szCs w:val="24"/>
              </w:rPr>
              <w:t>10％时</w:t>
            </w:r>
            <w:r w:rsidRPr="00FD3489">
              <w:rPr>
                <w:rFonts w:ascii="宋体" w:hAnsi="宋体" w:hint="eastAsia"/>
                <w:snapToGrid w:val="0"/>
                <w:sz w:val="24"/>
                <w:szCs w:val="24"/>
              </w:rPr>
              <w:t>，按</w:t>
            </w:r>
            <w:r w:rsidRPr="00FD3489">
              <w:rPr>
                <w:rFonts w:ascii="宋体" w:hAnsi="宋体"/>
                <w:snapToGrid w:val="0"/>
                <w:sz w:val="24"/>
                <w:szCs w:val="24"/>
              </w:rPr>
              <w:t>3.1.6.3⑴</w:t>
            </w:r>
            <w:r w:rsidRPr="00FD3489">
              <w:rPr>
                <w:rFonts w:ascii="宋体" w:hAnsi="宋体" w:hint="eastAsia"/>
                <w:snapToGrid w:val="0"/>
                <w:sz w:val="24"/>
                <w:szCs w:val="24"/>
              </w:rPr>
              <w:t>公式</w:t>
            </w:r>
            <w:r w:rsidRPr="00FD3489">
              <w:rPr>
                <w:rFonts w:ascii="宋体" w:hAnsi="宋体"/>
                <w:snapToGrid w:val="0"/>
                <w:sz w:val="24"/>
                <w:szCs w:val="24"/>
              </w:rPr>
              <w:t>1另行计算地上核减建筑面积。</w:t>
            </w:r>
          </w:p>
          <w:p w14:paraId="6A5F1652"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hint="eastAsia"/>
                <w:snapToGrid w:val="0"/>
                <w:sz w:val="24"/>
                <w:szCs w:val="24"/>
              </w:rPr>
              <w:t>②</w:t>
            </w:r>
            <w:r w:rsidRPr="00FD3489">
              <w:rPr>
                <w:rFonts w:ascii="宋体" w:hAnsi="宋体" w:hint="eastAsia"/>
                <w:snapToGrid w:val="0"/>
                <w:sz w:val="24"/>
                <w:szCs w:val="24"/>
              </w:rPr>
              <w:t>集中大型商业建筑仅限门厅</w:t>
            </w:r>
            <w:r>
              <w:rPr>
                <w:rFonts w:ascii="宋体" w:hAnsi="宋体" w:hint="eastAsia"/>
                <w:snapToGrid w:val="0"/>
                <w:sz w:val="24"/>
                <w:szCs w:val="24"/>
              </w:rPr>
              <w:t>、</w:t>
            </w:r>
            <w:r w:rsidRPr="00FD3489">
              <w:rPr>
                <w:rFonts w:ascii="宋体" w:hAnsi="宋体" w:hint="eastAsia"/>
                <w:snapToGrid w:val="0"/>
                <w:sz w:val="24"/>
                <w:szCs w:val="24"/>
              </w:rPr>
              <w:t>中庭、大堂（</w:t>
            </w:r>
            <w:r w:rsidRPr="007C3D17">
              <w:rPr>
                <w:rFonts w:ascii="宋体" w:hAnsi="宋体"/>
                <w:snapToGrid w:val="0"/>
                <w:sz w:val="24"/>
                <w:szCs w:val="24"/>
              </w:rPr>
              <w:t>含空中大堂</w:t>
            </w:r>
            <w:r w:rsidRPr="00FD3489">
              <w:rPr>
                <w:rFonts w:ascii="宋体" w:hAnsi="宋体" w:hint="eastAsia"/>
                <w:snapToGrid w:val="0"/>
                <w:sz w:val="24"/>
                <w:szCs w:val="24"/>
              </w:rPr>
              <w:t>）、公共阳台及</w:t>
            </w:r>
            <w:r w:rsidRPr="007C3D17">
              <w:rPr>
                <w:rFonts w:ascii="宋体" w:hAnsi="宋体" w:hint="eastAsia"/>
                <w:snapToGrid w:val="0"/>
                <w:sz w:val="24"/>
                <w:szCs w:val="24"/>
              </w:rPr>
              <w:t>水平投影</w:t>
            </w:r>
            <w:r w:rsidRPr="00FD3489">
              <w:rPr>
                <w:rFonts w:ascii="宋体" w:hAnsi="宋体" w:hint="eastAsia"/>
                <w:snapToGrid w:val="0"/>
                <w:sz w:val="24"/>
                <w:szCs w:val="24"/>
              </w:rPr>
              <w:t>面积超过</w:t>
            </w:r>
            <w:r w:rsidRPr="00FD3489">
              <w:rPr>
                <w:rFonts w:ascii="宋体" w:hAnsi="宋体"/>
                <w:snapToGrid w:val="0"/>
                <w:sz w:val="24"/>
                <w:szCs w:val="24"/>
              </w:rPr>
              <w:t>150</w:t>
            </w:r>
            <w:r w:rsidRPr="00A239F0">
              <w:rPr>
                <w:rFonts w:ascii="宋体" w:hAnsi="宋体" w:hint="eastAsia"/>
                <w:snapToGrid w:val="0"/>
                <w:sz w:val="24"/>
                <w:szCs w:val="24"/>
              </w:rPr>
              <w:t>㎡</w:t>
            </w:r>
            <w:r w:rsidRPr="00FD3489">
              <w:rPr>
                <w:rFonts w:ascii="宋体" w:hAnsi="宋体" w:hint="eastAsia"/>
                <w:snapToGrid w:val="0"/>
                <w:sz w:val="24"/>
                <w:szCs w:val="24"/>
              </w:rPr>
              <w:t>的多功能厅、</w:t>
            </w:r>
            <w:r w:rsidRPr="007C3D17">
              <w:rPr>
                <w:rFonts w:ascii="宋体" w:hAnsi="宋体" w:hint="eastAsia"/>
                <w:snapToGrid w:val="0"/>
                <w:sz w:val="24"/>
                <w:szCs w:val="24"/>
              </w:rPr>
              <w:t>商业影厅、</w:t>
            </w:r>
            <w:r w:rsidRPr="00FD3489">
              <w:rPr>
                <w:rFonts w:ascii="宋体" w:hAnsi="宋体" w:hint="eastAsia"/>
                <w:snapToGrid w:val="0"/>
                <w:sz w:val="24"/>
                <w:szCs w:val="24"/>
              </w:rPr>
              <w:t>宴会厅等可设置室内透空空间，其按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的总投影面积超过本</w:t>
            </w:r>
            <w:proofErr w:type="gramStart"/>
            <w:r w:rsidRPr="00FD3489">
              <w:rPr>
                <w:rFonts w:ascii="宋体" w:hAnsi="宋体" w:hint="eastAsia"/>
                <w:snapToGrid w:val="0"/>
                <w:sz w:val="24"/>
                <w:szCs w:val="24"/>
              </w:rPr>
              <w:t>栋商业</w:t>
            </w:r>
            <w:proofErr w:type="gramEnd"/>
            <w:r w:rsidRPr="00FD3489">
              <w:rPr>
                <w:rFonts w:ascii="宋体" w:hAnsi="宋体" w:hint="eastAsia"/>
                <w:snapToGrid w:val="0"/>
                <w:sz w:val="24"/>
                <w:szCs w:val="24"/>
              </w:rPr>
              <w:t>功能规定建筑面积的</w:t>
            </w:r>
            <w:r w:rsidRPr="00FD3489">
              <w:rPr>
                <w:rFonts w:ascii="宋体" w:hAnsi="宋体"/>
                <w:snapToGrid w:val="0"/>
                <w:sz w:val="24"/>
                <w:szCs w:val="24"/>
              </w:rPr>
              <w:t>15％时</w:t>
            </w:r>
            <w:r w:rsidRPr="00FD3489">
              <w:rPr>
                <w:rFonts w:ascii="宋体" w:hAnsi="宋体" w:hint="eastAsia"/>
                <w:snapToGrid w:val="0"/>
                <w:sz w:val="24"/>
                <w:szCs w:val="24"/>
              </w:rPr>
              <w:t>，按</w:t>
            </w:r>
            <w:r w:rsidRPr="00FD3489">
              <w:rPr>
                <w:rFonts w:ascii="宋体" w:hAnsi="宋体"/>
                <w:snapToGrid w:val="0"/>
                <w:sz w:val="24"/>
                <w:szCs w:val="24"/>
              </w:rPr>
              <w:t>3.1.6.3⑴</w:t>
            </w:r>
            <w:r w:rsidRPr="00FD3489">
              <w:rPr>
                <w:rFonts w:ascii="宋体" w:hAnsi="宋体" w:hint="eastAsia"/>
                <w:snapToGrid w:val="0"/>
                <w:sz w:val="24"/>
                <w:szCs w:val="24"/>
              </w:rPr>
              <w:t>公式</w:t>
            </w:r>
            <w:r w:rsidRPr="00FD3489">
              <w:rPr>
                <w:rFonts w:ascii="宋体" w:hAnsi="宋体"/>
                <w:snapToGrid w:val="0"/>
                <w:sz w:val="24"/>
                <w:szCs w:val="24"/>
              </w:rPr>
              <w:t>1另行计算地上核减建筑面积。</w:t>
            </w:r>
          </w:p>
        </w:tc>
      </w:tr>
      <w:tr w:rsidR="005A223A" w14:paraId="3BCE3B16" w14:textId="77777777" w:rsidTr="005A223A">
        <w:trPr>
          <w:jc w:val="center"/>
        </w:trPr>
        <w:tc>
          <w:tcPr>
            <w:tcW w:w="1305" w:type="dxa"/>
            <w:gridSpan w:val="2"/>
          </w:tcPr>
          <w:p w14:paraId="526457E1"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b/>
                <w:snapToGrid w:val="0"/>
                <w:sz w:val="24"/>
                <w:szCs w:val="24"/>
              </w:rPr>
              <w:t>6.8.2.3</w:t>
            </w:r>
          </w:p>
        </w:tc>
        <w:tc>
          <w:tcPr>
            <w:tcW w:w="8101" w:type="dxa"/>
          </w:tcPr>
          <w:p w14:paraId="6E8C459A"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1657103F" w14:textId="77777777" w:rsidR="005A223A" w:rsidRDefault="005A223A" w:rsidP="005A223A">
            <w:pPr>
              <w:topLinePunct/>
              <w:snapToGrid w:val="0"/>
              <w:spacing w:beforeLines="50" w:before="211"/>
              <w:rPr>
                <w:rFonts w:ascii="宋体" w:hAnsi="宋体"/>
                <w:snapToGrid w:val="0"/>
                <w:sz w:val="24"/>
                <w:szCs w:val="24"/>
              </w:rPr>
            </w:pPr>
            <w:r w:rsidRPr="007C3D17">
              <w:rPr>
                <w:rFonts w:ascii="宋体" w:hAnsi="宋体" w:hint="eastAsia"/>
                <w:snapToGrid w:val="0"/>
                <w:sz w:val="24"/>
                <w:szCs w:val="24"/>
              </w:rPr>
              <w:t>经特别申报并专题论证后确认有特殊层高需求的仓储式商业建筑</w:t>
            </w:r>
            <w:r>
              <w:rPr>
                <w:rFonts w:ascii="宋体" w:hAnsi="宋体" w:hint="eastAsia"/>
                <w:snapToGrid w:val="0"/>
                <w:sz w:val="24"/>
                <w:szCs w:val="24"/>
              </w:rPr>
              <w:t>，</w:t>
            </w:r>
            <w:r w:rsidRPr="007C3D17">
              <w:rPr>
                <w:rFonts w:ascii="宋体" w:hAnsi="宋体"/>
                <w:snapToGrid w:val="0"/>
                <w:sz w:val="24"/>
                <w:szCs w:val="24"/>
              </w:rPr>
              <w:t>层高超过8m时按3.1.6.4公式2计算地上核减建筑面积（层高标准值为8m）。</w:t>
            </w:r>
          </w:p>
          <w:p w14:paraId="2516F88F" w14:textId="77777777" w:rsidR="005A223A" w:rsidRPr="00FD3489" w:rsidRDefault="005A223A" w:rsidP="005A223A">
            <w:pPr>
              <w:topLinePunct/>
              <w:snapToGrid w:val="0"/>
              <w:spacing w:beforeLines="50" w:before="211"/>
              <w:rPr>
                <w:rFonts w:ascii="宋体" w:hAnsi="宋体"/>
                <w:snapToGrid w:val="0"/>
                <w:sz w:val="24"/>
                <w:szCs w:val="24"/>
              </w:rPr>
            </w:pPr>
            <w:r>
              <w:rPr>
                <w:rFonts w:ascii="宋体" w:hAnsi="宋体" w:hint="eastAsia"/>
                <w:snapToGrid w:val="0"/>
                <w:sz w:val="24"/>
                <w:szCs w:val="24"/>
              </w:rPr>
              <w:lastRenderedPageBreak/>
              <w:t>除上述情形外的</w:t>
            </w:r>
            <w:r w:rsidRPr="00FD3489">
              <w:rPr>
                <w:rFonts w:ascii="宋体" w:hAnsi="宋体" w:hint="eastAsia"/>
                <w:snapToGrid w:val="0"/>
                <w:sz w:val="24"/>
                <w:szCs w:val="24"/>
              </w:rPr>
              <w:t>商业建筑层高有以下情形的，均按</w:t>
            </w:r>
            <w:r w:rsidRPr="00FD3489">
              <w:rPr>
                <w:rFonts w:ascii="宋体" w:hAnsi="宋体"/>
                <w:snapToGrid w:val="0"/>
                <w:sz w:val="24"/>
                <w:szCs w:val="24"/>
              </w:rPr>
              <w:t>3.1.6.4公式2计算核减建筑面积（层高标准值为2.2m</w:t>
            </w:r>
            <w:r w:rsidRPr="00FD3489">
              <w:rPr>
                <w:rFonts w:ascii="宋体" w:hAnsi="宋体" w:hint="eastAsia"/>
                <w:snapToGrid w:val="0"/>
                <w:sz w:val="24"/>
                <w:szCs w:val="24"/>
              </w:rPr>
              <w:t>）：</w:t>
            </w:r>
          </w:p>
          <w:p w14:paraId="7D4A5E36" w14:textId="77777777" w:rsidR="005A223A" w:rsidRPr="008908CC"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w:t>
            </w:r>
            <w:r w:rsidRPr="008908CC">
              <w:rPr>
                <w:rFonts w:ascii="宋体" w:hAnsi="宋体" w:hint="eastAsia"/>
                <w:snapToGrid w:val="0"/>
                <w:sz w:val="24"/>
                <w:szCs w:val="24"/>
              </w:rPr>
              <w:t>旅馆（酒店）建筑：</w:t>
            </w:r>
          </w:p>
          <w:p w14:paraId="290D3CC6" w14:textId="77777777" w:rsidR="005A223A" w:rsidRPr="008908CC" w:rsidRDefault="005A223A" w:rsidP="005A223A">
            <w:pPr>
              <w:topLinePunct/>
              <w:snapToGrid w:val="0"/>
              <w:spacing w:beforeLines="50" w:before="211"/>
              <w:rPr>
                <w:rFonts w:ascii="宋体" w:hAnsi="宋体"/>
                <w:snapToGrid w:val="0"/>
                <w:sz w:val="24"/>
                <w:szCs w:val="24"/>
              </w:rPr>
            </w:pPr>
            <w:r w:rsidRPr="00880FD7">
              <w:rPr>
                <w:rFonts w:ascii="宋体" w:hAnsi="宋体" w:hint="eastAsia"/>
                <w:snapToGrid w:val="0"/>
                <w:sz w:val="24"/>
                <w:szCs w:val="24"/>
              </w:rPr>
              <w:t>作为大堂（门厅）的</w:t>
            </w:r>
            <w:r w:rsidRPr="008908CC">
              <w:rPr>
                <w:rFonts w:ascii="宋体" w:hAnsi="宋体" w:hint="eastAsia"/>
                <w:snapToGrid w:val="0"/>
                <w:sz w:val="24"/>
                <w:szCs w:val="24"/>
              </w:rPr>
              <w:t>楼</w:t>
            </w:r>
            <w:r w:rsidRPr="008908CC">
              <w:rPr>
                <w:rFonts w:ascii="宋体" w:hAnsi="宋体"/>
                <w:snapToGrid w:val="0"/>
                <w:sz w:val="24"/>
                <w:szCs w:val="24"/>
              </w:rPr>
              <w:t>层</w:t>
            </w:r>
            <w:r w:rsidRPr="00880FD7">
              <w:rPr>
                <w:rFonts w:ascii="宋体" w:hAnsi="宋体" w:hint="eastAsia"/>
                <w:snapToGrid w:val="0"/>
                <w:sz w:val="24"/>
                <w:szCs w:val="24"/>
              </w:rPr>
              <w:t>层高超过</w:t>
            </w:r>
            <w:r w:rsidRPr="00880FD7">
              <w:rPr>
                <w:rFonts w:ascii="宋体" w:hAnsi="宋体"/>
                <w:snapToGrid w:val="0"/>
                <w:sz w:val="24"/>
                <w:szCs w:val="24"/>
              </w:rPr>
              <w:t>6m</w:t>
            </w:r>
            <w:r w:rsidRPr="00880FD7">
              <w:rPr>
                <w:rFonts w:ascii="宋体" w:hAnsi="宋体" w:hint="eastAsia"/>
                <w:snapToGrid w:val="0"/>
                <w:sz w:val="24"/>
                <w:szCs w:val="24"/>
              </w:rPr>
              <w:t>，</w:t>
            </w:r>
            <w:r w:rsidRPr="008908CC">
              <w:rPr>
                <w:rFonts w:ascii="宋体" w:hAnsi="宋体" w:hint="eastAsia"/>
                <w:snapToGrid w:val="0"/>
                <w:sz w:val="24"/>
                <w:szCs w:val="24"/>
              </w:rPr>
              <w:t>酒店餐厅、康体中心等公共配套区域层高超过5.4米，客房层层高超过</w:t>
            </w:r>
            <w:r w:rsidRPr="008908CC">
              <w:rPr>
                <w:rFonts w:ascii="宋体" w:hAnsi="宋体"/>
                <w:snapToGrid w:val="0"/>
                <w:sz w:val="24"/>
                <w:szCs w:val="24"/>
              </w:rPr>
              <w:t>4.2m</w:t>
            </w:r>
            <w:r w:rsidRPr="008908CC">
              <w:rPr>
                <w:rFonts w:ascii="宋体" w:hAnsi="宋体" w:hint="eastAsia"/>
                <w:snapToGrid w:val="0"/>
                <w:sz w:val="24"/>
                <w:szCs w:val="24"/>
              </w:rPr>
              <w:t>。</w:t>
            </w:r>
          </w:p>
          <w:p w14:paraId="7BE134D8" w14:textId="77777777" w:rsidR="005A223A" w:rsidRPr="008908CC"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sidRPr="008908CC">
              <w:rPr>
                <w:rFonts w:ascii="宋体" w:hAnsi="宋体" w:hint="eastAsia"/>
                <w:snapToGrid w:val="0"/>
                <w:sz w:val="24"/>
                <w:szCs w:val="24"/>
              </w:rPr>
              <w:t>除旅馆（酒店）以外的商业建筑：</w:t>
            </w:r>
          </w:p>
          <w:p w14:paraId="09B53629" w14:textId="77777777" w:rsidR="005A223A" w:rsidRPr="00FD3489" w:rsidRDefault="005A223A" w:rsidP="005A223A">
            <w:pPr>
              <w:topLinePunct/>
              <w:snapToGrid w:val="0"/>
              <w:spacing w:beforeLines="50" w:before="211"/>
              <w:rPr>
                <w:rFonts w:ascii="宋体" w:hAnsi="宋体"/>
                <w:snapToGrid w:val="0"/>
                <w:sz w:val="24"/>
                <w:szCs w:val="24"/>
              </w:rPr>
            </w:pPr>
            <w:r>
              <w:rPr>
                <w:rFonts w:ascii="宋体" w:hAnsi="宋体" w:hint="eastAsia"/>
                <w:snapToGrid w:val="0"/>
                <w:sz w:val="24"/>
                <w:szCs w:val="24"/>
              </w:rPr>
              <w:t>①</w:t>
            </w:r>
            <w:r w:rsidRPr="00FD3489">
              <w:rPr>
                <w:rFonts w:ascii="宋体" w:hAnsi="宋体" w:hint="eastAsia"/>
                <w:snapToGrid w:val="0"/>
                <w:sz w:val="24"/>
                <w:szCs w:val="24"/>
              </w:rPr>
              <w:t>普通商业建筑</w:t>
            </w:r>
            <w:r>
              <w:rPr>
                <w:rFonts w:ascii="宋体" w:hAnsi="宋体" w:hint="eastAsia"/>
                <w:snapToGrid w:val="0"/>
                <w:sz w:val="24"/>
                <w:szCs w:val="24"/>
              </w:rPr>
              <w:t>：</w:t>
            </w:r>
            <w:r w:rsidRPr="00FD3489">
              <w:rPr>
                <w:rFonts w:ascii="宋体" w:hAnsi="宋体" w:hint="eastAsia"/>
                <w:snapToGrid w:val="0"/>
                <w:sz w:val="24"/>
                <w:szCs w:val="24"/>
              </w:rPr>
              <w:t>六层及以下</w:t>
            </w:r>
            <w:r>
              <w:rPr>
                <w:rFonts w:ascii="宋体" w:hAnsi="宋体" w:hint="eastAsia"/>
                <w:snapToGrid w:val="0"/>
                <w:sz w:val="24"/>
                <w:szCs w:val="24"/>
              </w:rPr>
              <w:t>部分</w:t>
            </w:r>
            <w:r w:rsidRPr="00FD3489">
              <w:rPr>
                <w:rFonts w:ascii="宋体" w:hAnsi="宋体" w:hint="eastAsia"/>
                <w:snapToGrid w:val="0"/>
                <w:sz w:val="24"/>
                <w:szCs w:val="24"/>
              </w:rPr>
              <w:t>层高超过</w:t>
            </w:r>
            <w:r w:rsidRPr="008908CC">
              <w:rPr>
                <w:rFonts w:ascii="宋体" w:hAnsi="宋体" w:hint="eastAsia"/>
                <w:snapToGrid w:val="0"/>
                <w:sz w:val="24"/>
                <w:szCs w:val="24"/>
              </w:rPr>
              <w:t>5.4</w:t>
            </w:r>
            <w:r w:rsidRPr="00FD3489">
              <w:rPr>
                <w:rFonts w:ascii="宋体" w:hAnsi="宋体"/>
                <w:snapToGrid w:val="0"/>
                <w:sz w:val="24"/>
                <w:szCs w:val="24"/>
              </w:rPr>
              <w:t>m</w:t>
            </w:r>
            <w:r>
              <w:rPr>
                <w:rFonts w:ascii="宋体" w:hAnsi="宋体" w:hint="eastAsia"/>
                <w:snapToGrid w:val="0"/>
                <w:sz w:val="24"/>
                <w:szCs w:val="24"/>
              </w:rPr>
              <w:t>，或</w:t>
            </w:r>
            <w:r w:rsidRPr="00FD3489">
              <w:rPr>
                <w:rFonts w:ascii="宋体" w:hAnsi="宋体" w:hint="eastAsia"/>
                <w:snapToGrid w:val="0"/>
                <w:sz w:val="24"/>
                <w:szCs w:val="24"/>
              </w:rPr>
              <w:t>七层及以上</w:t>
            </w:r>
            <w:r>
              <w:rPr>
                <w:rFonts w:ascii="宋体" w:hAnsi="宋体" w:hint="eastAsia"/>
                <w:snapToGrid w:val="0"/>
                <w:sz w:val="24"/>
                <w:szCs w:val="24"/>
              </w:rPr>
              <w:t>部分</w:t>
            </w:r>
            <w:r w:rsidRPr="00FD3489">
              <w:rPr>
                <w:rFonts w:ascii="宋体" w:hAnsi="宋体" w:hint="eastAsia"/>
                <w:snapToGrid w:val="0"/>
                <w:sz w:val="24"/>
                <w:szCs w:val="24"/>
              </w:rPr>
              <w:t>层高超过</w:t>
            </w:r>
            <w:r w:rsidRPr="00FD3489">
              <w:rPr>
                <w:rFonts w:ascii="宋体" w:hAnsi="宋体"/>
                <w:snapToGrid w:val="0"/>
                <w:sz w:val="24"/>
                <w:szCs w:val="24"/>
              </w:rPr>
              <w:t>4.5m</w:t>
            </w:r>
            <w:r w:rsidRPr="00FD3489">
              <w:rPr>
                <w:rFonts w:ascii="宋体" w:hAnsi="宋体" w:hint="eastAsia"/>
                <w:snapToGrid w:val="0"/>
                <w:sz w:val="24"/>
                <w:szCs w:val="24"/>
              </w:rPr>
              <w:t>。</w:t>
            </w:r>
          </w:p>
          <w:p w14:paraId="07EB87C2" w14:textId="77777777" w:rsidR="005A223A" w:rsidRPr="00FD3489" w:rsidRDefault="005A223A" w:rsidP="00A239F0">
            <w:pPr>
              <w:topLinePunct/>
              <w:snapToGrid w:val="0"/>
              <w:spacing w:beforeLines="50" w:before="211"/>
              <w:rPr>
                <w:rFonts w:ascii="宋体" w:hAnsi="宋体"/>
                <w:snapToGrid w:val="0"/>
                <w:sz w:val="24"/>
                <w:szCs w:val="24"/>
              </w:rPr>
            </w:pPr>
            <w:r>
              <w:rPr>
                <w:rFonts w:ascii="宋体" w:hAnsi="宋体" w:hint="eastAsia"/>
                <w:snapToGrid w:val="0"/>
                <w:sz w:val="24"/>
                <w:szCs w:val="24"/>
              </w:rPr>
              <w:t>②</w:t>
            </w:r>
            <w:r w:rsidRPr="00FD3489">
              <w:rPr>
                <w:rFonts w:ascii="宋体" w:hAnsi="宋体" w:hint="eastAsia"/>
                <w:snapToGrid w:val="0"/>
                <w:sz w:val="24"/>
                <w:szCs w:val="24"/>
              </w:rPr>
              <w:t>户内建筑面积不超过</w:t>
            </w:r>
            <w:r w:rsidRPr="00FD3489">
              <w:rPr>
                <w:rFonts w:ascii="宋体" w:hAnsi="宋体"/>
                <w:snapToGrid w:val="0"/>
                <w:sz w:val="24"/>
                <w:szCs w:val="24"/>
              </w:rPr>
              <w:t>90㎡的商铺占该层商业建筑面积50%</w:t>
            </w:r>
            <w:r>
              <w:rPr>
                <w:rFonts w:ascii="宋体" w:hAnsi="宋体" w:hint="eastAsia"/>
                <w:snapToGrid w:val="0"/>
                <w:sz w:val="24"/>
                <w:szCs w:val="24"/>
              </w:rPr>
              <w:t>以上的商业建筑楼层：</w:t>
            </w:r>
            <w:r w:rsidRPr="00FD3489">
              <w:rPr>
                <w:rFonts w:ascii="宋体" w:hAnsi="宋体" w:hint="eastAsia"/>
                <w:snapToGrid w:val="0"/>
                <w:sz w:val="24"/>
                <w:szCs w:val="24"/>
              </w:rPr>
              <w:t>六层及以下</w:t>
            </w:r>
            <w:r>
              <w:rPr>
                <w:rFonts w:ascii="宋体" w:hAnsi="宋体" w:hint="eastAsia"/>
                <w:snapToGrid w:val="0"/>
                <w:sz w:val="24"/>
                <w:szCs w:val="24"/>
              </w:rPr>
              <w:t>部分</w:t>
            </w:r>
            <w:r w:rsidRPr="00FD3489">
              <w:rPr>
                <w:rFonts w:ascii="宋体" w:hAnsi="宋体" w:hint="eastAsia"/>
                <w:snapToGrid w:val="0"/>
                <w:sz w:val="24"/>
                <w:szCs w:val="24"/>
              </w:rPr>
              <w:t>层高超过</w:t>
            </w:r>
            <w:r w:rsidRPr="008908CC">
              <w:rPr>
                <w:rFonts w:ascii="宋体" w:hAnsi="宋体" w:hint="eastAsia"/>
                <w:snapToGrid w:val="0"/>
                <w:sz w:val="24"/>
                <w:szCs w:val="24"/>
              </w:rPr>
              <w:t>5.4</w:t>
            </w:r>
            <w:r w:rsidRPr="00FD3489">
              <w:rPr>
                <w:rFonts w:ascii="宋体" w:hAnsi="宋体"/>
                <w:snapToGrid w:val="0"/>
                <w:sz w:val="24"/>
                <w:szCs w:val="24"/>
              </w:rPr>
              <w:t>m</w:t>
            </w:r>
            <w:r>
              <w:rPr>
                <w:rFonts w:ascii="宋体" w:hAnsi="宋体" w:hint="eastAsia"/>
                <w:snapToGrid w:val="0"/>
                <w:sz w:val="24"/>
                <w:szCs w:val="24"/>
              </w:rPr>
              <w:t>，或</w:t>
            </w:r>
            <w:r w:rsidRPr="00FD3489">
              <w:rPr>
                <w:rFonts w:ascii="宋体" w:hAnsi="宋体" w:hint="eastAsia"/>
                <w:snapToGrid w:val="0"/>
                <w:sz w:val="24"/>
                <w:szCs w:val="24"/>
              </w:rPr>
              <w:t>七层及以上</w:t>
            </w:r>
            <w:r>
              <w:rPr>
                <w:rFonts w:ascii="宋体" w:hAnsi="宋体" w:hint="eastAsia"/>
                <w:snapToGrid w:val="0"/>
                <w:sz w:val="24"/>
                <w:szCs w:val="24"/>
              </w:rPr>
              <w:t>部分</w:t>
            </w:r>
            <w:r w:rsidRPr="00FD3489">
              <w:rPr>
                <w:rFonts w:ascii="宋体" w:hAnsi="宋体" w:hint="eastAsia"/>
                <w:snapToGrid w:val="0"/>
                <w:sz w:val="24"/>
                <w:szCs w:val="24"/>
              </w:rPr>
              <w:t>层高超过</w:t>
            </w:r>
            <w:r w:rsidRPr="00FD3489">
              <w:rPr>
                <w:rFonts w:ascii="宋体" w:hAnsi="宋体"/>
                <w:snapToGrid w:val="0"/>
                <w:sz w:val="24"/>
                <w:szCs w:val="24"/>
              </w:rPr>
              <w:t>4.5m</w:t>
            </w:r>
            <w:r w:rsidRPr="00FD3489">
              <w:rPr>
                <w:rFonts w:ascii="宋体" w:hAnsi="宋体" w:hint="eastAsia"/>
                <w:snapToGrid w:val="0"/>
                <w:sz w:val="24"/>
                <w:szCs w:val="24"/>
              </w:rPr>
              <w:t>。</w:t>
            </w:r>
          </w:p>
          <w:p w14:paraId="71C3CE2D" w14:textId="77777777" w:rsidR="005A223A" w:rsidRDefault="005A223A" w:rsidP="00A239F0">
            <w:pPr>
              <w:topLinePunct/>
              <w:snapToGrid w:val="0"/>
              <w:spacing w:beforeLines="50" w:before="211"/>
              <w:rPr>
                <w:rFonts w:ascii="宋体" w:hAnsi="宋体"/>
                <w:snapToGrid w:val="0"/>
                <w:sz w:val="24"/>
                <w:szCs w:val="24"/>
              </w:rPr>
            </w:pPr>
            <w:r>
              <w:rPr>
                <w:rFonts w:ascii="宋体" w:hAnsi="宋体" w:hint="eastAsia"/>
                <w:snapToGrid w:val="0"/>
                <w:sz w:val="24"/>
                <w:szCs w:val="24"/>
              </w:rPr>
              <w:t>③</w:t>
            </w:r>
            <w:r w:rsidRPr="00FD3489">
              <w:rPr>
                <w:rFonts w:ascii="宋体" w:hAnsi="宋体" w:hint="eastAsia"/>
                <w:snapToGrid w:val="0"/>
                <w:sz w:val="24"/>
                <w:szCs w:val="24"/>
              </w:rPr>
              <w:t>除</w:t>
            </w:r>
            <w:r w:rsidRPr="00FD3489">
              <w:rPr>
                <w:rFonts w:ascii="宋体" w:hAnsi="宋体"/>
                <w:snapToGrid w:val="0"/>
                <w:sz w:val="24"/>
                <w:szCs w:val="24"/>
              </w:rPr>
              <w:t>6.8.2.2</w:t>
            </w:r>
            <w:r w:rsidRPr="00FD3489">
              <w:rPr>
                <w:rFonts w:ascii="宋体" w:hAnsi="宋体" w:hint="eastAsia"/>
                <w:snapToGrid w:val="0"/>
                <w:sz w:val="24"/>
                <w:szCs w:val="24"/>
              </w:rPr>
              <w:t>⑵</w:t>
            </w:r>
            <w:r>
              <w:rPr>
                <w:rFonts w:ascii="宋体" w:hAnsi="宋体" w:hint="eastAsia"/>
                <w:snapToGrid w:val="0"/>
                <w:sz w:val="24"/>
                <w:szCs w:val="24"/>
              </w:rPr>
              <w:t>②</w:t>
            </w:r>
            <w:r w:rsidRPr="00FD3489">
              <w:rPr>
                <w:rFonts w:ascii="宋体" w:hAnsi="宋体" w:hint="eastAsia"/>
                <w:snapToGrid w:val="0"/>
                <w:sz w:val="24"/>
                <w:szCs w:val="24"/>
              </w:rPr>
              <w:t>情形以外的集中大型商业建筑：</w:t>
            </w:r>
          </w:p>
          <w:p w14:paraId="7FC99718" w14:textId="77777777" w:rsidR="005A223A" w:rsidRDefault="005A223A" w:rsidP="00A239F0">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单层商业</w:t>
            </w:r>
            <w:r w:rsidRPr="008908CC">
              <w:rPr>
                <w:rFonts w:ascii="宋体" w:hAnsi="宋体" w:hint="eastAsia"/>
                <w:snapToGrid w:val="0"/>
                <w:sz w:val="24"/>
                <w:szCs w:val="24"/>
              </w:rPr>
              <w:t>用房</w:t>
            </w:r>
            <w:r w:rsidRPr="00FD3489">
              <w:rPr>
                <w:rFonts w:ascii="宋体" w:hAnsi="宋体" w:hint="eastAsia"/>
                <w:snapToGrid w:val="0"/>
                <w:sz w:val="24"/>
                <w:szCs w:val="24"/>
              </w:rPr>
              <w:t>建筑面积不大于</w:t>
            </w:r>
            <w:r w:rsidRPr="00FD3489">
              <w:rPr>
                <w:rFonts w:ascii="宋体" w:hAnsi="宋体"/>
                <w:snapToGrid w:val="0"/>
                <w:sz w:val="24"/>
                <w:szCs w:val="24"/>
              </w:rPr>
              <w:t>8000㎡的，首层层高</w:t>
            </w:r>
            <w:r w:rsidRPr="00FD3489">
              <w:rPr>
                <w:rFonts w:ascii="宋体" w:hAnsi="宋体" w:hint="eastAsia"/>
                <w:snapToGrid w:val="0"/>
                <w:sz w:val="24"/>
                <w:szCs w:val="24"/>
              </w:rPr>
              <w:t>超过</w:t>
            </w:r>
            <w:r w:rsidRPr="00FD3489">
              <w:rPr>
                <w:rFonts w:ascii="宋体" w:hAnsi="宋体"/>
                <w:snapToGrid w:val="0"/>
                <w:sz w:val="24"/>
                <w:szCs w:val="24"/>
              </w:rPr>
              <w:t>6.6m</w:t>
            </w:r>
            <w:r w:rsidRPr="00FD3489">
              <w:rPr>
                <w:rFonts w:ascii="宋体" w:hAnsi="宋体" w:hint="eastAsia"/>
                <w:snapToGrid w:val="0"/>
                <w:sz w:val="24"/>
                <w:szCs w:val="24"/>
              </w:rPr>
              <w:t>，或二至六层部分层高超过</w:t>
            </w:r>
            <w:r w:rsidRPr="008908CC">
              <w:rPr>
                <w:rFonts w:ascii="宋体" w:hAnsi="宋体" w:hint="eastAsia"/>
                <w:snapToGrid w:val="0"/>
                <w:sz w:val="24"/>
                <w:szCs w:val="24"/>
              </w:rPr>
              <w:t>5.4</w:t>
            </w:r>
            <w:r w:rsidRPr="00FD3489">
              <w:rPr>
                <w:rFonts w:ascii="宋体" w:hAnsi="宋体"/>
                <w:snapToGrid w:val="0"/>
                <w:sz w:val="24"/>
                <w:szCs w:val="24"/>
              </w:rPr>
              <w:t>m</w:t>
            </w:r>
            <w:r>
              <w:rPr>
                <w:rFonts w:ascii="宋体" w:hAnsi="宋体" w:hint="eastAsia"/>
                <w:snapToGrid w:val="0"/>
                <w:sz w:val="24"/>
                <w:szCs w:val="24"/>
              </w:rPr>
              <w:t>，</w:t>
            </w:r>
            <w:r w:rsidRPr="00FD3489">
              <w:rPr>
                <w:rFonts w:ascii="宋体" w:hAnsi="宋体" w:hint="eastAsia"/>
                <w:snapToGrid w:val="0"/>
                <w:sz w:val="24"/>
                <w:szCs w:val="24"/>
              </w:rPr>
              <w:t>或</w:t>
            </w:r>
            <w:r>
              <w:rPr>
                <w:rFonts w:ascii="宋体" w:hAnsi="宋体" w:hint="eastAsia"/>
                <w:snapToGrid w:val="0"/>
                <w:sz w:val="24"/>
                <w:szCs w:val="24"/>
              </w:rPr>
              <w:t>七</w:t>
            </w:r>
            <w:r w:rsidRPr="00FD3489">
              <w:rPr>
                <w:rFonts w:ascii="宋体" w:hAnsi="宋体" w:hint="eastAsia"/>
                <w:snapToGrid w:val="0"/>
                <w:sz w:val="24"/>
                <w:szCs w:val="24"/>
              </w:rPr>
              <w:t>层</w:t>
            </w:r>
            <w:r>
              <w:rPr>
                <w:rFonts w:ascii="宋体" w:hAnsi="宋体" w:hint="eastAsia"/>
                <w:snapToGrid w:val="0"/>
                <w:sz w:val="24"/>
                <w:szCs w:val="24"/>
              </w:rPr>
              <w:t>及以上</w:t>
            </w:r>
            <w:r w:rsidRPr="00FD3489">
              <w:rPr>
                <w:rFonts w:ascii="宋体" w:hAnsi="宋体" w:hint="eastAsia"/>
                <w:snapToGrid w:val="0"/>
                <w:sz w:val="24"/>
                <w:szCs w:val="24"/>
              </w:rPr>
              <w:t>部分层高超过</w:t>
            </w:r>
            <w:r>
              <w:rPr>
                <w:rFonts w:ascii="宋体" w:hAnsi="宋体" w:hint="eastAsia"/>
                <w:snapToGrid w:val="0"/>
                <w:sz w:val="24"/>
                <w:szCs w:val="24"/>
              </w:rPr>
              <w:t>4.5</w:t>
            </w:r>
            <w:r w:rsidRPr="00FD3489">
              <w:rPr>
                <w:rFonts w:ascii="宋体" w:hAnsi="宋体"/>
                <w:snapToGrid w:val="0"/>
                <w:sz w:val="24"/>
                <w:szCs w:val="24"/>
              </w:rPr>
              <w:t>m</w:t>
            </w:r>
            <w:r>
              <w:rPr>
                <w:rFonts w:ascii="宋体" w:hAnsi="宋体" w:hint="eastAsia"/>
                <w:snapToGrid w:val="0"/>
                <w:sz w:val="24"/>
                <w:szCs w:val="24"/>
              </w:rPr>
              <w:t>；</w:t>
            </w:r>
          </w:p>
          <w:p w14:paraId="73B67292" w14:textId="77777777" w:rsidR="005A223A" w:rsidRPr="00880FD7" w:rsidRDefault="005A223A" w:rsidP="00A239F0">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单层商业</w:t>
            </w:r>
            <w:r w:rsidRPr="008908CC">
              <w:rPr>
                <w:rFonts w:ascii="宋体" w:hAnsi="宋体" w:hint="eastAsia"/>
                <w:snapToGrid w:val="0"/>
                <w:sz w:val="24"/>
                <w:szCs w:val="24"/>
              </w:rPr>
              <w:t>用房</w:t>
            </w:r>
            <w:r w:rsidRPr="00FD3489">
              <w:rPr>
                <w:rFonts w:ascii="宋体" w:hAnsi="宋体" w:hint="eastAsia"/>
                <w:snapToGrid w:val="0"/>
                <w:sz w:val="24"/>
                <w:szCs w:val="24"/>
              </w:rPr>
              <w:t>建筑面积大于</w:t>
            </w:r>
            <w:r w:rsidRPr="00FD3489">
              <w:rPr>
                <w:rFonts w:ascii="宋体" w:hAnsi="宋体"/>
                <w:snapToGrid w:val="0"/>
                <w:sz w:val="24"/>
                <w:szCs w:val="24"/>
              </w:rPr>
              <w:t>8000㎡的，六层及以下部分层高</w:t>
            </w:r>
            <w:r w:rsidRPr="00FD3489">
              <w:rPr>
                <w:rFonts w:ascii="宋体" w:hAnsi="宋体" w:hint="eastAsia"/>
                <w:snapToGrid w:val="0"/>
                <w:sz w:val="24"/>
                <w:szCs w:val="24"/>
              </w:rPr>
              <w:t>超过</w:t>
            </w:r>
            <w:r w:rsidRPr="00FD3489">
              <w:rPr>
                <w:rFonts w:ascii="宋体" w:hAnsi="宋体"/>
                <w:snapToGrid w:val="0"/>
                <w:sz w:val="24"/>
                <w:szCs w:val="24"/>
              </w:rPr>
              <w:t>6.6m</w:t>
            </w:r>
            <w:r>
              <w:rPr>
                <w:rFonts w:ascii="宋体" w:hAnsi="宋体" w:hint="eastAsia"/>
                <w:snapToGrid w:val="0"/>
                <w:sz w:val="24"/>
                <w:szCs w:val="24"/>
              </w:rPr>
              <w:t>，</w:t>
            </w:r>
            <w:r w:rsidRPr="00FD3489">
              <w:rPr>
                <w:rFonts w:ascii="宋体" w:hAnsi="宋体" w:hint="eastAsia"/>
                <w:snapToGrid w:val="0"/>
                <w:sz w:val="24"/>
                <w:szCs w:val="24"/>
              </w:rPr>
              <w:t>或</w:t>
            </w:r>
            <w:r>
              <w:rPr>
                <w:rFonts w:ascii="宋体" w:hAnsi="宋体" w:hint="eastAsia"/>
                <w:snapToGrid w:val="0"/>
                <w:sz w:val="24"/>
                <w:szCs w:val="24"/>
              </w:rPr>
              <w:t>七</w:t>
            </w:r>
            <w:r w:rsidRPr="00FD3489">
              <w:rPr>
                <w:rFonts w:ascii="宋体" w:hAnsi="宋体" w:hint="eastAsia"/>
                <w:snapToGrid w:val="0"/>
                <w:sz w:val="24"/>
                <w:szCs w:val="24"/>
              </w:rPr>
              <w:t>层</w:t>
            </w:r>
            <w:r>
              <w:rPr>
                <w:rFonts w:ascii="宋体" w:hAnsi="宋体" w:hint="eastAsia"/>
                <w:snapToGrid w:val="0"/>
                <w:sz w:val="24"/>
                <w:szCs w:val="24"/>
              </w:rPr>
              <w:t>及以上</w:t>
            </w:r>
            <w:r w:rsidRPr="00FD3489">
              <w:rPr>
                <w:rFonts w:ascii="宋体" w:hAnsi="宋体" w:hint="eastAsia"/>
                <w:snapToGrid w:val="0"/>
                <w:sz w:val="24"/>
                <w:szCs w:val="24"/>
              </w:rPr>
              <w:t>部分层高超过</w:t>
            </w:r>
            <w:r w:rsidRPr="008908CC">
              <w:rPr>
                <w:rFonts w:ascii="宋体" w:hAnsi="宋体" w:hint="eastAsia"/>
                <w:snapToGrid w:val="0"/>
                <w:sz w:val="24"/>
                <w:szCs w:val="24"/>
              </w:rPr>
              <w:t>5.4</w:t>
            </w:r>
            <w:r w:rsidRPr="00FD3489">
              <w:rPr>
                <w:rFonts w:ascii="宋体" w:hAnsi="宋体"/>
                <w:snapToGrid w:val="0"/>
                <w:sz w:val="24"/>
                <w:szCs w:val="24"/>
              </w:rPr>
              <w:t>m</w:t>
            </w:r>
            <w:r w:rsidRPr="00FD3489">
              <w:rPr>
                <w:rFonts w:ascii="宋体" w:hAnsi="宋体" w:hint="eastAsia"/>
                <w:snapToGrid w:val="0"/>
                <w:sz w:val="24"/>
                <w:szCs w:val="24"/>
              </w:rPr>
              <w:t>。</w:t>
            </w:r>
          </w:p>
          <w:p w14:paraId="395638CF" w14:textId="77777777" w:rsidR="005A223A" w:rsidRPr="008908CC" w:rsidRDefault="005A223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⑶</w:t>
            </w:r>
            <w:r w:rsidRPr="008908CC">
              <w:rPr>
                <w:rFonts w:ascii="宋体" w:hAnsi="宋体" w:hint="eastAsia"/>
                <w:snapToGrid w:val="0"/>
                <w:sz w:val="24"/>
                <w:szCs w:val="24"/>
              </w:rPr>
              <w:t>与地铁等交通枢纽或地下城市公共通道相连接的地下商业建筑层高根据需要设置。除此以外的半地下及地下商业建筑层高超过6.6m。</w:t>
            </w:r>
          </w:p>
        </w:tc>
      </w:tr>
      <w:tr w:rsidR="005A223A" w14:paraId="5254C81A" w14:textId="77777777" w:rsidTr="005A223A">
        <w:trPr>
          <w:jc w:val="center"/>
        </w:trPr>
        <w:tc>
          <w:tcPr>
            <w:tcW w:w="1305" w:type="dxa"/>
            <w:gridSpan w:val="2"/>
          </w:tcPr>
          <w:p w14:paraId="71BD8551"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b/>
                <w:snapToGrid w:val="0"/>
                <w:sz w:val="24"/>
                <w:szCs w:val="24"/>
              </w:rPr>
              <w:lastRenderedPageBreak/>
              <w:t>6.8.2.3</w:t>
            </w:r>
          </w:p>
        </w:tc>
        <w:tc>
          <w:tcPr>
            <w:tcW w:w="8101" w:type="dxa"/>
          </w:tcPr>
          <w:p w14:paraId="0EB07BD3"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238B09D2" w14:textId="77777777" w:rsidR="005A223A" w:rsidRDefault="005A223A" w:rsidP="005A223A">
            <w:pPr>
              <w:topLinePunct/>
              <w:snapToGrid w:val="0"/>
              <w:spacing w:beforeLines="50" w:before="211"/>
              <w:rPr>
                <w:rFonts w:ascii="宋体" w:hAnsi="宋体"/>
                <w:snapToGrid w:val="0"/>
                <w:sz w:val="24"/>
                <w:szCs w:val="24"/>
              </w:rPr>
            </w:pPr>
            <w:r>
              <w:rPr>
                <w:rFonts w:ascii="宋体" w:hAnsi="宋体" w:hint="eastAsia"/>
                <w:snapToGrid w:val="0"/>
                <w:sz w:val="24"/>
                <w:szCs w:val="24"/>
              </w:rPr>
              <w:t>⑴</w:t>
            </w:r>
            <w:r w:rsidRPr="00FD3489">
              <w:rPr>
                <w:rFonts w:ascii="宋体" w:hAnsi="宋体" w:hint="eastAsia"/>
                <w:snapToGrid w:val="0"/>
                <w:sz w:val="24"/>
                <w:szCs w:val="24"/>
              </w:rPr>
              <w:t>旅馆（酒店）建筑</w:t>
            </w:r>
            <w:r>
              <w:rPr>
                <w:rFonts w:ascii="宋体" w:hAnsi="宋体" w:hint="eastAsia"/>
                <w:snapToGrid w:val="0"/>
                <w:sz w:val="24"/>
                <w:szCs w:val="24"/>
              </w:rPr>
              <w:t>中，</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面积的阳台（含公共阳台）总投影面积之和（含与其相连的花池、空调机位等平台）超过本栋旅馆（酒店）功能规定建筑面积的</w:t>
            </w:r>
            <w:r w:rsidRPr="00FD3489">
              <w:rPr>
                <w:rFonts w:ascii="宋体" w:hAnsi="宋体"/>
                <w:snapToGrid w:val="0"/>
                <w:sz w:val="24"/>
                <w:szCs w:val="24"/>
              </w:rPr>
              <w:t>10%时</w:t>
            </w:r>
            <w:r w:rsidRPr="00FD3489">
              <w:rPr>
                <w:rFonts w:ascii="宋体" w:hAnsi="宋体" w:hint="eastAsia"/>
                <w:snapToGrid w:val="0"/>
                <w:sz w:val="24"/>
                <w:szCs w:val="24"/>
              </w:rPr>
              <w:t>，按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p w14:paraId="280491A9"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hint="eastAsia"/>
                <w:snapToGrid w:val="0"/>
                <w:sz w:val="24"/>
                <w:szCs w:val="24"/>
              </w:rPr>
              <w:t>⑵除</w:t>
            </w:r>
            <w:r w:rsidRPr="00FD3489">
              <w:rPr>
                <w:rFonts w:ascii="宋体" w:hAnsi="宋体" w:hint="eastAsia"/>
                <w:snapToGrid w:val="0"/>
                <w:sz w:val="24"/>
                <w:szCs w:val="24"/>
              </w:rPr>
              <w:t>旅馆（酒店）</w:t>
            </w:r>
            <w:r>
              <w:rPr>
                <w:rFonts w:ascii="宋体" w:hAnsi="宋体" w:hint="eastAsia"/>
                <w:snapToGrid w:val="0"/>
                <w:sz w:val="24"/>
                <w:szCs w:val="24"/>
              </w:rPr>
              <w:t>以外的</w:t>
            </w:r>
            <w:r w:rsidRPr="00FD3489">
              <w:rPr>
                <w:rFonts w:ascii="宋体" w:hAnsi="宋体" w:hint="eastAsia"/>
                <w:snapToGrid w:val="0"/>
                <w:sz w:val="24"/>
                <w:szCs w:val="24"/>
              </w:rPr>
              <w:t>商业建筑</w:t>
            </w:r>
            <w:r>
              <w:rPr>
                <w:rFonts w:ascii="宋体" w:hAnsi="宋体" w:hint="eastAsia"/>
                <w:snapToGrid w:val="0"/>
                <w:sz w:val="24"/>
                <w:szCs w:val="24"/>
              </w:rPr>
              <w:t>中，</w:t>
            </w: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面积的阳台（含公共阳台）总投影面积之和（含与其相连的花池、空调机位等平台）超过本</w:t>
            </w:r>
            <w:proofErr w:type="gramStart"/>
            <w:r w:rsidRPr="00FD3489">
              <w:rPr>
                <w:rFonts w:ascii="宋体" w:hAnsi="宋体" w:hint="eastAsia"/>
                <w:snapToGrid w:val="0"/>
                <w:sz w:val="24"/>
                <w:szCs w:val="24"/>
              </w:rPr>
              <w:t>栋商业</w:t>
            </w:r>
            <w:proofErr w:type="gramEnd"/>
            <w:r w:rsidRPr="00FD3489">
              <w:rPr>
                <w:rFonts w:ascii="宋体" w:hAnsi="宋体" w:hint="eastAsia"/>
                <w:snapToGrid w:val="0"/>
                <w:sz w:val="24"/>
                <w:szCs w:val="24"/>
              </w:rPr>
              <w:t>功能规定建筑面积的</w:t>
            </w:r>
            <w:r w:rsidRPr="00FD3489">
              <w:rPr>
                <w:rFonts w:ascii="宋体" w:hAnsi="宋体"/>
                <w:snapToGrid w:val="0"/>
                <w:sz w:val="24"/>
                <w:szCs w:val="24"/>
              </w:rPr>
              <w:t>5%时</w:t>
            </w:r>
            <w:r w:rsidRPr="00FD3489">
              <w:rPr>
                <w:rFonts w:ascii="宋体" w:hAnsi="宋体" w:hint="eastAsia"/>
                <w:snapToGrid w:val="0"/>
                <w:sz w:val="24"/>
                <w:szCs w:val="24"/>
              </w:rPr>
              <w:t>，按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tc>
      </w:tr>
      <w:tr w:rsidR="005A223A" w14:paraId="6895693B" w14:textId="77777777" w:rsidTr="005A223A">
        <w:trPr>
          <w:jc w:val="center"/>
        </w:trPr>
        <w:tc>
          <w:tcPr>
            <w:tcW w:w="1305" w:type="dxa"/>
            <w:gridSpan w:val="2"/>
          </w:tcPr>
          <w:p w14:paraId="198D60C5" w14:textId="77777777" w:rsidR="005A223A" w:rsidRPr="00FD3489" w:rsidRDefault="005A223A" w:rsidP="005A223A">
            <w:pPr>
              <w:topLinePunct/>
              <w:snapToGrid w:val="0"/>
              <w:spacing w:beforeLines="50" w:before="211"/>
              <w:rPr>
                <w:rFonts w:ascii="宋体" w:hAnsi="宋体"/>
                <w:b/>
                <w:snapToGrid w:val="0"/>
                <w:sz w:val="24"/>
                <w:szCs w:val="24"/>
              </w:rPr>
            </w:pPr>
            <w:r>
              <w:rPr>
                <w:rFonts w:ascii="宋体" w:hAnsi="宋体"/>
                <w:b/>
                <w:snapToGrid w:val="0"/>
                <w:sz w:val="24"/>
                <w:szCs w:val="24"/>
              </w:rPr>
              <w:t>6.8.2.4</w:t>
            </w:r>
          </w:p>
        </w:tc>
        <w:tc>
          <w:tcPr>
            <w:tcW w:w="8101" w:type="dxa"/>
          </w:tcPr>
          <w:p w14:paraId="5FC61871"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房间分隔</w:t>
            </w:r>
          </w:p>
          <w:p w14:paraId="4DA48DB4" w14:textId="77777777" w:rsidR="005A223A" w:rsidRPr="00FD3489" w:rsidRDefault="005A223A" w:rsidP="005A223A">
            <w:pPr>
              <w:topLinePunct/>
              <w:snapToGrid w:val="0"/>
              <w:spacing w:beforeLines="50" w:before="211"/>
              <w:rPr>
                <w:rFonts w:ascii="宋体" w:hAnsi="宋体"/>
                <w:snapToGrid w:val="0"/>
                <w:sz w:val="24"/>
                <w:szCs w:val="24"/>
              </w:rPr>
            </w:pPr>
            <w:proofErr w:type="gramStart"/>
            <w:r w:rsidRPr="00FD3489">
              <w:rPr>
                <w:rFonts w:ascii="宋体" w:hAnsi="宋体" w:hint="eastAsia"/>
                <w:snapToGrid w:val="0"/>
                <w:sz w:val="24"/>
                <w:szCs w:val="24"/>
              </w:rPr>
              <w:t>需独立</w:t>
            </w:r>
            <w:proofErr w:type="gramEnd"/>
            <w:r w:rsidRPr="00FD3489">
              <w:rPr>
                <w:rFonts w:ascii="宋体" w:hAnsi="宋体" w:hint="eastAsia"/>
                <w:snapToGrid w:val="0"/>
                <w:sz w:val="24"/>
                <w:szCs w:val="24"/>
              </w:rPr>
              <w:t>办理产权登记的商业用房必须为实体分隔。施工图设计已经核准的商业建筑需增加实体分隔进一步细分的，应满足以下规定：</w:t>
            </w:r>
          </w:p>
          <w:p w14:paraId="3CDD0663"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⑴增加实体分隔后仍应满足相关标准和规范。</w:t>
            </w:r>
          </w:p>
          <w:p w14:paraId="064ACF32"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⑵原层高超过</w:t>
            </w:r>
            <w:r w:rsidRPr="00F57EFB">
              <w:rPr>
                <w:rFonts w:ascii="宋体" w:hAnsi="宋体" w:hint="eastAsia"/>
                <w:snapToGrid w:val="0"/>
                <w:sz w:val="24"/>
                <w:szCs w:val="24"/>
              </w:rPr>
              <w:t>5.4</w:t>
            </w:r>
            <w:r w:rsidRPr="00FD3489">
              <w:rPr>
                <w:rFonts w:ascii="宋体" w:hAnsi="宋体"/>
                <w:snapToGrid w:val="0"/>
                <w:sz w:val="24"/>
                <w:szCs w:val="24"/>
              </w:rPr>
              <w:t>m</w:t>
            </w:r>
            <w:r w:rsidRPr="00FD3489">
              <w:rPr>
                <w:rFonts w:ascii="宋体" w:hAnsi="宋体" w:hint="eastAsia"/>
                <w:snapToGrid w:val="0"/>
                <w:sz w:val="24"/>
                <w:szCs w:val="24"/>
              </w:rPr>
              <w:t>或设计为室内</w:t>
            </w:r>
            <w:r w:rsidRPr="00FD3489">
              <w:rPr>
                <w:rFonts w:ascii="宋体" w:hAnsi="宋体"/>
                <w:snapToGrid w:val="0"/>
                <w:sz w:val="24"/>
                <w:szCs w:val="24"/>
              </w:rPr>
              <w:t>透空</w:t>
            </w:r>
            <w:r w:rsidRPr="00FD3489">
              <w:rPr>
                <w:rFonts w:ascii="宋体" w:hAnsi="宋体" w:hint="eastAsia"/>
                <w:snapToGrid w:val="0"/>
                <w:sz w:val="24"/>
                <w:szCs w:val="24"/>
              </w:rPr>
              <w:t>空间的商业用房，不得增加实体分隔进一步细分。</w:t>
            </w:r>
          </w:p>
          <w:p w14:paraId="7EFB72B9"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⑶</w:t>
            </w:r>
            <w:r w:rsidRPr="00580C22">
              <w:rPr>
                <w:rFonts w:ascii="宋体" w:hAnsi="宋体" w:hint="eastAsia"/>
                <w:snapToGrid w:val="0"/>
                <w:sz w:val="24"/>
                <w:szCs w:val="24"/>
              </w:rPr>
              <w:t>原层高超过</w:t>
            </w:r>
            <w:r w:rsidRPr="00580C22">
              <w:rPr>
                <w:rFonts w:ascii="宋体" w:hAnsi="宋体"/>
                <w:snapToGrid w:val="0"/>
                <w:sz w:val="24"/>
                <w:szCs w:val="24"/>
              </w:rPr>
              <w:t>4.5m</w:t>
            </w:r>
            <w:r w:rsidRPr="00580C22">
              <w:rPr>
                <w:rFonts w:ascii="宋体" w:hAnsi="宋体" w:hint="eastAsia"/>
                <w:snapToGrid w:val="0"/>
                <w:sz w:val="24"/>
                <w:szCs w:val="24"/>
              </w:rPr>
              <w:t>的商业用房，进一步细分后的户内建筑面积不得小于</w:t>
            </w:r>
            <w:r w:rsidRPr="00580C22">
              <w:rPr>
                <w:rFonts w:ascii="宋体" w:hAnsi="宋体"/>
                <w:snapToGrid w:val="0"/>
                <w:sz w:val="24"/>
                <w:szCs w:val="24"/>
              </w:rPr>
              <w:t>30㎡</w:t>
            </w:r>
            <w:r w:rsidRPr="00580C22">
              <w:rPr>
                <w:rFonts w:ascii="宋体" w:hAnsi="宋体" w:hint="eastAsia"/>
                <w:snapToGrid w:val="0"/>
                <w:sz w:val="24"/>
                <w:szCs w:val="24"/>
              </w:rPr>
              <w:t>。</w:t>
            </w:r>
          </w:p>
          <w:p w14:paraId="0F6D20F1" w14:textId="77777777" w:rsidR="005A223A"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lastRenderedPageBreak/>
              <w:t>⑷原层高不超过</w:t>
            </w:r>
            <w:r w:rsidRPr="00FD3489">
              <w:rPr>
                <w:rFonts w:ascii="宋体" w:hAnsi="宋体"/>
                <w:snapToGrid w:val="0"/>
                <w:sz w:val="24"/>
                <w:szCs w:val="24"/>
              </w:rPr>
              <w:t>4.5m</w:t>
            </w:r>
            <w:r w:rsidRPr="00C5344B">
              <w:rPr>
                <w:rFonts w:ascii="宋体" w:hAnsi="宋体" w:hint="eastAsia"/>
                <w:snapToGrid w:val="0"/>
                <w:sz w:val="24"/>
                <w:szCs w:val="24"/>
              </w:rPr>
              <w:t>的商业用房，进一步细分后的</w:t>
            </w:r>
            <w:r w:rsidRPr="00A52269">
              <w:rPr>
                <w:rFonts w:ascii="宋体" w:hAnsi="宋体" w:hint="eastAsia"/>
                <w:snapToGrid w:val="0"/>
                <w:sz w:val="24"/>
                <w:szCs w:val="24"/>
              </w:rPr>
              <w:t>户内建筑面积不得小于</w:t>
            </w:r>
            <w:r w:rsidRPr="008D2E6B">
              <w:rPr>
                <w:rFonts w:ascii="宋体" w:hAnsi="宋体"/>
                <w:snapToGrid w:val="0"/>
                <w:sz w:val="24"/>
                <w:szCs w:val="24"/>
              </w:rPr>
              <w:t>10㎡</w:t>
            </w:r>
            <w:r w:rsidRPr="005546F9">
              <w:rPr>
                <w:rFonts w:ascii="宋体" w:hAnsi="宋体" w:hint="eastAsia"/>
                <w:snapToGrid w:val="0"/>
                <w:sz w:val="24"/>
                <w:szCs w:val="24"/>
              </w:rPr>
              <w:t>。</w:t>
            </w:r>
          </w:p>
        </w:tc>
      </w:tr>
      <w:tr w:rsidR="005A223A" w14:paraId="472A53A6" w14:textId="77777777" w:rsidTr="005A223A">
        <w:trPr>
          <w:jc w:val="center"/>
        </w:trPr>
        <w:tc>
          <w:tcPr>
            <w:tcW w:w="1305" w:type="dxa"/>
            <w:gridSpan w:val="2"/>
          </w:tcPr>
          <w:p w14:paraId="46F2F8AA" w14:textId="77777777" w:rsidR="005A223A" w:rsidRPr="00FD3489" w:rsidRDefault="005A223A" w:rsidP="005A223A">
            <w:pPr>
              <w:topLinePunct/>
              <w:snapToGrid w:val="0"/>
              <w:spacing w:beforeLines="50" w:before="211"/>
              <w:rPr>
                <w:rFonts w:ascii="宋体" w:hAnsi="宋体"/>
                <w:b/>
                <w:snapToGrid w:val="0"/>
                <w:sz w:val="24"/>
                <w:szCs w:val="24"/>
              </w:rPr>
            </w:pPr>
            <w:r w:rsidRPr="00745E38">
              <w:rPr>
                <w:rFonts w:ascii="宋体" w:hAnsi="宋体"/>
                <w:b/>
                <w:snapToGrid w:val="0"/>
                <w:sz w:val="28"/>
                <w:szCs w:val="28"/>
              </w:rPr>
              <w:lastRenderedPageBreak/>
              <w:t>6.9</w:t>
            </w:r>
          </w:p>
        </w:tc>
        <w:tc>
          <w:tcPr>
            <w:tcW w:w="8101" w:type="dxa"/>
          </w:tcPr>
          <w:p w14:paraId="723A71BD" w14:textId="77777777" w:rsidR="005A223A" w:rsidRDefault="005A223A" w:rsidP="005A223A">
            <w:pPr>
              <w:topLinePunct/>
              <w:snapToGrid w:val="0"/>
              <w:spacing w:beforeLines="50" w:before="211"/>
              <w:rPr>
                <w:rFonts w:ascii="宋体" w:hAnsi="宋体"/>
                <w:snapToGrid w:val="0"/>
                <w:sz w:val="24"/>
                <w:szCs w:val="24"/>
              </w:rPr>
            </w:pPr>
            <w:r w:rsidRPr="004A742A">
              <w:rPr>
                <w:rFonts w:ascii="宋体" w:hAnsi="宋体" w:hint="eastAsia"/>
                <w:b/>
                <w:snapToGrid w:val="0"/>
                <w:sz w:val="28"/>
                <w:szCs w:val="28"/>
              </w:rPr>
              <w:t>城市综合体</w:t>
            </w:r>
          </w:p>
        </w:tc>
      </w:tr>
      <w:tr w:rsidR="005A223A" w14:paraId="1A75B1DE" w14:textId="77777777" w:rsidTr="005A223A">
        <w:trPr>
          <w:jc w:val="center"/>
        </w:trPr>
        <w:tc>
          <w:tcPr>
            <w:tcW w:w="1305" w:type="dxa"/>
            <w:gridSpan w:val="2"/>
          </w:tcPr>
          <w:p w14:paraId="3DD7E80A" w14:textId="77777777" w:rsidR="005A223A" w:rsidRPr="00745E38" w:rsidRDefault="005A223A" w:rsidP="005A223A">
            <w:pPr>
              <w:topLinePunct/>
              <w:snapToGrid w:val="0"/>
              <w:spacing w:beforeLines="50" w:before="211"/>
              <w:rPr>
                <w:rFonts w:ascii="宋体" w:hAnsi="宋体"/>
                <w:b/>
                <w:snapToGrid w:val="0"/>
                <w:sz w:val="28"/>
                <w:szCs w:val="28"/>
              </w:rPr>
            </w:pPr>
            <w:r w:rsidRPr="004B158F">
              <w:rPr>
                <w:rFonts w:ascii="宋体" w:hAnsi="宋体"/>
                <w:b/>
                <w:snapToGrid w:val="0"/>
                <w:sz w:val="24"/>
                <w:szCs w:val="24"/>
              </w:rPr>
              <w:t>6.9.1</w:t>
            </w:r>
          </w:p>
        </w:tc>
        <w:tc>
          <w:tcPr>
            <w:tcW w:w="8101" w:type="dxa"/>
          </w:tcPr>
          <w:p w14:paraId="1EED8E38" w14:textId="77777777" w:rsidR="005A223A" w:rsidRPr="00213E4C" w:rsidRDefault="005A223A" w:rsidP="005A223A">
            <w:pPr>
              <w:topLinePunct/>
              <w:snapToGrid w:val="0"/>
              <w:spacing w:beforeLines="50" w:before="211"/>
              <w:rPr>
                <w:rFonts w:ascii="宋体" w:hAnsi="宋体"/>
                <w:b/>
                <w:snapToGrid w:val="0"/>
                <w:spacing w:val="-6"/>
                <w:sz w:val="28"/>
                <w:szCs w:val="28"/>
              </w:rPr>
            </w:pPr>
            <w:r w:rsidRPr="00213E4C">
              <w:rPr>
                <w:rFonts w:ascii="宋体" w:hAnsi="宋体"/>
                <w:snapToGrid w:val="0"/>
                <w:spacing w:val="-6"/>
                <w:sz w:val="24"/>
                <w:szCs w:val="24"/>
              </w:rPr>
              <w:t>城市综合体项目应根据</w:t>
            </w:r>
            <w:r w:rsidRPr="00213E4C">
              <w:rPr>
                <w:rFonts w:ascii="宋体" w:hAnsi="宋体" w:hint="eastAsia"/>
                <w:snapToGrid w:val="0"/>
                <w:spacing w:val="-6"/>
                <w:sz w:val="24"/>
                <w:szCs w:val="24"/>
              </w:rPr>
              <w:t>《</w:t>
            </w:r>
            <w:r w:rsidRPr="00213E4C">
              <w:rPr>
                <w:rFonts w:ascii="宋体" w:hAnsi="宋体"/>
                <w:snapToGrid w:val="0"/>
                <w:spacing w:val="-6"/>
                <w:sz w:val="24"/>
                <w:szCs w:val="24"/>
              </w:rPr>
              <w:t>建设用地规划许可证</w:t>
            </w:r>
            <w:r w:rsidRPr="00213E4C">
              <w:rPr>
                <w:rFonts w:ascii="宋体" w:hAnsi="宋体" w:hint="eastAsia"/>
                <w:snapToGrid w:val="0"/>
                <w:spacing w:val="-6"/>
                <w:sz w:val="24"/>
                <w:szCs w:val="24"/>
              </w:rPr>
              <w:t>》</w:t>
            </w:r>
            <w:r w:rsidRPr="00213E4C">
              <w:rPr>
                <w:rFonts w:ascii="宋体" w:hAnsi="宋体"/>
                <w:snapToGrid w:val="0"/>
                <w:spacing w:val="-6"/>
                <w:sz w:val="24"/>
                <w:szCs w:val="24"/>
              </w:rPr>
              <w:t>所确定的建设内容和要求进行</w:t>
            </w:r>
            <w:r w:rsidRPr="00213E4C">
              <w:rPr>
                <w:rFonts w:ascii="宋体" w:hAnsi="宋体" w:hint="eastAsia"/>
                <w:snapToGrid w:val="0"/>
                <w:spacing w:val="-6"/>
                <w:sz w:val="24"/>
                <w:szCs w:val="24"/>
              </w:rPr>
              <w:t>设计，其</w:t>
            </w:r>
            <w:r w:rsidRPr="00213E4C">
              <w:rPr>
                <w:rFonts w:ascii="宋体" w:hAnsi="宋体"/>
                <w:snapToGrid w:val="0"/>
                <w:spacing w:val="-6"/>
                <w:sz w:val="24"/>
                <w:szCs w:val="24"/>
              </w:rPr>
              <w:t>各类功能建筑</w:t>
            </w:r>
            <w:r w:rsidRPr="00213E4C">
              <w:rPr>
                <w:rFonts w:ascii="宋体" w:hAnsi="宋体" w:hint="eastAsia"/>
                <w:snapToGrid w:val="0"/>
                <w:spacing w:val="-6"/>
                <w:sz w:val="24"/>
                <w:szCs w:val="24"/>
              </w:rPr>
              <w:t>的</w:t>
            </w:r>
            <w:r w:rsidRPr="00213E4C">
              <w:rPr>
                <w:rFonts w:ascii="宋体" w:hAnsi="宋体"/>
                <w:snapToGrid w:val="0"/>
                <w:spacing w:val="-6"/>
                <w:sz w:val="24"/>
                <w:szCs w:val="24"/>
              </w:rPr>
              <w:t>设计应满足相应类</w:t>
            </w:r>
            <w:r w:rsidRPr="00213E4C">
              <w:rPr>
                <w:rFonts w:ascii="宋体" w:hAnsi="宋体" w:hint="eastAsia"/>
                <w:snapToGrid w:val="0"/>
                <w:spacing w:val="-6"/>
                <w:sz w:val="24"/>
                <w:szCs w:val="24"/>
              </w:rPr>
              <w:t>别</w:t>
            </w:r>
            <w:r w:rsidRPr="00213E4C">
              <w:rPr>
                <w:rFonts w:ascii="宋体" w:hAnsi="宋体"/>
                <w:snapToGrid w:val="0"/>
                <w:spacing w:val="-6"/>
                <w:sz w:val="24"/>
                <w:szCs w:val="24"/>
              </w:rPr>
              <w:t>建筑设计</w:t>
            </w:r>
            <w:r w:rsidRPr="00213E4C">
              <w:rPr>
                <w:rFonts w:ascii="宋体" w:hAnsi="宋体" w:hint="eastAsia"/>
                <w:snapToGrid w:val="0"/>
                <w:spacing w:val="-6"/>
                <w:sz w:val="24"/>
                <w:szCs w:val="24"/>
              </w:rPr>
              <w:t>的相关规范和</w:t>
            </w:r>
            <w:r w:rsidRPr="00213E4C">
              <w:rPr>
                <w:rFonts w:ascii="宋体" w:hAnsi="宋体"/>
                <w:snapToGrid w:val="0"/>
                <w:spacing w:val="-6"/>
                <w:sz w:val="24"/>
                <w:szCs w:val="24"/>
              </w:rPr>
              <w:t>要求。</w:t>
            </w:r>
          </w:p>
        </w:tc>
      </w:tr>
      <w:tr w:rsidR="005A223A" w14:paraId="18749BA7" w14:textId="77777777" w:rsidTr="005A223A">
        <w:trPr>
          <w:jc w:val="center"/>
        </w:trPr>
        <w:tc>
          <w:tcPr>
            <w:tcW w:w="1305" w:type="dxa"/>
            <w:gridSpan w:val="2"/>
          </w:tcPr>
          <w:p w14:paraId="30355BFB" w14:textId="77777777" w:rsidR="005A223A" w:rsidRPr="00745E38"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6.9.2</w:t>
            </w:r>
          </w:p>
        </w:tc>
        <w:tc>
          <w:tcPr>
            <w:tcW w:w="8101" w:type="dxa"/>
          </w:tcPr>
          <w:p w14:paraId="0A1666DB" w14:textId="77777777" w:rsidR="005A223A" w:rsidRPr="004A742A" w:rsidRDefault="005A223A" w:rsidP="005A223A">
            <w:pPr>
              <w:topLinePunct/>
              <w:snapToGrid w:val="0"/>
              <w:spacing w:beforeLines="50" w:before="211"/>
              <w:rPr>
                <w:rFonts w:ascii="宋体" w:hAnsi="宋体"/>
                <w:b/>
                <w:snapToGrid w:val="0"/>
                <w:sz w:val="28"/>
                <w:szCs w:val="28"/>
              </w:rPr>
            </w:pPr>
            <w:r w:rsidRPr="00FD3489">
              <w:rPr>
                <w:rFonts w:ascii="宋体" w:hAnsi="宋体"/>
                <w:snapToGrid w:val="0"/>
                <w:sz w:val="24"/>
                <w:szCs w:val="24"/>
              </w:rPr>
              <w:t>城市综合体应考虑与城市公共交通及轨道交通的接驳，并以公交优先的原则综合设置相应交通配套设施，保证公共交通及步行优先</w:t>
            </w:r>
            <w:r w:rsidRPr="00FD3489">
              <w:rPr>
                <w:rFonts w:ascii="宋体" w:hAnsi="宋体" w:hint="eastAsia"/>
                <w:snapToGrid w:val="0"/>
                <w:sz w:val="24"/>
                <w:szCs w:val="24"/>
              </w:rPr>
              <w:t>，以</w:t>
            </w:r>
            <w:r w:rsidRPr="00FD3489">
              <w:rPr>
                <w:rFonts w:ascii="宋体" w:hAnsi="宋体"/>
                <w:snapToGrid w:val="0"/>
                <w:sz w:val="24"/>
                <w:szCs w:val="24"/>
              </w:rPr>
              <w:t>安全舒适</w:t>
            </w:r>
            <w:r w:rsidRPr="00FD3489">
              <w:rPr>
                <w:rFonts w:ascii="宋体" w:hAnsi="宋体" w:hint="eastAsia"/>
                <w:snapToGrid w:val="0"/>
                <w:sz w:val="24"/>
                <w:szCs w:val="24"/>
              </w:rPr>
              <w:t>为</w:t>
            </w:r>
            <w:r w:rsidRPr="00FD3489">
              <w:rPr>
                <w:rFonts w:ascii="宋体" w:hAnsi="宋体"/>
                <w:snapToGrid w:val="0"/>
                <w:sz w:val="24"/>
                <w:szCs w:val="24"/>
              </w:rPr>
              <w:t>原则</w:t>
            </w:r>
            <w:r>
              <w:rPr>
                <w:rFonts w:ascii="宋体" w:hAnsi="宋体" w:hint="eastAsia"/>
                <w:snapToGrid w:val="0"/>
                <w:sz w:val="24"/>
                <w:szCs w:val="24"/>
              </w:rPr>
              <w:t>，</w:t>
            </w:r>
            <w:r w:rsidRPr="00FD3489">
              <w:rPr>
                <w:rFonts w:ascii="宋体" w:hAnsi="宋体"/>
                <w:snapToGrid w:val="0"/>
                <w:sz w:val="24"/>
                <w:szCs w:val="24"/>
              </w:rPr>
              <w:t>处理</w:t>
            </w:r>
            <w:r>
              <w:rPr>
                <w:rFonts w:ascii="宋体" w:hAnsi="宋体" w:hint="eastAsia"/>
                <w:snapToGrid w:val="0"/>
                <w:sz w:val="24"/>
                <w:szCs w:val="24"/>
              </w:rPr>
              <w:t>好</w:t>
            </w:r>
            <w:r w:rsidRPr="00FD3489">
              <w:rPr>
                <w:rFonts w:ascii="宋体" w:hAnsi="宋体" w:hint="eastAsia"/>
                <w:snapToGrid w:val="0"/>
                <w:sz w:val="24"/>
                <w:szCs w:val="24"/>
              </w:rPr>
              <w:t>人、</w:t>
            </w:r>
            <w:r w:rsidRPr="00FD3489">
              <w:rPr>
                <w:rFonts w:ascii="宋体" w:hAnsi="宋体"/>
                <w:snapToGrid w:val="0"/>
                <w:sz w:val="24"/>
                <w:szCs w:val="24"/>
              </w:rPr>
              <w:t>车分流。其公共交通部分应24小时开放。</w:t>
            </w:r>
          </w:p>
        </w:tc>
      </w:tr>
      <w:tr w:rsidR="005A223A" w14:paraId="7B062A17" w14:textId="77777777" w:rsidTr="005A223A">
        <w:trPr>
          <w:jc w:val="center"/>
        </w:trPr>
        <w:tc>
          <w:tcPr>
            <w:tcW w:w="1305" w:type="dxa"/>
            <w:gridSpan w:val="2"/>
          </w:tcPr>
          <w:p w14:paraId="4C842312" w14:textId="77777777" w:rsidR="005A223A" w:rsidRPr="00745E38"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6.9.3</w:t>
            </w:r>
          </w:p>
        </w:tc>
        <w:tc>
          <w:tcPr>
            <w:tcW w:w="8101" w:type="dxa"/>
          </w:tcPr>
          <w:p w14:paraId="6BF7CC05" w14:textId="77777777" w:rsidR="00F50DB5" w:rsidRPr="00FD3489" w:rsidRDefault="005A223A" w:rsidP="00F50DB5">
            <w:pPr>
              <w:topLinePunct/>
              <w:snapToGrid w:val="0"/>
              <w:spacing w:beforeLines="50" w:before="211"/>
              <w:rPr>
                <w:rFonts w:ascii="宋体" w:hAnsi="宋体"/>
                <w:snapToGrid w:val="0"/>
                <w:sz w:val="24"/>
                <w:szCs w:val="24"/>
              </w:rPr>
            </w:pPr>
            <w:r w:rsidRPr="00FD3489">
              <w:rPr>
                <w:rFonts w:ascii="宋体" w:hAnsi="宋体"/>
                <w:snapToGrid w:val="0"/>
                <w:sz w:val="24"/>
                <w:szCs w:val="24"/>
              </w:rPr>
              <w:t>机动车出入口</w:t>
            </w:r>
            <w:r>
              <w:rPr>
                <w:rFonts w:ascii="宋体" w:hAnsi="宋体" w:hint="eastAsia"/>
                <w:snapToGrid w:val="0"/>
                <w:sz w:val="24"/>
                <w:szCs w:val="24"/>
              </w:rPr>
              <w:t>道</w:t>
            </w:r>
            <w:r w:rsidRPr="00FD3489">
              <w:rPr>
                <w:rFonts w:ascii="宋体" w:hAnsi="宋体"/>
                <w:snapToGrid w:val="0"/>
                <w:sz w:val="24"/>
                <w:szCs w:val="24"/>
              </w:rPr>
              <w:t>闸</w:t>
            </w:r>
            <w:r w:rsidR="00F50DB5" w:rsidRPr="00FD3489">
              <w:rPr>
                <w:rFonts w:ascii="宋体" w:hAnsi="宋体"/>
                <w:snapToGrid w:val="0"/>
                <w:sz w:val="24"/>
                <w:szCs w:val="24"/>
              </w:rPr>
              <w:t>与道路上机动车开口之间的</w:t>
            </w:r>
            <w:r w:rsidR="00F50DB5" w:rsidRPr="00FD3489">
              <w:rPr>
                <w:rFonts w:ascii="宋体" w:hAnsi="宋体" w:hint="eastAsia"/>
                <w:snapToGrid w:val="0"/>
                <w:sz w:val="24"/>
                <w:szCs w:val="24"/>
              </w:rPr>
              <w:t>场地</w:t>
            </w:r>
            <w:r w:rsidR="00F50DB5" w:rsidRPr="00FD3489">
              <w:rPr>
                <w:rFonts w:ascii="宋体" w:hAnsi="宋体"/>
                <w:snapToGrid w:val="0"/>
                <w:sz w:val="24"/>
                <w:szCs w:val="24"/>
              </w:rPr>
              <w:t>内部通道长度应符合以下要求：</w:t>
            </w:r>
          </w:p>
          <w:p w14:paraId="1C5ABBCD" w14:textId="77777777" w:rsidR="00F50DB5" w:rsidRPr="00FD3489" w:rsidRDefault="00F50DB5" w:rsidP="00F50DB5">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⑴总规定建筑面积不大于</w:t>
            </w:r>
            <w:r w:rsidRPr="00FD3489">
              <w:rPr>
                <w:rFonts w:ascii="宋体" w:hAnsi="宋体"/>
                <w:snapToGrid w:val="0"/>
                <w:sz w:val="24"/>
                <w:szCs w:val="24"/>
              </w:rPr>
              <w:t>30万平方米的，</w:t>
            </w:r>
            <w:r w:rsidRPr="00FD3489">
              <w:rPr>
                <w:rFonts w:ascii="宋体" w:hAnsi="宋体" w:hint="eastAsia"/>
                <w:snapToGrid w:val="0"/>
                <w:sz w:val="24"/>
                <w:szCs w:val="24"/>
              </w:rPr>
              <w:t>场地</w:t>
            </w:r>
            <w:r w:rsidRPr="00FD3489">
              <w:rPr>
                <w:rFonts w:ascii="宋体" w:hAnsi="宋体"/>
                <w:snapToGrid w:val="0"/>
                <w:sz w:val="24"/>
                <w:szCs w:val="24"/>
              </w:rPr>
              <w:t>内部通道长度应不小于60m</w:t>
            </w:r>
            <w:r w:rsidRPr="00FD3489">
              <w:rPr>
                <w:rFonts w:ascii="宋体" w:hAnsi="宋体" w:hint="eastAsia"/>
                <w:snapToGrid w:val="0"/>
                <w:sz w:val="24"/>
                <w:szCs w:val="24"/>
              </w:rPr>
              <w:t>。</w:t>
            </w:r>
          </w:p>
          <w:p w14:paraId="0442355F" w14:textId="5FE3752C" w:rsidR="005A223A" w:rsidRPr="00B2761D" w:rsidRDefault="00F50DB5" w:rsidP="00F50DB5">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⑵总规定建筑面积大于</w:t>
            </w:r>
            <w:r w:rsidRPr="00FD3489">
              <w:rPr>
                <w:rFonts w:ascii="宋体" w:hAnsi="宋体"/>
                <w:snapToGrid w:val="0"/>
                <w:sz w:val="24"/>
                <w:szCs w:val="24"/>
              </w:rPr>
              <w:t>30万平方米的，</w:t>
            </w:r>
            <w:r w:rsidRPr="00FD3489">
              <w:rPr>
                <w:rFonts w:ascii="宋体" w:hAnsi="宋体" w:hint="eastAsia"/>
                <w:snapToGrid w:val="0"/>
                <w:sz w:val="24"/>
                <w:szCs w:val="24"/>
              </w:rPr>
              <w:t>场地</w:t>
            </w:r>
            <w:r w:rsidRPr="00FD3489">
              <w:rPr>
                <w:rFonts w:ascii="宋体" w:hAnsi="宋体"/>
                <w:snapToGrid w:val="0"/>
                <w:sz w:val="24"/>
                <w:szCs w:val="24"/>
              </w:rPr>
              <w:t>内部通道长度应不小于90m</w:t>
            </w:r>
            <w:r w:rsidRPr="00FD3489">
              <w:rPr>
                <w:rFonts w:ascii="宋体" w:hAnsi="宋体" w:hint="eastAsia"/>
                <w:snapToGrid w:val="0"/>
                <w:sz w:val="24"/>
                <w:szCs w:val="24"/>
              </w:rPr>
              <w:t>。</w:t>
            </w:r>
          </w:p>
        </w:tc>
      </w:tr>
      <w:tr w:rsidR="005A223A" w14:paraId="20B1C5A1" w14:textId="77777777" w:rsidTr="005A223A">
        <w:trPr>
          <w:jc w:val="center"/>
        </w:trPr>
        <w:tc>
          <w:tcPr>
            <w:tcW w:w="1305" w:type="dxa"/>
            <w:gridSpan w:val="2"/>
          </w:tcPr>
          <w:p w14:paraId="3689B77B" w14:textId="77777777" w:rsidR="005A223A" w:rsidRPr="00745E38"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6.9.4</w:t>
            </w:r>
          </w:p>
        </w:tc>
        <w:tc>
          <w:tcPr>
            <w:tcW w:w="8101" w:type="dxa"/>
          </w:tcPr>
          <w:p w14:paraId="5C50BEBA" w14:textId="77777777" w:rsidR="005A223A" w:rsidRPr="004A742A" w:rsidRDefault="005A223A" w:rsidP="005A223A">
            <w:pPr>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地下室机动车出入口坡道地面起坡点，后退规划宽度不小于</w:t>
            </w:r>
            <w:r w:rsidRPr="00FD3489">
              <w:rPr>
                <w:rFonts w:ascii="宋体" w:hAnsi="宋体"/>
                <w:snapToGrid w:val="0"/>
                <w:sz w:val="24"/>
                <w:szCs w:val="24"/>
              </w:rPr>
              <w:t>30m</w:t>
            </w:r>
            <w:r w:rsidRPr="00FD3489">
              <w:rPr>
                <w:rFonts w:ascii="宋体" w:hAnsi="宋体" w:hint="eastAsia"/>
                <w:snapToGrid w:val="0"/>
                <w:sz w:val="24"/>
                <w:szCs w:val="24"/>
              </w:rPr>
              <w:t>道路红线的车行距离应不小于</w:t>
            </w:r>
            <w:r w:rsidRPr="00FD3489">
              <w:rPr>
                <w:rFonts w:ascii="宋体" w:hAnsi="宋体"/>
                <w:snapToGrid w:val="0"/>
                <w:sz w:val="24"/>
                <w:szCs w:val="24"/>
              </w:rPr>
              <w:t>18m</w:t>
            </w:r>
            <w:r w:rsidRPr="00FD3489">
              <w:rPr>
                <w:rFonts w:ascii="宋体" w:hAnsi="宋体" w:hint="eastAsia"/>
                <w:snapToGrid w:val="0"/>
                <w:sz w:val="24"/>
                <w:szCs w:val="24"/>
              </w:rPr>
              <w:t>，后退其余宽度道路红线的车行距离应不小于</w:t>
            </w:r>
            <w:r w:rsidRPr="00FD3489">
              <w:rPr>
                <w:rFonts w:ascii="宋体" w:hAnsi="宋体"/>
                <w:snapToGrid w:val="0"/>
                <w:sz w:val="24"/>
                <w:szCs w:val="24"/>
              </w:rPr>
              <w:t>12m</w:t>
            </w:r>
            <w:r w:rsidRPr="00FD3489">
              <w:rPr>
                <w:rFonts w:ascii="宋体" w:hAnsi="宋体" w:hint="eastAsia"/>
                <w:snapToGrid w:val="0"/>
                <w:sz w:val="24"/>
                <w:szCs w:val="24"/>
              </w:rPr>
              <w:t>。</w:t>
            </w:r>
          </w:p>
        </w:tc>
      </w:tr>
      <w:tr w:rsidR="005A223A" w14:paraId="1879017C" w14:textId="77777777" w:rsidTr="005A223A">
        <w:trPr>
          <w:jc w:val="center"/>
        </w:trPr>
        <w:tc>
          <w:tcPr>
            <w:tcW w:w="1305" w:type="dxa"/>
            <w:gridSpan w:val="2"/>
          </w:tcPr>
          <w:p w14:paraId="5EF78615" w14:textId="77777777" w:rsidR="005A223A" w:rsidRPr="00745E38"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6.9.5</w:t>
            </w:r>
          </w:p>
        </w:tc>
        <w:tc>
          <w:tcPr>
            <w:tcW w:w="8101" w:type="dxa"/>
          </w:tcPr>
          <w:p w14:paraId="58DFB03D" w14:textId="77777777" w:rsidR="005A223A" w:rsidRPr="00580C22" w:rsidRDefault="005A223A" w:rsidP="005A223A">
            <w:pPr>
              <w:topLinePunct/>
              <w:snapToGrid w:val="0"/>
              <w:spacing w:beforeLines="50" w:before="211"/>
              <w:rPr>
                <w:rFonts w:ascii="宋体" w:hAnsi="宋体"/>
                <w:b/>
                <w:snapToGrid w:val="0"/>
                <w:spacing w:val="-2"/>
                <w:sz w:val="28"/>
                <w:szCs w:val="28"/>
              </w:rPr>
            </w:pPr>
            <w:r w:rsidRPr="00580C22">
              <w:rPr>
                <w:rFonts w:ascii="宋体" w:hAnsi="宋体" w:hint="eastAsia"/>
                <w:snapToGrid w:val="0"/>
                <w:spacing w:val="-2"/>
                <w:sz w:val="24"/>
                <w:szCs w:val="24"/>
              </w:rPr>
              <w:t>应设置户外活动及疏散广场，其占地面积应不小于建设用地面积的</w:t>
            </w:r>
            <w:r w:rsidRPr="00580C22">
              <w:rPr>
                <w:rFonts w:ascii="宋体" w:hAnsi="宋体"/>
                <w:snapToGrid w:val="0"/>
                <w:spacing w:val="-2"/>
                <w:sz w:val="24"/>
                <w:szCs w:val="24"/>
              </w:rPr>
              <w:t>5%，并结合城市空间景观环境设计。室外疏散及集散广场不得兼作停车场。公共广场等部位应完善安全、卫生、交通、休息、交谊等行为所需要的设施配置。</w:t>
            </w:r>
          </w:p>
        </w:tc>
      </w:tr>
      <w:tr w:rsidR="005A223A" w14:paraId="4DFB5665" w14:textId="77777777" w:rsidTr="005A223A">
        <w:trPr>
          <w:jc w:val="center"/>
        </w:trPr>
        <w:tc>
          <w:tcPr>
            <w:tcW w:w="1305" w:type="dxa"/>
            <w:gridSpan w:val="2"/>
          </w:tcPr>
          <w:p w14:paraId="753AA60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6.10</w:t>
            </w:r>
          </w:p>
        </w:tc>
        <w:tc>
          <w:tcPr>
            <w:tcW w:w="8101" w:type="dxa"/>
          </w:tcPr>
          <w:p w14:paraId="6600F672"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教育建筑</w:t>
            </w:r>
          </w:p>
        </w:tc>
      </w:tr>
      <w:tr w:rsidR="005A223A" w14:paraId="7B61BE9B" w14:textId="77777777" w:rsidTr="005A223A">
        <w:trPr>
          <w:jc w:val="center"/>
        </w:trPr>
        <w:tc>
          <w:tcPr>
            <w:tcW w:w="1305" w:type="dxa"/>
            <w:gridSpan w:val="2"/>
          </w:tcPr>
          <w:p w14:paraId="3E2E3882"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6.10.1</w:t>
            </w:r>
          </w:p>
        </w:tc>
        <w:tc>
          <w:tcPr>
            <w:tcW w:w="8101" w:type="dxa"/>
          </w:tcPr>
          <w:p w14:paraId="0E3AA893"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通用规定</w:t>
            </w:r>
          </w:p>
        </w:tc>
      </w:tr>
      <w:tr w:rsidR="005A223A" w14:paraId="0ECDD663" w14:textId="77777777" w:rsidTr="005A223A">
        <w:trPr>
          <w:jc w:val="center"/>
        </w:trPr>
        <w:tc>
          <w:tcPr>
            <w:tcW w:w="1305" w:type="dxa"/>
            <w:gridSpan w:val="2"/>
          </w:tcPr>
          <w:p w14:paraId="6FDA2AC7"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6.10.1.1</w:t>
            </w:r>
          </w:p>
        </w:tc>
        <w:tc>
          <w:tcPr>
            <w:tcW w:w="8101" w:type="dxa"/>
          </w:tcPr>
          <w:p w14:paraId="1FA818D8"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学校、托儿所、幼儿园大门不应开向城市交通干道，其主要人行出入口与城市道路红线之间应有</w:t>
            </w:r>
            <w:r w:rsidRPr="00FD3489">
              <w:rPr>
                <w:rFonts w:ascii="宋体" w:hAnsi="宋体"/>
                <w:snapToGrid w:val="0"/>
                <w:sz w:val="24"/>
                <w:szCs w:val="24"/>
              </w:rPr>
              <w:t>10m</w:t>
            </w:r>
            <w:r w:rsidRPr="00FD3489">
              <w:rPr>
                <w:rFonts w:ascii="宋体" w:hAnsi="宋体" w:hint="eastAsia"/>
                <w:snapToGrid w:val="0"/>
                <w:sz w:val="24"/>
                <w:szCs w:val="24"/>
              </w:rPr>
              <w:t>以上的缓冲距离，与其他机动车出入口距离应不小于</w:t>
            </w:r>
            <w:r w:rsidRPr="00FD3489">
              <w:rPr>
                <w:rFonts w:ascii="宋体" w:hAnsi="宋体"/>
                <w:snapToGrid w:val="0"/>
                <w:sz w:val="24"/>
                <w:szCs w:val="24"/>
              </w:rPr>
              <w:t>20m</w:t>
            </w:r>
            <w:r w:rsidRPr="00FD3489">
              <w:rPr>
                <w:rFonts w:ascii="宋体" w:hAnsi="宋体" w:hint="eastAsia"/>
                <w:snapToGrid w:val="0"/>
                <w:sz w:val="24"/>
                <w:szCs w:val="24"/>
              </w:rPr>
              <w:t>，并应提供</w:t>
            </w:r>
            <w:r w:rsidRPr="00FD3489">
              <w:rPr>
                <w:rFonts w:ascii="宋体" w:hAnsi="宋体"/>
                <w:snapToGrid w:val="0"/>
                <w:sz w:val="24"/>
                <w:szCs w:val="24"/>
              </w:rPr>
              <w:t>2辆及以上</w:t>
            </w:r>
            <w:r w:rsidRPr="00FD3489">
              <w:rPr>
                <w:rFonts w:ascii="宋体" w:hAnsi="宋体" w:hint="eastAsia"/>
                <w:snapToGrid w:val="0"/>
                <w:sz w:val="24"/>
                <w:szCs w:val="24"/>
              </w:rPr>
              <w:t>接送学生大巴的停车位。</w:t>
            </w:r>
          </w:p>
        </w:tc>
      </w:tr>
      <w:tr w:rsidR="005A223A" w14:paraId="53E93EFC" w14:textId="77777777" w:rsidTr="005A223A">
        <w:trPr>
          <w:jc w:val="center"/>
        </w:trPr>
        <w:tc>
          <w:tcPr>
            <w:tcW w:w="1305" w:type="dxa"/>
            <w:gridSpan w:val="2"/>
          </w:tcPr>
          <w:p w14:paraId="09A6451F"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6.10.1.2</w:t>
            </w:r>
          </w:p>
        </w:tc>
        <w:tc>
          <w:tcPr>
            <w:tcW w:w="8101" w:type="dxa"/>
          </w:tcPr>
          <w:p w14:paraId="4AB66FBB"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场地与建筑设计应符合无障碍设计要求。无障碍厕所或设有无障碍厕位的公共厕所应每层设置；主要教学用房应设置无障碍电梯。</w:t>
            </w:r>
          </w:p>
        </w:tc>
      </w:tr>
      <w:tr w:rsidR="005A223A" w14:paraId="642EFA84" w14:textId="77777777" w:rsidTr="005A223A">
        <w:trPr>
          <w:jc w:val="center"/>
        </w:trPr>
        <w:tc>
          <w:tcPr>
            <w:tcW w:w="1305" w:type="dxa"/>
            <w:gridSpan w:val="2"/>
          </w:tcPr>
          <w:p w14:paraId="3622328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6.10.1.3</w:t>
            </w:r>
          </w:p>
        </w:tc>
        <w:tc>
          <w:tcPr>
            <w:tcW w:w="8101" w:type="dxa"/>
          </w:tcPr>
          <w:p w14:paraId="58F90483"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总图设计时应综合</w:t>
            </w:r>
            <w:proofErr w:type="gramStart"/>
            <w:r w:rsidRPr="00FD3489">
              <w:rPr>
                <w:rFonts w:ascii="宋体" w:hAnsi="宋体" w:hint="eastAsia"/>
                <w:snapToGrid w:val="0"/>
                <w:sz w:val="24"/>
                <w:szCs w:val="24"/>
              </w:rPr>
              <w:t>考虑总</w:t>
            </w:r>
            <w:proofErr w:type="gramEnd"/>
            <w:r w:rsidRPr="00FD3489">
              <w:rPr>
                <w:rFonts w:ascii="宋体" w:hAnsi="宋体" w:hint="eastAsia"/>
                <w:snapToGrid w:val="0"/>
                <w:sz w:val="24"/>
                <w:szCs w:val="24"/>
              </w:rPr>
              <w:t>平面布局与市政交通的关系，接送学生的车辆不得影响周边道路的通行。</w:t>
            </w:r>
          </w:p>
        </w:tc>
      </w:tr>
      <w:tr w:rsidR="005A223A" w14:paraId="5DEE36D5" w14:textId="77777777" w:rsidTr="005A223A">
        <w:trPr>
          <w:jc w:val="center"/>
        </w:trPr>
        <w:tc>
          <w:tcPr>
            <w:tcW w:w="1305" w:type="dxa"/>
            <w:gridSpan w:val="2"/>
          </w:tcPr>
          <w:p w14:paraId="794D8D7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6.10.1.4</w:t>
            </w:r>
          </w:p>
        </w:tc>
        <w:tc>
          <w:tcPr>
            <w:tcW w:w="8101" w:type="dxa"/>
          </w:tcPr>
          <w:p w14:paraId="2F39F80F"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学校、托儿所、幼儿园设有电梯、地下室的，应有避免学生单独进入的安全措施。</w:t>
            </w:r>
          </w:p>
        </w:tc>
      </w:tr>
      <w:tr w:rsidR="005A223A" w14:paraId="4E63310D" w14:textId="77777777" w:rsidTr="005A223A">
        <w:trPr>
          <w:jc w:val="center"/>
        </w:trPr>
        <w:tc>
          <w:tcPr>
            <w:tcW w:w="1305" w:type="dxa"/>
            <w:gridSpan w:val="2"/>
          </w:tcPr>
          <w:p w14:paraId="16BA6BF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6.10.2</w:t>
            </w:r>
          </w:p>
        </w:tc>
        <w:tc>
          <w:tcPr>
            <w:tcW w:w="8101" w:type="dxa"/>
          </w:tcPr>
          <w:p w14:paraId="08CD7DE3"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b/>
                <w:snapToGrid w:val="0"/>
                <w:sz w:val="24"/>
                <w:szCs w:val="24"/>
              </w:rPr>
              <w:t>托儿所、幼儿园</w:t>
            </w:r>
          </w:p>
        </w:tc>
      </w:tr>
      <w:tr w:rsidR="005A223A" w14:paraId="079383E8" w14:textId="77777777" w:rsidTr="005A223A">
        <w:trPr>
          <w:jc w:val="center"/>
        </w:trPr>
        <w:tc>
          <w:tcPr>
            <w:tcW w:w="1305" w:type="dxa"/>
            <w:gridSpan w:val="2"/>
          </w:tcPr>
          <w:p w14:paraId="4E5D936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6.10.2.1</w:t>
            </w:r>
          </w:p>
        </w:tc>
        <w:tc>
          <w:tcPr>
            <w:tcW w:w="8101" w:type="dxa"/>
          </w:tcPr>
          <w:p w14:paraId="76ED4596" w14:textId="77777777" w:rsidR="005A223A" w:rsidRPr="00580C22" w:rsidRDefault="005A223A" w:rsidP="005A223A">
            <w:pPr>
              <w:topLinePunct/>
              <w:snapToGrid w:val="0"/>
              <w:spacing w:beforeLines="50" w:before="211"/>
              <w:rPr>
                <w:rFonts w:ascii="宋体" w:hAnsi="宋体"/>
                <w:snapToGrid w:val="0"/>
                <w:spacing w:val="-2"/>
                <w:sz w:val="24"/>
                <w:szCs w:val="24"/>
              </w:rPr>
            </w:pPr>
            <w:r w:rsidRPr="00580C22">
              <w:rPr>
                <w:rFonts w:ascii="宋体" w:hAnsi="宋体" w:hint="eastAsia"/>
                <w:snapToGrid w:val="0"/>
                <w:spacing w:val="-2"/>
                <w:sz w:val="24"/>
                <w:szCs w:val="24"/>
              </w:rPr>
              <w:t>四个班及以上的托儿所、幼儿园应有独立的建筑基地、独立院落和出入口。</w:t>
            </w:r>
          </w:p>
        </w:tc>
      </w:tr>
      <w:tr w:rsidR="005A223A" w14:paraId="542DDAE1" w14:textId="77777777" w:rsidTr="005A223A">
        <w:trPr>
          <w:jc w:val="center"/>
        </w:trPr>
        <w:tc>
          <w:tcPr>
            <w:tcW w:w="1305" w:type="dxa"/>
            <w:gridSpan w:val="2"/>
          </w:tcPr>
          <w:p w14:paraId="41380AD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6.10.2.2</w:t>
            </w:r>
          </w:p>
        </w:tc>
        <w:tc>
          <w:tcPr>
            <w:tcW w:w="8101" w:type="dxa"/>
          </w:tcPr>
          <w:p w14:paraId="1E0580E0"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建筑外墙及其正投影外轮廓线与甲类火灾危险性场所之间的水平距离不应小于</w:t>
            </w:r>
            <w:r w:rsidRPr="00FD3489">
              <w:rPr>
                <w:rFonts w:ascii="宋体" w:hAnsi="宋体"/>
                <w:snapToGrid w:val="0"/>
                <w:sz w:val="24"/>
                <w:szCs w:val="24"/>
              </w:rPr>
              <w:t>50m</w:t>
            </w:r>
            <w:r w:rsidRPr="00FD3489">
              <w:rPr>
                <w:rFonts w:ascii="宋体" w:hAnsi="宋体" w:hint="eastAsia"/>
                <w:snapToGrid w:val="0"/>
                <w:sz w:val="24"/>
                <w:szCs w:val="24"/>
              </w:rPr>
              <w:t>，与乙类火灾危险性场所之间的水平距离不宜小于</w:t>
            </w:r>
            <w:r w:rsidRPr="00FD3489">
              <w:rPr>
                <w:rFonts w:ascii="宋体" w:hAnsi="宋体"/>
                <w:snapToGrid w:val="0"/>
                <w:sz w:val="24"/>
                <w:szCs w:val="24"/>
              </w:rPr>
              <w:t>50m</w:t>
            </w:r>
            <w:r w:rsidRPr="00FD3489">
              <w:rPr>
                <w:rFonts w:ascii="宋体" w:hAnsi="宋体" w:hint="eastAsia"/>
                <w:snapToGrid w:val="0"/>
                <w:sz w:val="24"/>
                <w:szCs w:val="24"/>
              </w:rPr>
              <w:t>；托儿所、</w:t>
            </w:r>
            <w:r w:rsidRPr="00FD3489">
              <w:rPr>
                <w:rFonts w:ascii="宋体" w:hAnsi="宋体" w:hint="eastAsia"/>
                <w:snapToGrid w:val="0"/>
                <w:sz w:val="24"/>
                <w:szCs w:val="24"/>
              </w:rPr>
              <w:lastRenderedPageBreak/>
              <w:t>幼儿园的生活用房与其它建筑的距离不应小于</w:t>
            </w:r>
            <w:r w:rsidRPr="00FD3489">
              <w:rPr>
                <w:rFonts w:ascii="宋体" w:hAnsi="宋体"/>
                <w:snapToGrid w:val="0"/>
                <w:sz w:val="24"/>
                <w:szCs w:val="24"/>
              </w:rPr>
              <w:t>18m</w:t>
            </w:r>
            <w:r w:rsidRPr="00FD3489">
              <w:rPr>
                <w:rFonts w:ascii="宋体" w:hAnsi="宋体" w:hint="eastAsia"/>
                <w:snapToGrid w:val="0"/>
                <w:sz w:val="24"/>
                <w:szCs w:val="24"/>
              </w:rPr>
              <w:t>。</w:t>
            </w:r>
          </w:p>
        </w:tc>
      </w:tr>
      <w:tr w:rsidR="005A223A" w14:paraId="7E2E7F8B" w14:textId="77777777" w:rsidTr="005A223A">
        <w:trPr>
          <w:jc w:val="center"/>
        </w:trPr>
        <w:tc>
          <w:tcPr>
            <w:tcW w:w="1305" w:type="dxa"/>
            <w:gridSpan w:val="2"/>
          </w:tcPr>
          <w:p w14:paraId="7E32CAD8"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6.10.2.</w:t>
            </w:r>
            <w:r>
              <w:rPr>
                <w:rFonts w:ascii="宋体" w:hAnsi="宋体" w:hint="eastAsia"/>
                <w:b/>
                <w:snapToGrid w:val="0"/>
                <w:sz w:val="24"/>
                <w:szCs w:val="24"/>
              </w:rPr>
              <w:t>3</w:t>
            </w:r>
          </w:p>
        </w:tc>
        <w:tc>
          <w:tcPr>
            <w:tcW w:w="8101" w:type="dxa"/>
          </w:tcPr>
          <w:p w14:paraId="7D9CA9E4"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自用的停车场所、设备用房，其出入口、行车区域以及排风排烟设施不</w:t>
            </w:r>
            <w:r>
              <w:rPr>
                <w:rFonts w:ascii="宋体" w:hAnsi="宋体" w:hint="eastAsia"/>
                <w:snapToGrid w:val="0"/>
                <w:sz w:val="24"/>
                <w:szCs w:val="24"/>
              </w:rPr>
              <w:t>应</w:t>
            </w:r>
            <w:r w:rsidRPr="00FD3489">
              <w:rPr>
                <w:rFonts w:ascii="宋体" w:hAnsi="宋体" w:hint="eastAsia"/>
                <w:snapToGrid w:val="0"/>
                <w:sz w:val="24"/>
                <w:szCs w:val="24"/>
              </w:rPr>
              <w:t>设置在幼儿可到达的区域</w:t>
            </w:r>
            <w:r>
              <w:rPr>
                <w:rFonts w:ascii="宋体" w:hAnsi="宋体" w:hint="eastAsia"/>
                <w:snapToGrid w:val="0"/>
                <w:sz w:val="24"/>
                <w:szCs w:val="24"/>
              </w:rPr>
              <w:t>，</w:t>
            </w:r>
            <w:r w:rsidRPr="00FD3489">
              <w:rPr>
                <w:rFonts w:ascii="宋体" w:hAnsi="宋体" w:hint="eastAsia"/>
                <w:snapToGrid w:val="0"/>
                <w:sz w:val="24"/>
                <w:szCs w:val="24"/>
              </w:rPr>
              <w:t>并应设置</w:t>
            </w:r>
            <w:r>
              <w:rPr>
                <w:rFonts w:ascii="宋体" w:hAnsi="宋体" w:hint="eastAsia"/>
                <w:snapToGrid w:val="0"/>
                <w:sz w:val="24"/>
                <w:szCs w:val="24"/>
              </w:rPr>
              <w:t>便于</w:t>
            </w:r>
            <w:r w:rsidRPr="00FD3489">
              <w:rPr>
                <w:rFonts w:ascii="宋体" w:hAnsi="宋体" w:hint="eastAsia"/>
                <w:snapToGrid w:val="0"/>
                <w:sz w:val="24"/>
                <w:szCs w:val="24"/>
              </w:rPr>
              <w:t>有效管理的隔离措施。</w:t>
            </w:r>
          </w:p>
        </w:tc>
      </w:tr>
      <w:tr w:rsidR="005A223A" w14:paraId="5CE8A8E8" w14:textId="77777777" w:rsidTr="005A223A">
        <w:trPr>
          <w:jc w:val="center"/>
        </w:trPr>
        <w:tc>
          <w:tcPr>
            <w:tcW w:w="1305" w:type="dxa"/>
            <w:gridSpan w:val="2"/>
          </w:tcPr>
          <w:p w14:paraId="58DFF11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6.10.2.</w:t>
            </w:r>
            <w:r>
              <w:rPr>
                <w:rFonts w:ascii="宋体" w:hAnsi="宋体" w:hint="eastAsia"/>
                <w:b/>
                <w:snapToGrid w:val="0"/>
                <w:sz w:val="24"/>
                <w:szCs w:val="24"/>
              </w:rPr>
              <w:t>4</w:t>
            </w:r>
          </w:p>
        </w:tc>
        <w:tc>
          <w:tcPr>
            <w:tcW w:w="8101" w:type="dxa"/>
          </w:tcPr>
          <w:p w14:paraId="22316B28" w14:textId="77777777" w:rsidR="005A223A" w:rsidRPr="00580C22" w:rsidRDefault="005A223A" w:rsidP="005A223A">
            <w:pPr>
              <w:topLinePunct/>
              <w:snapToGrid w:val="0"/>
              <w:spacing w:beforeLines="50" w:before="211"/>
              <w:rPr>
                <w:rFonts w:ascii="宋体" w:hAnsi="宋体"/>
                <w:snapToGrid w:val="0"/>
                <w:spacing w:val="-2"/>
                <w:sz w:val="24"/>
                <w:szCs w:val="24"/>
              </w:rPr>
            </w:pPr>
            <w:r w:rsidRPr="00580C22">
              <w:rPr>
                <w:rFonts w:ascii="宋体" w:hAnsi="宋体" w:hint="eastAsia"/>
                <w:snapToGrid w:val="0"/>
                <w:spacing w:val="-2"/>
                <w:sz w:val="24"/>
                <w:szCs w:val="24"/>
              </w:rPr>
              <w:t>托儿所、幼儿园合建时，托儿所生活部分应单独分区，并设置单独出入口。</w:t>
            </w:r>
          </w:p>
        </w:tc>
      </w:tr>
      <w:tr w:rsidR="005A223A" w14:paraId="10BF9153" w14:textId="77777777" w:rsidTr="005A223A">
        <w:trPr>
          <w:jc w:val="center"/>
        </w:trPr>
        <w:tc>
          <w:tcPr>
            <w:tcW w:w="1305" w:type="dxa"/>
            <w:gridSpan w:val="2"/>
          </w:tcPr>
          <w:p w14:paraId="64A4C224"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6.10.2.</w:t>
            </w:r>
            <w:r>
              <w:rPr>
                <w:rFonts w:ascii="宋体" w:hAnsi="宋体" w:hint="eastAsia"/>
                <w:b/>
                <w:snapToGrid w:val="0"/>
                <w:sz w:val="24"/>
                <w:szCs w:val="24"/>
              </w:rPr>
              <w:t>5</w:t>
            </w:r>
          </w:p>
        </w:tc>
        <w:tc>
          <w:tcPr>
            <w:tcW w:w="8101" w:type="dxa"/>
          </w:tcPr>
          <w:p w14:paraId="1FB8D491"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生活用房和儿童游乐厅等儿童活动场所不应设置在四层及以上楼层或地下、半地下建筑（室）内。</w:t>
            </w:r>
          </w:p>
        </w:tc>
      </w:tr>
      <w:tr w:rsidR="005A223A" w14:paraId="014042B8" w14:textId="77777777" w:rsidTr="005A223A">
        <w:trPr>
          <w:jc w:val="center"/>
        </w:trPr>
        <w:tc>
          <w:tcPr>
            <w:tcW w:w="1305" w:type="dxa"/>
            <w:gridSpan w:val="2"/>
          </w:tcPr>
          <w:p w14:paraId="2036DE0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6.10.2.</w:t>
            </w:r>
            <w:r>
              <w:rPr>
                <w:rFonts w:ascii="宋体" w:hAnsi="宋体" w:hint="eastAsia"/>
                <w:b/>
                <w:snapToGrid w:val="0"/>
                <w:sz w:val="24"/>
                <w:szCs w:val="24"/>
              </w:rPr>
              <w:t>6</w:t>
            </w:r>
          </w:p>
        </w:tc>
        <w:tc>
          <w:tcPr>
            <w:tcW w:w="8101" w:type="dxa"/>
          </w:tcPr>
          <w:p w14:paraId="73F10B02"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生活用房及办公、后勤部分的层高不得超过</w:t>
            </w:r>
            <w:r w:rsidRPr="00FD3489">
              <w:rPr>
                <w:rFonts w:ascii="宋体" w:hAnsi="宋体"/>
                <w:snapToGrid w:val="0"/>
                <w:sz w:val="24"/>
                <w:szCs w:val="24"/>
              </w:rPr>
              <w:t>4.2m</w:t>
            </w:r>
            <w:r w:rsidRPr="00FD3489">
              <w:rPr>
                <w:rFonts w:ascii="宋体" w:hAnsi="宋体" w:hint="eastAsia"/>
                <w:snapToGrid w:val="0"/>
                <w:sz w:val="24"/>
                <w:szCs w:val="24"/>
              </w:rPr>
              <w:t>，音体活动室的层高一般不超过</w:t>
            </w:r>
            <w:r w:rsidRPr="00FD3489">
              <w:rPr>
                <w:rFonts w:ascii="宋体" w:hAnsi="宋体"/>
                <w:snapToGrid w:val="0"/>
                <w:sz w:val="24"/>
                <w:szCs w:val="24"/>
              </w:rPr>
              <w:t>6m</w:t>
            </w:r>
            <w:r w:rsidRPr="00FD3489">
              <w:rPr>
                <w:rFonts w:ascii="宋体" w:hAnsi="宋体" w:hint="eastAsia"/>
                <w:snapToGrid w:val="0"/>
                <w:sz w:val="24"/>
                <w:szCs w:val="24"/>
              </w:rPr>
              <w:t>。</w:t>
            </w:r>
          </w:p>
        </w:tc>
      </w:tr>
      <w:tr w:rsidR="005A223A" w14:paraId="3F4029CF" w14:textId="77777777" w:rsidTr="005A223A">
        <w:trPr>
          <w:jc w:val="center"/>
        </w:trPr>
        <w:tc>
          <w:tcPr>
            <w:tcW w:w="1305" w:type="dxa"/>
            <w:gridSpan w:val="2"/>
          </w:tcPr>
          <w:p w14:paraId="194C2B0B"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6.10.3</w:t>
            </w:r>
          </w:p>
        </w:tc>
        <w:tc>
          <w:tcPr>
            <w:tcW w:w="8101" w:type="dxa"/>
          </w:tcPr>
          <w:p w14:paraId="1A1C0031"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b/>
                <w:snapToGrid w:val="0"/>
                <w:sz w:val="24"/>
                <w:szCs w:val="24"/>
              </w:rPr>
              <w:t>中小学校</w:t>
            </w:r>
          </w:p>
        </w:tc>
      </w:tr>
      <w:tr w:rsidR="005A223A" w14:paraId="3ABA26AE" w14:textId="77777777" w:rsidTr="005A223A">
        <w:trPr>
          <w:jc w:val="center"/>
        </w:trPr>
        <w:tc>
          <w:tcPr>
            <w:tcW w:w="1305" w:type="dxa"/>
            <w:gridSpan w:val="2"/>
          </w:tcPr>
          <w:p w14:paraId="1B90CFC4"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6.10.3.1</w:t>
            </w:r>
          </w:p>
        </w:tc>
        <w:tc>
          <w:tcPr>
            <w:tcW w:w="8101" w:type="dxa"/>
          </w:tcPr>
          <w:p w14:paraId="1D7F6108" w14:textId="77777777" w:rsidR="005A223A" w:rsidRPr="00FD3489" w:rsidRDefault="005A223A" w:rsidP="005A223A">
            <w:pPr>
              <w:topLinePunct/>
              <w:snapToGrid w:val="0"/>
              <w:spacing w:beforeLines="50" w:before="211"/>
              <w:rPr>
                <w:rFonts w:ascii="宋体" w:hAnsi="宋体"/>
                <w:snapToGrid w:val="0"/>
                <w:sz w:val="24"/>
                <w:szCs w:val="24"/>
              </w:rPr>
            </w:pPr>
            <w:r w:rsidRPr="00D80D1F">
              <w:rPr>
                <w:rFonts w:ascii="宋体" w:hAnsi="宋体" w:hint="eastAsia"/>
                <w:snapToGrid w:val="0"/>
                <w:sz w:val="24"/>
                <w:szCs w:val="24"/>
              </w:rPr>
              <w:t>本规则中</w:t>
            </w:r>
            <w:r>
              <w:rPr>
                <w:rFonts w:ascii="宋体" w:hAnsi="宋体" w:hint="eastAsia"/>
                <w:snapToGrid w:val="0"/>
                <w:sz w:val="24"/>
                <w:szCs w:val="24"/>
              </w:rPr>
              <w:t>的</w:t>
            </w:r>
            <w:r w:rsidRPr="00FD3489">
              <w:rPr>
                <w:rFonts w:ascii="宋体" w:hAnsi="宋体" w:hint="eastAsia"/>
                <w:snapToGrid w:val="0"/>
                <w:sz w:val="24"/>
                <w:szCs w:val="24"/>
              </w:rPr>
              <w:t>中小学校泛指对青少年实施中等和初等教育的各种学校，</w:t>
            </w:r>
            <w:r>
              <w:rPr>
                <w:rFonts w:ascii="宋体" w:hAnsi="宋体" w:hint="eastAsia"/>
                <w:snapToGrid w:val="0"/>
                <w:sz w:val="24"/>
                <w:szCs w:val="24"/>
              </w:rPr>
              <w:t>除</w:t>
            </w:r>
            <w:r w:rsidRPr="00FD3489">
              <w:rPr>
                <w:rFonts w:ascii="宋体" w:hAnsi="宋体" w:hint="eastAsia"/>
                <w:snapToGrid w:val="0"/>
                <w:sz w:val="24"/>
                <w:szCs w:val="24"/>
              </w:rPr>
              <w:t>中学、小学、九年一贯制学校</w:t>
            </w:r>
            <w:r>
              <w:rPr>
                <w:rFonts w:ascii="宋体" w:hAnsi="宋体" w:hint="eastAsia"/>
                <w:snapToGrid w:val="0"/>
                <w:sz w:val="24"/>
                <w:szCs w:val="24"/>
              </w:rPr>
              <w:t>以外，也</w:t>
            </w:r>
            <w:r w:rsidRPr="00FD3489">
              <w:rPr>
                <w:rFonts w:ascii="宋体" w:hAnsi="宋体" w:hint="eastAsia"/>
                <w:snapToGrid w:val="0"/>
                <w:sz w:val="24"/>
                <w:szCs w:val="24"/>
              </w:rPr>
              <w:t>包括职业</w:t>
            </w:r>
            <w:r>
              <w:rPr>
                <w:rFonts w:ascii="宋体" w:hAnsi="宋体" w:hint="eastAsia"/>
                <w:snapToGrid w:val="0"/>
                <w:sz w:val="24"/>
                <w:szCs w:val="24"/>
              </w:rPr>
              <w:t>技术</w:t>
            </w:r>
            <w:r w:rsidRPr="00FD3489">
              <w:rPr>
                <w:rFonts w:ascii="宋体" w:hAnsi="宋体" w:hint="eastAsia"/>
                <w:snapToGrid w:val="0"/>
                <w:sz w:val="24"/>
                <w:szCs w:val="24"/>
              </w:rPr>
              <w:t>学校</w:t>
            </w:r>
            <w:r>
              <w:rPr>
                <w:rFonts w:ascii="宋体" w:hAnsi="宋体" w:hint="eastAsia"/>
                <w:snapToGrid w:val="0"/>
                <w:sz w:val="24"/>
                <w:szCs w:val="24"/>
              </w:rPr>
              <w:t>、</w:t>
            </w:r>
            <w:r w:rsidRPr="00FD3489">
              <w:rPr>
                <w:rFonts w:ascii="宋体" w:hAnsi="宋体" w:hint="eastAsia"/>
                <w:snapToGrid w:val="0"/>
                <w:sz w:val="24"/>
                <w:szCs w:val="24"/>
              </w:rPr>
              <w:t>特殊教育学校</w:t>
            </w:r>
            <w:r>
              <w:rPr>
                <w:rFonts w:ascii="宋体" w:hAnsi="宋体" w:hint="eastAsia"/>
                <w:snapToGrid w:val="0"/>
                <w:sz w:val="24"/>
                <w:szCs w:val="24"/>
              </w:rPr>
              <w:t>及</w:t>
            </w:r>
            <w:r w:rsidRPr="00FD3489">
              <w:rPr>
                <w:rFonts w:ascii="宋体" w:hAnsi="宋体" w:hint="eastAsia"/>
                <w:snapToGrid w:val="0"/>
                <w:sz w:val="24"/>
                <w:szCs w:val="24"/>
              </w:rPr>
              <w:t>中</w:t>
            </w:r>
            <w:r>
              <w:rPr>
                <w:rFonts w:ascii="宋体" w:hAnsi="宋体" w:hint="eastAsia"/>
                <w:snapToGrid w:val="0"/>
                <w:sz w:val="24"/>
                <w:szCs w:val="24"/>
              </w:rPr>
              <w:t>等</w:t>
            </w:r>
            <w:r w:rsidRPr="00FD3489">
              <w:rPr>
                <w:rFonts w:ascii="宋体" w:hAnsi="宋体" w:hint="eastAsia"/>
                <w:snapToGrid w:val="0"/>
                <w:sz w:val="24"/>
                <w:szCs w:val="24"/>
              </w:rPr>
              <w:t>专</w:t>
            </w:r>
            <w:r>
              <w:rPr>
                <w:rFonts w:ascii="宋体" w:hAnsi="宋体" w:hint="eastAsia"/>
                <w:snapToGrid w:val="0"/>
                <w:sz w:val="24"/>
                <w:szCs w:val="24"/>
              </w:rPr>
              <w:t>科学校</w:t>
            </w:r>
            <w:r w:rsidRPr="00FD3489">
              <w:rPr>
                <w:rFonts w:ascii="宋体" w:hAnsi="宋体" w:hint="eastAsia"/>
                <w:snapToGrid w:val="0"/>
                <w:sz w:val="24"/>
                <w:szCs w:val="24"/>
              </w:rPr>
              <w:t>等。</w:t>
            </w:r>
          </w:p>
        </w:tc>
      </w:tr>
      <w:tr w:rsidR="005A223A" w14:paraId="3A584570" w14:textId="77777777" w:rsidTr="005A223A">
        <w:trPr>
          <w:jc w:val="center"/>
        </w:trPr>
        <w:tc>
          <w:tcPr>
            <w:tcW w:w="1305" w:type="dxa"/>
            <w:gridSpan w:val="2"/>
          </w:tcPr>
          <w:p w14:paraId="126AB29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6.10.3.2</w:t>
            </w:r>
          </w:p>
        </w:tc>
        <w:tc>
          <w:tcPr>
            <w:tcW w:w="8101" w:type="dxa"/>
          </w:tcPr>
          <w:p w14:paraId="2251E203"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建筑退让除满足建筑退红</w:t>
            </w:r>
            <w:proofErr w:type="gramStart"/>
            <w:r w:rsidRPr="00FD3489">
              <w:rPr>
                <w:rFonts w:ascii="宋体" w:hAnsi="宋体" w:hint="eastAsia"/>
                <w:snapToGrid w:val="0"/>
                <w:sz w:val="24"/>
                <w:szCs w:val="24"/>
              </w:rPr>
              <w:t>线要求</w:t>
            </w:r>
            <w:proofErr w:type="gramEnd"/>
            <w:r w:rsidRPr="00FD3489">
              <w:rPr>
                <w:rFonts w:ascii="宋体" w:hAnsi="宋体" w:hint="eastAsia"/>
                <w:snapToGrid w:val="0"/>
                <w:sz w:val="24"/>
                <w:szCs w:val="24"/>
              </w:rPr>
              <w:t>及日照要求外，尚应满足普通教室长边与周边相邻建筑的距离不小于</w:t>
            </w:r>
            <w:r w:rsidRPr="00FD3489">
              <w:rPr>
                <w:rFonts w:ascii="宋体" w:hAnsi="宋体"/>
                <w:snapToGrid w:val="0"/>
                <w:sz w:val="24"/>
                <w:szCs w:val="24"/>
              </w:rPr>
              <w:t>25m</w:t>
            </w:r>
            <w:r w:rsidRPr="00FD3489">
              <w:rPr>
                <w:rFonts w:ascii="宋体" w:hAnsi="宋体" w:hint="eastAsia"/>
                <w:snapToGrid w:val="0"/>
                <w:sz w:val="24"/>
                <w:szCs w:val="24"/>
              </w:rPr>
              <w:t>。</w:t>
            </w:r>
          </w:p>
        </w:tc>
      </w:tr>
      <w:tr w:rsidR="005A223A" w14:paraId="463B239D" w14:textId="77777777" w:rsidTr="005A223A">
        <w:trPr>
          <w:jc w:val="center"/>
        </w:trPr>
        <w:tc>
          <w:tcPr>
            <w:tcW w:w="1305" w:type="dxa"/>
            <w:gridSpan w:val="2"/>
          </w:tcPr>
          <w:p w14:paraId="676CA3F0"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6.10.3.3</w:t>
            </w:r>
          </w:p>
        </w:tc>
        <w:tc>
          <w:tcPr>
            <w:tcW w:w="8101" w:type="dxa"/>
          </w:tcPr>
          <w:p w14:paraId="4DDA2E9D"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中小学校的教学、办公用房宜为多层建筑。各</w:t>
            </w:r>
            <w:proofErr w:type="gramStart"/>
            <w:r w:rsidRPr="00FD3489">
              <w:rPr>
                <w:rFonts w:ascii="宋体" w:hAnsi="宋体" w:hint="eastAsia"/>
                <w:snapToGrid w:val="0"/>
                <w:sz w:val="24"/>
                <w:szCs w:val="24"/>
              </w:rPr>
              <w:t>类小学</w:t>
            </w:r>
            <w:proofErr w:type="gramEnd"/>
            <w:r w:rsidRPr="00FD3489">
              <w:rPr>
                <w:rFonts w:ascii="宋体" w:hAnsi="宋体" w:hint="eastAsia"/>
                <w:snapToGrid w:val="0"/>
                <w:sz w:val="24"/>
                <w:szCs w:val="24"/>
              </w:rPr>
              <w:t>主要教学用房应设置在四层及以下；各类中学主要教学用房应设置在五层及以下。</w:t>
            </w:r>
          </w:p>
        </w:tc>
      </w:tr>
      <w:tr w:rsidR="005A223A" w14:paraId="6A80F071" w14:textId="77777777" w:rsidTr="005A223A">
        <w:trPr>
          <w:jc w:val="center"/>
        </w:trPr>
        <w:tc>
          <w:tcPr>
            <w:tcW w:w="1305" w:type="dxa"/>
            <w:gridSpan w:val="2"/>
          </w:tcPr>
          <w:p w14:paraId="65D20B0F"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6.10.3.4</w:t>
            </w:r>
          </w:p>
        </w:tc>
        <w:tc>
          <w:tcPr>
            <w:tcW w:w="8101" w:type="dxa"/>
          </w:tcPr>
          <w:p w14:paraId="45FF3429"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校园内停车场地及地下车库的出入口不应直接通向师生人流集中的道路。</w:t>
            </w:r>
          </w:p>
        </w:tc>
      </w:tr>
      <w:tr w:rsidR="005A223A" w14:paraId="2855DE61" w14:textId="77777777" w:rsidTr="005A223A">
        <w:trPr>
          <w:jc w:val="center"/>
        </w:trPr>
        <w:tc>
          <w:tcPr>
            <w:tcW w:w="1305" w:type="dxa"/>
            <w:gridSpan w:val="2"/>
          </w:tcPr>
          <w:p w14:paraId="6F95204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6.11</w:t>
            </w:r>
          </w:p>
        </w:tc>
        <w:tc>
          <w:tcPr>
            <w:tcW w:w="8101" w:type="dxa"/>
          </w:tcPr>
          <w:p w14:paraId="47051079"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b/>
                <w:snapToGrid w:val="0"/>
                <w:sz w:val="28"/>
                <w:szCs w:val="28"/>
              </w:rPr>
              <w:t>垃圾转运站</w:t>
            </w:r>
          </w:p>
        </w:tc>
      </w:tr>
      <w:tr w:rsidR="005A223A" w14:paraId="622348DF" w14:textId="77777777" w:rsidTr="005A223A">
        <w:trPr>
          <w:jc w:val="center"/>
        </w:trPr>
        <w:tc>
          <w:tcPr>
            <w:tcW w:w="1305" w:type="dxa"/>
            <w:gridSpan w:val="2"/>
          </w:tcPr>
          <w:p w14:paraId="014102B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6.11.1</w:t>
            </w:r>
          </w:p>
        </w:tc>
        <w:tc>
          <w:tcPr>
            <w:tcW w:w="8101" w:type="dxa"/>
          </w:tcPr>
          <w:p w14:paraId="3611C0EE"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总平面布置</w:t>
            </w:r>
          </w:p>
        </w:tc>
      </w:tr>
      <w:tr w:rsidR="005A223A" w14:paraId="66F51ED1" w14:textId="77777777" w:rsidTr="005A223A">
        <w:trPr>
          <w:jc w:val="center"/>
        </w:trPr>
        <w:tc>
          <w:tcPr>
            <w:tcW w:w="1305" w:type="dxa"/>
            <w:gridSpan w:val="2"/>
          </w:tcPr>
          <w:p w14:paraId="7EAF7337"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6.11.1.1</w:t>
            </w:r>
          </w:p>
        </w:tc>
        <w:tc>
          <w:tcPr>
            <w:tcW w:w="8101" w:type="dxa"/>
          </w:tcPr>
          <w:p w14:paraId="2BE40DE0"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转运规模在</w:t>
            </w:r>
            <w:r w:rsidRPr="00FD3489">
              <w:rPr>
                <w:rFonts w:ascii="宋体" w:hAnsi="宋体"/>
                <w:snapToGrid w:val="0"/>
                <w:sz w:val="24"/>
                <w:szCs w:val="24"/>
              </w:rPr>
              <w:t>50吨/</w:t>
            </w:r>
            <w:proofErr w:type="gramStart"/>
            <w:r w:rsidRPr="00FD3489">
              <w:rPr>
                <w:rFonts w:ascii="宋体" w:hAnsi="宋体" w:hint="eastAsia"/>
                <w:snapToGrid w:val="0"/>
                <w:sz w:val="24"/>
                <w:szCs w:val="24"/>
              </w:rPr>
              <w:t>天以下</w:t>
            </w:r>
            <w:proofErr w:type="gramEnd"/>
            <w:r w:rsidRPr="00FD3489">
              <w:rPr>
                <w:rFonts w:ascii="宋体" w:hAnsi="宋体" w:hint="eastAsia"/>
                <w:snapToGrid w:val="0"/>
                <w:sz w:val="24"/>
                <w:szCs w:val="24"/>
              </w:rPr>
              <w:t>的垃圾转运站，其站房四周可不设</w:t>
            </w:r>
            <w:r>
              <w:rPr>
                <w:rFonts w:ascii="宋体" w:hAnsi="宋体" w:hint="eastAsia"/>
                <w:snapToGrid w:val="0"/>
                <w:sz w:val="24"/>
                <w:szCs w:val="24"/>
              </w:rPr>
              <w:t>置</w:t>
            </w:r>
            <w:r w:rsidRPr="00FD3489">
              <w:rPr>
                <w:rFonts w:ascii="宋体" w:hAnsi="宋体" w:hint="eastAsia"/>
                <w:snapToGrid w:val="0"/>
                <w:sz w:val="24"/>
                <w:szCs w:val="24"/>
              </w:rPr>
              <w:t>围墙，站房建筑的外墙与相邻建筑之间的距离应不小于</w:t>
            </w:r>
            <w:r w:rsidRPr="00FD3489">
              <w:rPr>
                <w:rFonts w:ascii="宋体" w:hAnsi="宋体"/>
                <w:snapToGrid w:val="0"/>
                <w:sz w:val="24"/>
                <w:szCs w:val="24"/>
              </w:rPr>
              <w:t>8m</w:t>
            </w:r>
            <w:r w:rsidRPr="00FD3489">
              <w:rPr>
                <w:rFonts w:ascii="宋体" w:hAnsi="宋体" w:hint="eastAsia"/>
                <w:snapToGrid w:val="0"/>
                <w:sz w:val="24"/>
                <w:szCs w:val="24"/>
              </w:rPr>
              <w:t>。其他规模的小型垃圾转运站，其站房与周围建筑物（非环卫设施）的间隔应不小于</w:t>
            </w:r>
            <w:r w:rsidRPr="00FD3489">
              <w:rPr>
                <w:rFonts w:ascii="宋体" w:hAnsi="宋体"/>
                <w:snapToGrid w:val="0"/>
                <w:sz w:val="24"/>
                <w:szCs w:val="24"/>
              </w:rPr>
              <w:t>10m</w:t>
            </w:r>
            <w:r w:rsidRPr="00FD3489">
              <w:rPr>
                <w:rFonts w:ascii="宋体" w:hAnsi="宋体" w:hint="eastAsia"/>
                <w:snapToGrid w:val="0"/>
                <w:sz w:val="24"/>
                <w:szCs w:val="24"/>
              </w:rPr>
              <w:t>。</w:t>
            </w:r>
          </w:p>
        </w:tc>
      </w:tr>
      <w:tr w:rsidR="005A223A" w14:paraId="5D205A13" w14:textId="77777777" w:rsidTr="005A223A">
        <w:trPr>
          <w:jc w:val="center"/>
        </w:trPr>
        <w:tc>
          <w:tcPr>
            <w:tcW w:w="1305" w:type="dxa"/>
            <w:gridSpan w:val="2"/>
          </w:tcPr>
          <w:p w14:paraId="64AC2CF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6.11.1.2</w:t>
            </w:r>
          </w:p>
        </w:tc>
        <w:tc>
          <w:tcPr>
            <w:tcW w:w="8101" w:type="dxa"/>
          </w:tcPr>
          <w:p w14:paraId="3C45CEEE"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转运车间出口前的回转场地应满足转运车辆</w:t>
            </w:r>
            <w:r>
              <w:rPr>
                <w:rFonts w:ascii="宋体" w:hAnsi="宋体" w:hint="eastAsia"/>
                <w:snapToGrid w:val="0"/>
                <w:sz w:val="24"/>
                <w:szCs w:val="24"/>
              </w:rPr>
              <w:t>的</w:t>
            </w:r>
            <w:r w:rsidRPr="00FD3489">
              <w:rPr>
                <w:rFonts w:ascii="宋体" w:hAnsi="宋体" w:hint="eastAsia"/>
                <w:snapToGrid w:val="0"/>
                <w:sz w:val="24"/>
                <w:szCs w:val="24"/>
              </w:rPr>
              <w:t>回转要求，场地进深应不小于</w:t>
            </w:r>
            <w:r w:rsidRPr="00FD3489">
              <w:rPr>
                <w:rFonts w:ascii="宋体" w:hAnsi="宋体"/>
                <w:snapToGrid w:val="0"/>
                <w:sz w:val="24"/>
                <w:szCs w:val="24"/>
              </w:rPr>
              <w:t>15m</w:t>
            </w:r>
            <w:r w:rsidRPr="00FD3489">
              <w:rPr>
                <w:rFonts w:ascii="宋体" w:hAnsi="宋体" w:hint="eastAsia"/>
                <w:snapToGrid w:val="0"/>
                <w:sz w:val="24"/>
                <w:szCs w:val="24"/>
              </w:rPr>
              <w:t>。</w:t>
            </w:r>
          </w:p>
        </w:tc>
      </w:tr>
      <w:tr w:rsidR="005A223A" w14:paraId="6DED367E" w14:textId="77777777" w:rsidTr="005A223A">
        <w:trPr>
          <w:jc w:val="center"/>
        </w:trPr>
        <w:tc>
          <w:tcPr>
            <w:tcW w:w="1305" w:type="dxa"/>
            <w:gridSpan w:val="2"/>
          </w:tcPr>
          <w:p w14:paraId="3D2C6E08"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6.11.1.</w:t>
            </w:r>
            <w:r>
              <w:rPr>
                <w:rFonts w:ascii="宋体" w:hAnsi="宋体" w:hint="eastAsia"/>
                <w:b/>
                <w:snapToGrid w:val="0"/>
                <w:sz w:val="24"/>
                <w:szCs w:val="24"/>
              </w:rPr>
              <w:t>3</w:t>
            </w:r>
          </w:p>
        </w:tc>
        <w:tc>
          <w:tcPr>
            <w:tcW w:w="8101" w:type="dxa"/>
          </w:tcPr>
          <w:p w14:paraId="6C860EA8" w14:textId="77777777" w:rsidR="005A223A" w:rsidRPr="00FD3489" w:rsidRDefault="005A223A" w:rsidP="005A223A">
            <w:pPr>
              <w:topLinePunct/>
              <w:snapToGrid w:val="0"/>
              <w:spacing w:beforeLines="50" w:before="211"/>
              <w:rPr>
                <w:rFonts w:ascii="宋体" w:hAnsi="宋体"/>
                <w:snapToGrid w:val="0"/>
                <w:sz w:val="24"/>
                <w:szCs w:val="24"/>
              </w:rPr>
            </w:pPr>
            <w:r w:rsidRPr="00D151A7">
              <w:rPr>
                <w:rFonts w:ascii="宋体" w:hAnsi="宋体" w:hint="eastAsia"/>
                <w:snapToGrid w:val="0"/>
                <w:sz w:val="24"/>
                <w:szCs w:val="24"/>
              </w:rPr>
              <w:t>室外</w:t>
            </w:r>
            <w:r w:rsidRPr="00FD3489">
              <w:rPr>
                <w:rFonts w:ascii="宋体" w:hAnsi="宋体" w:hint="eastAsia"/>
                <w:snapToGrid w:val="0"/>
                <w:sz w:val="24"/>
                <w:szCs w:val="24"/>
              </w:rPr>
              <w:t>回转场地应坡向转运站内的排水沟</w:t>
            </w:r>
            <w:r>
              <w:rPr>
                <w:rFonts w:ascii="宋体" w:hAnsi="宋体" w:hint="eastAsia"/>
                <w:snapToGrid w:val="0"/>
                <w:sz w:val="24"/>
                <w:szCs w:val="24"/>
              </w:rPr>
              <w:t>，</w:t>
            </w:r>
            <w:r w:rsidRPr="00FD3489">
              <w:rPr>
                <w:rFonts w:ascii="宋体" w:hAnsi="宋体" w:hint="eastAsia"/>
                <w:snapToGrid w:val="0"/>
                <w:sz w:val="24"/>
                <w:szCs w:val="24"/>
              </w:rPr>
              <w:t>以避免污水流向市政道路</w:t>
            </w:r>
            <w:r>
              <w:rPr>
                <w:rFonts w:ascii="宋体" w:hAnsi="宋体" w:hint="eastAsia"/>
                <w:snapToGrid w:val="0"/>
                <w:sz w:val="24"/>
                <w:szCs w:val="24"/>
              </w:rPr>
              <w:t>，</w:t>
            </w:r>
            <w:r w:rsidRPr="00FD3489">
              <w:rPr>
                <w:rFonts w:ascii="宋体" w:hAnsi="宋体" w:hint="eastAsia"/>
                <w:snapToGrid w:val="0"/>
                <w:sz w:val="24"/>
                <w:szCs w:val="24"/>
              </w:rPr>
              <w:t>其坡度不应小于</w:t>
            </w:r>
            <w:r w:rsidRPr="00FD3489">
              <w:rPr>
                <w:rFonts w:ascii="宋体" w:hAnsi="宋体"/>
                <w:snapToGrid w:val="0"/>
                <w:sz w:val="24"/>
                <w:szCs w:val="24"/>
              </w:rPr>
              <w:t>1%</w:t>
            </w:r>
            <w:r>
              <w:rPr>
                <w:rFonts w:ascii="宋体" w:hAnsi="宋体" w:hint="eastAsia"/>
                <w:snapToGrid w:val="0"/>
                <w:sz w:val="24"/>
                <w:szCs w:val="24"/>
              </w:rPr>
              <w:t>但</w:t>
            </w:r>
            <w:r w:rsidRPr="00FD3489">
              <w:rPr>
                <w:rFonts w:ascii="宋体" w:hAnsi="宋体"/>
                <w:snapToGrid w:val="0"/>
                <w:sz w:val="24"/>
                <w:szCs w:val="24"/>
              </w:rPr>
              <w:t>不宜大于6%</w:t>
            </w:r>
            <w:r w:rsidRPr="00FD3489">
              <w:rPr>
                <w:rFonts w:ascii="宋体" w:hAnsi="宋体" w:hint="eastAsia"/>
                <w:snapToGrid w:val="0"/>
                <w:sz w:val="24"/>
                <w:szCs w:val="24"/>
              </w:rPr>
              <w:t>。</w:t>
            </w:r>
          </w:p>
        </w:tc>
      </w:tr>
      <w:tr w:rsidR="005A223A" w14:paraId="50667310" w14:textId="77777777" w:rsidTr="005A223A">
        <w:trPr>
          <w:jc w:val="center"/>
        </w:trPr>
        <w:tc>
          <w:tcPr>
            <w:tcW w:w="1305" w:type="dxa"/>
            <w:gridSpan w:val="2"/>
          </w:tcPr>
          <w:p w14:paraId="40507C88"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6.11.1.</w:t>
            </w:r>
            <w:r>
              <w:rPr>
                <w:rFonts w:ascii="宋体" w:hAnsi="宋体" w:hint="eastAsia"/>
                <w:b/>
                <w:snapToGrid w:val="0"/>
                <w:sz w:val="24"/>
                <w:szCs w:val="24"/>
              </w:rPr>
              <w:t>4</w:t>
            </w:r>
          </w:p>
        </w:tc>
        <w:tc>
          <w:tcPr>
            <w:tcW w:w="8101" w:type="dxa"/>
          </w:tcPr>
          <w:p w14:paraId="6AC63184"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再生资源回收站一般以回收间的形式设置在转运站一侧，应有单独的出入口，建筑面积不小于</w:t>
            </w:r>
            <w:r w:rsidRPr="00FD3489">
              <w:rPr>
                <w:rFonts w:ascii="宋体" w:hAnsi="宋体"/>
                <w:snapToGrid w:val="0"/>
                <w:sz w:val="24"/>
                <w:szCs w:val="24"/>
              </w:rPr>
              <w:t>60㎡。</w:t>
            </w:r>
          </w:p>
        </w:tc>
      </w:tr>
      <w:tr w:rsidR="005A223A" w14:paraId="000AD920" w14:textId="77777777" w:rsidTr="005A223A">
        <w:trPr>
          <w:jc w:val="center"/>
        </w:trPr>
        <w:tc>
          <w:tcPr>
            <w:tcW w:w="1305" w:type="dxa"/>
            <w:gridSpan w:val="2"/>
          </w:tcPr>
          <w:p w14:paraId="05590C0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6.11.2</w:t>
            </w:r>
          </w:p>
        </w:tc>
        <w:tc>
          <w:tcPr>
            <w:tcW w:w="8101" w:type="dxa"/>
          </w:tcPr>
          <w:p w14:paraId="442FFD07"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建筑设计</w:t>
            </w:r>
          </w:p>
        </w:tc>
      </w:tr>
      <w:tr w:rsidR="005A223A" w14:paraId="7AEEA082" w14:textId="77777777" w:rsidTr="005A223A">
        <w:trPr>
          <w:jc w:val="center"/>
        </w:trPr>
        <w:tc>
          <w:tcPr>
            <w:tcW w:w="1305" w:type="dxa"/>
            <w:gridSpan w:val="2"/>
          </w:tcPr>
          <w:p w14:paraId="3B38637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6.11.2.1</w:t>
            </w:r>
          </w:p>
        </w:tc>
        <w:tc>
          <w:tcPr>
            <w:tcW w:w="8101" w:type="dxa"/>
          </w:tcPr>
          <w:p w14:paraId="7D4C809A"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转运站采用分体式压缩机时，转运站外应设置收集车卸料坡道，坡道宽度不小于</w:t>
            </w:r>
            <w:r w:rsidRPr="00FD3489">
              <w:rPr>
                <w:rFonts w:ascii="宋体" w:hAnsi="宋体"/>
                <w:snapToGrid w:val="0"/>
                <w:sz w:val="24"/>
                <w:szCs w:val="24"/>
              </w:rPr>
              <w:t>2.4m</w:t>
            </w:r>
            <w:r w:rsidRPr="00FD3489">
              <w:rPr>
                <w:rFonts w:ascii="宋体" w:hAnsi="宋体" w:hint="eastAsia"/>
                <w:snapToGrid w:val="0"/>
                <w:sz w:val="24"/>
                <w:szCs w:val="24"/>
              </w:rPr>
              <w:t>，坡度不大于</w:t>
            </w:r>
            <w:r w:rsidRPr="00FD3489">
              <w:rPr>
                <w:rFonts w:ascii="宋体" w:hAnsi="宋体"/>
                <w:snapToGrid w:val="0"/>
                <w:sz w:val="24"/>
                <w:szCs w:val="24"/>
              </w:rPr>
              <w:t>6%。</w:t>
            </w:r>
          </w:p>
        </w:tc>
      </w:tr>
      <w:tr w:rsidR="005A223A" w14:paraId="241861AC" w14:textId="77777777" w:rsidTr="005A223A">
        <w:trPr>
          <w:jc w:val="center"/>
        </w:trPr>
        <w:tc>
          <w:tcPr>
            <w:tcW w:w="1305" w:type="dxa"/>
            <w:gridSpan w:val="2"/>
          </w:tcPr>
          <w:p w14:paraId="2F909224"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6.11.2.2</w:t>
            </w:r>
          </w:p>
        </w:tc>
        <w:tc>
          <w:tcPr>
            <w:tcW w:w="8101" w:type="dxa"/>
          </w:tcPr>
          <w:p w14:paraId="58432CBE"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转运车间室内地坪标高应高于室外地面</w:t>
            </w:r>
            <w:r w:rsidRPr="00FD3489">
              <w:rPr>
                <w:rFonts w:ascii="宋体" w:hAnsi="宋体"/>
                <w:snapToGrid w:val="0"/>
                <w:sz w:val="24"/>
                <w:szCs w:val="24"/>
              </w:rPr>
              <w:t>0.15m</w:t>
            </w:r>
            <w:r w:rsidRPr="00FD3489">
              <w:rPr>
                <w:rFonts w:ascii="宋体" w:hAnsi="宋体" w:hint="eastAsia"/>
                <w:snapToGrid w:val="0"/>
                <w:sz w:val="24"/>
                <w:szCs w:val="24"/>
              </w:rPr>
              <w:t>，</w:t>
            </w:r>
            <w:r>
              <w:rPr>
                <w:rFonts w:ascii="宋体" w:hAnsi="宋体" w:hint="eastAsia"/>
                <w:snapToGrid w:val="0"/>
                <w:sz w:val="24"/>
                <w:szCs w:val="24"/>
              </w:rPr>
              <w:t>但</w:t>
            </w:r>
            <w:r w:rsidRPr="00FD3489">
              <w:rPr>
                <w:rFonts w:ascii="宋体" w:hAnsi="宋体" w:hint="eastAsia"/>
                <w:snapToGrid w:val="0"/>
                <w:sz w:val="24"/>
                <w:szCs w:val="24"/>
              </w:rPr>
              <w:t>不宜高于</w:t>
            </w:r>
            <w:r w:rsidRPr="00FD3489">
              <w:rPr>
                <w:rFonts w:ascii="宋体" w:hAnsi="宋体"/>
                <w:snapToGrid w:val="0"/>
                <w:sz w:val="24"/>
                <w:szCs w:val="24"/>
              </w:rPr>
              <w:t>0.3m</w:t>
            </w:r>
            <w:r w:rsidRPr="00FD3489">
              <w:rPr>
                <w:rFonts w:ascii="宋体" w:hAnsi="宋体" w:hint="eastAsia"/>
                <w:snapToGrid w:val="0"/>
                <w:sz w:val="24"/>
                <w:szCs w:val="24"/>
              </w:rPr>
              <w:t>。</w:t>
            </w:r>
          </w:p>
        </w:tc>
      </w:tr>
      <w:tr w:rsidR="005A223A" w14:paraId="203D10D0" w14:textId="77777777" w:rsidTr="005A223A">
        <w:trPr>
          <w:jc w:val="center"/>
        </w:trPr>
        <w:tc>
          <w:tcPr>
            <w:tcW w:w="1305" w:type="dxa"/>
            <w:gridSpan w:val="2"/>
          </w:tcPr>
          <w:p w14:paraId="5667C57F"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6.11.2.3</w:t>
            </w:r>
          </w:p>
        </w:tc>
        <w:tc>
          <w:tcPr>
            <w:tcW w:w="8101" w:type="dxa"/>
          </w:tcPr>
          <w:p w14:paraId="661073F3"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snapToGrid w:val="0"/>
                <w:sz w:val="24"/>
                <w:szCs w:val="24"/>
              </w:rPr>
              <w:t>转运站内垃圾运输车通行门</w:t>
            </w:r>
            <w:r>
              <w:rPr>
                <w:rFonts w:ascii="宋体" w:hAnsi="宋体" w:hint="eastAsia"/>
                <w:snapToGrid w:val="0"/>
                <w:sz w:val="24"/>
                <w:szCs w:val="24"/>
              </w:rPr>
              <w:t>的</w:t>
            </w:r>
            <w:r w:rsidRPr="00FD3489">
              <w:rPr>
                <w:rFonts w:ascii="宋体" w:hAnsi="宋体"/>
                <w:snapToGrid w:val="0"/>
                <w:sz w:val="24"/>
                <w:szCs w:val="24"/>
              </w:rPr>
              <w:t>净尺寸（宽×高）应不小于3.6m×3.4m</w:t>
            </w:r>
            <w:r w:rsidRPr="00FD3489">
              <w:rPr>
                <w:rFonts w:ascii="宋体" w:hAnsi="宋体" w:hint="eastAsia"/>
                <w:snapToGrid w:val="0"/>
                <w:sz w:val="24"/>
                <w:szCs w:val="24"/>
              </w:rPr>
              <w:t>（大型机动车进出口</w:t>
            </w:r>
            <w:r>
              <w:rPr>
                <w:rFonts w:ascii="宋体" w:hAnsi="宋体" w:hint="eastAsia"/>
                <w:snapToGrid w:val="0"/>
                <w:sz w:val="24"/>
                <w:szCs w:val="24"/>
              </w:rPr>
              <w:t>的</w:t>
            </w:r>
            <w:r w:rsidRPr="00FD3489">
              <w:rPr>
                <w:rFonts w:ascii="宋体" w:hAnsi="宋体"/>
                <w:snapToGrid w:val="0"/>
                <w:sz w:val="24"/>
                <w:szCs w:val="24"/>
              </w:rPr>
              <w:t>净尺寸</w:t>
            </w:r>
            <w:r>
              <w:rPr>
                <w:rFonts w:ascii="宋体" w:hAnsi="宋体" w:hint="eastAsia"/>
                <w:snapToGrid w:val="0"/>
                <w:sz w:val="24"/>
                <w:szCs w:val="24"/>
              </w:rPr>
              <w:t>应</w:t>
            </w:r>
            <w:r w:rsidRPr="00FD3489">
              <w:rPr>
                <w:rFonts w:ascii="宋体" w:hAnsi="宋体" w:hint="eastAsia"/>
                <w:snapToGrid w:val="0"/>
                <w:sz w:val="24"/>
                <w:szCs w:val="24"/>
              </w:rPr>
              <w:t>不小于</w:t>
            </w:r>
            <w:r w:rsidRPr="00FD3489">
              <w:rPr>
                <w:rFonts w:ascii="宋体" w:hAnsi="宋体"/>
                <w:snapToGrid w:val="0"/>
                <w:sz w:val="24"/>
                <w:szCs w:val="24"/>
              </w:rPr>
              <w:t>4m×5m</w:t>
            </w:r>
            <w:r w:rsidRPr="00FD3489">
              <w:rPr>
                <w:rFonts w:ascii="宋体" w:hAnsi="宋体" w:hint="eastAsia"/>
                <w:snapToGrid w:val="0"/>
                <w:sz w:val="24"/>
                <w:szCs w:val="24"/>
              </w:rPr>
              <w:t>）；人力收集车通行门</w:t>
            </w:r>
            <w:r>
              <w:rPr>
                <w:rFonts w:ascii="宋体" w:hAnsi="宋体" w:hint="eastAsia"/>
                <w:snapToGrid w:val="0"/>
                <w:sz w:val="24"/>
                <w:szCs w:val="24"/>
              </w:rPr>
              <w:t>的</w:t>
            </w:r>
            <w:r w:rsidRPr="00FD3489">
              <w:rPr>
                <w:rFonts w:ascii="宋体" w:hAnsi="宋体" w:hint="eastAsia"/>
                <w:snapToGrid w:val="0"/>
                <w:sz w:val="24"/>
                <w:szCs w:val="24"/>
              </w:rPr>
              <w:t>净尺寸应不小于</w:t>
            </w:r>
            <w:r w:rsidRPr="00FD3489">
              <w:rPr>
                <w:rFonts w:ascii="宋体" w:hAnsi="宋体"/>
                <w:snapToGrid w:val="0"/>
                <w:sz w:val="24"/>
                <w:szCs w:val="24"/>
              </w:rPr>
              <w:t>2.4m</w:t>
            </w:r>
            <w:r w:rsidRPr="00FD3489">
              <w:rPr>
                <w:rFonts w:ascii="宋体" w:hAnsi="宋体" w:hint="eastAsia"/>
                <w:snapToGrid w:val="0"/>
                <w:sz w:val="24"/>
                <w:szCs w:val="24"/>
              </w:rPr>
              <w:t>×</w:t>
            </w:r>
            <w:r w:rsidRPr="00FD3489">
              <w:rPr>
                <w:rFonts w:ascii="宋体" w:hAnsi="宋体"/>
                <w:snapToGrid w:val="0"/>
                <w:sz w:val="24"/>
                <w:szCs w:val="24"/>
              </w:rPr>
              <w:t>2.1m</w:t>
            </w:r>
            <w:r w:rsidRPr="00FD3489">
              <w:rPr>
                <w:rFonts w:ascii="宋体" w:hAnsi="宋体" w:hint="eastAsia"/>
                <w:snapToGrid w:val="0"/>
                <w:sz w:val="24"/>
                <w:szCs w:val="24"/>
              </w:rPr>
              <w:t>。</w:t>
            </w:r>
          </w:p>
        </w:tc>
      </w:tr>
      <w:tr w:rsidR="005A223A" w14:paraId="346FB299" w14:textId="77777777" w:rsidTr="005A223A">
        <w:trPr>
          <w:jc w:val="center"/>
        </w:trPr>
        <w:tc>
          <w:tcPr>
            <w:tcW w:w="1305" w:type="dxa"/>
            <w:gridSpan w:val="2"/>
          </w:tcPr>
          <w:p w14:paraId="61BAC5B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6.11.2.4</w:t>
            </w:r>
          </w:p>
        </w:tc>
        <w:tc>
          <w:tcPr>
            <w:tcW w:w="8101" w:type="dxa"/>
          </w:tcPr>
          <w:p w14:paraId="5540DD1E"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转运车间室内净高应不小于车辆、设备最大伸展高度，且应不小于</w:t>
            </w:r>
            <w:r w:rsidRPr="00FD3489">
              <w:rPr>
                <w:rFonts w:ascii="宋体" w:hAnsi="宋体"/>
                <w:snapToGrid w:val="0"/>
                <w:sz w:val="24"/>
                <w:szCs w:val="24"/>
              </w:rPr>
              <w:t>6m</w:t>
            </w:r>
            <w:r w:rsidRPr="00FD3489">
              <w:rPr>
                <w:rFonts w:ascii="宋体" w:hAnsi="宋体" w:hint="eastAsia"/>
                <w:snapToGrid w:val="0"/>
                <w:sz w:val="24"/>
                <w:szCs w:val="24"/>
              </w:rPr>
              <w:t>。</w:t>
            </w:r>
          </w:p>
        </w:tc>
      </w:tr>
      <w:tr w:rsidR="005A223A" w14:paraId="239089EB" w14:textId="77777777" w:rsidTr="005A223A">
        <w:trPr>
          <w:jc w:val="center"/>
        </w:trPr>
        <w:tc>
          <w:tcPr>
            <w:tcW w:w="1305" w:type="dxa"/>
            <w:gridSpan w:val="2"/>
          </w:tcPr>
          <w:p w14:paraId="3C23643C"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6.11.2.5</w:t>
            </w:r>
          </w:p>
        </w:tc>
        <w:tc>
          <w:tcPr>
            <w:tcW w:w="8101" w:type="dxa"/>
          </w:tcPr>
          <w:p w14:paraId="34C924AB"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公厕、环卫工人作息场所等可设置在转运站的二层或三层。</w:t>
            </w:r>
          </w:p>
        </w:tc>
      </w:tr>
      <w:tr w:rsidR="005A223A" w14:paraId="4E914688" w14:textId="77777777" w:rsidTr="005A223A">
        <w:trPr>
          <w:jc w:val="center"/>
        </w:trPr>
        <w:tc>
          <w:tcPr>
            <w:tcW w:w="1305" w:type="dxa"/>
            <w:gridSpan w:val="2"/>
          </w:tcPr>
          <w:p w14:paraId="7B07AF05"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6.11.3</w:t>
            </w:r>
          </w:p>
        </w:tc>
        <w:tc>
          <w:tcPr>
            <w:tcW w:w="8101" w:type="dxa"/>
          </w:tcPr>
          <w:p w14:paraId="70D24AEC"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附设式垃圾转运站的附加要求</w:t>
            </w:r>
          </w:p>
        </w:tc>
      </w:tr>
      <w:tr w:rsidR="005A223A" w14:paraId="5C48F705" w14:textId="77777777" w:rsidTr="005A223A">
        <w:trPr>
          <w:jc w:val="center"/>
        </w:trPr>
        <w:tc>
          <w:tcPr>
            <w:tcW w:w="1305" w:type="dxa"/>
            <w:gridSpan w:val="2"/>
          </w:tcPr>
          <w:p w14:paraId="364BA08E"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6.11.3.1</w:t>
            </w:r>
          </w:p>
        </w:tc>
        <w:tc>
          <w:tcPr>
            <w:tcW w:w="8101" w:type="dxa"/>
          </w:tcPr>
          <w:p w14:paraId="0E5B3690"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应为小型垃圾转运站，且应与所附建筑统一规划、统一设计。</w:t>
            </w:r>
          </w:p>
        </w:tc>
      </w:tr>
      <w:tr w:rsidR="005A223A" w14:paraId="6B2D9741" w14:textId="77777777" w:rsidTr="005A223A">
        <w:trPr>
          <w:jc w:val="center"/>
        </w:trPr>
        <w:tc>
          <w:tcPr>
            <w:tcW w:w="1305" w:type="dxa"/>
            <w:gridSpan w:val="2"/>
          </w:tcPr>
          <w:p w14:paraId="76396A4F"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6.11.3.2</w:t>
            </w:r>
          </w:p>
        </w:tc>
        <w:tc>
          <w:tcPr>
            <w:tcW w:w="8101" w:type="dxa"/>
          </w:tcPr>
          <w:p w14:paraId="13B03D55"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宜靠近服务区</w:t>
            </w:r>
            <w:proofErr w:type="gramStart"/>
            <w:r w:rsidRPr="00FD3489">
              <w:rPr>
                <w:rFonts w:ascii="宋体" w:hAnsi="宋体" w:hint="eastAsia"/>
                <w:snapToGrid w:val="0"/>
                <w:sz w:val="24"/>
                <w:szCs w:val="24"/>
              </w:rPr>
              <w:t>域中心</w:t>
            </w:r>
            <w:proofErr w:type="gramEnd"/>
            <w:r w:rsidRPr="00FD3489">
              <w:rPr>
                <w:rFonts w:ascii="宋体" w:hAnsi="宋体" w:hint="eastAsia"/>
                <w:snapToGrid w:val="0"/>
                <w:sz w:val="24"/>
                <w:szCs w:val="24"/>
              </w:rPr>
              <w:t>或垃圾产生量多且交通运输方便的位置，垃圾转运站应设置通往市政道路的单独出入口。垃圾转运站与相邻建筑门窗洞口的间距不应小于</w:t>
            </w:r>
            <w:r w:rsidRPr="00FD3489">
              <w:rPr>
                <w:rFonts w:ascii="宋体" w:hAnsi="宋体"/>
                <w:snapToGrid w:val="0"/>
                <w:sz w:val="24"/>
                <w:szCs w:val="24"/>
              </w:rPr>
              <w:t>10m</w:t>
            </w:r>
            <w:r w:rsidRPr="00FD3489">
              <w:rPr>
                <w:rFonts w:ascii="宋体" w:hAnsi="宋体" w:hint="eastAsia"/>
                <w:snapToGrid w:val="0"/>
                <w:sz w:val="24"/>
                <w:szCs w:val="24"/>
              </w:rPr>
              <w:t>。</w:t>
            </w:r>
          </w:p>
        </w:tc>
      </w:tr>
      <w:tr w:rsidR="005A223A" w14:paraId="5B8E4C71" w14:textId="77777777" w:rsidTr="005A223A">
        <w:trPr>
          <w:jc w:val="center"/>
        </w:trPr>
        <w:tc>
          <w:tcPr>
            <w:tcW w:w="1305" w:type="dxa"/>
            <w:gridSpan w:val="2"/>
          </w:tcPr>
          <w:p w14:paraId="4F108D5A"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6.11.3.3</w:t>
            </w:r>
          </w:p>
        </w:tc>
        <w:tc>
          <w:tcPr>
            <w:tcW w:w="8101" w:type="dxa"/>
          </w:tcPr>
          <w:p w14:paraId="490B8F89"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甲类、乙类、丙类厂房不应附设垃圾转运站。</w:t>
            </w:r>
          </w:p>
        </w:tc>
      </w:tr>
      <w:tr w:rsidR="005A223A" w14:paraId="77249C8B" w14:textId="77777777" w:rsidTr="005A223A">
        <w:trPr>
          <w:jc w:val="center"/>
        </w:trPr>
        <w:tc>
          <w:tcPr>
            <w:tcW w:w="1305" w:type="dxa"/>
            <w:gridSpan w:val="2"/>
          </w:tcPr>
          <w:p w14:paraId="7D176470"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6.11.3.4</w:t>
            </w:r>
          </w:p>
        </w:tc>
        <w:tc>
          <w:tcPr>
            <w:tcW w:w="8101" w:type="dxa"/>
          </w:tcPr>
          <w:p w14:paraId="05751148"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垃圾转运站不应邻近托幼学校、餐饮店等群众日常生活聚集场所，不宜附设于文化、教育、体育、医疗卫生等功能的建筑</w:t>
            </w:r>
            <w:r>
              <w:rPr>
                <w:rFonts w:ascii="宋体" w:hAnsi="宋体" w:hint="eastAsia"/>
                <w:snapToGrid w:val="0"/>
                <w:sz w:val="24"/>
                <w:szCs w:val="24"/>
              </w:rPr>
              <w:t>内</w:t>
            </w:r>
            <w:r w:rsidRPr="00FD3489">
              <w:rPr>
                <w:rFonts w:ascii="宋体" w:hAnsi="宋体" w:hint="eastAsia"/>
                <w:snapToGrid w:val="0"/>
                <w:sz w:val="24"/>
                <w:szCs w:val="24"/>
              </w:rPr>
              <w:t>。</w:t>
            </w:r>
          </w:p>
        </w:tc>
      </w:tr>
      <w:tr w:rsidR="005A223A" w14:paraId="1EB3FA63" w14:textId="77777777" w:rsidTr="005A223A">
        <w:trPr>
          <w:jc w:val="center"/>
        </w:trPr>
        <w:tc>
          <w:tcPr>
            <w:tcW w:w="1305" w:type="dxa"/>
            <w:gridSpan w:val="2"/>
          </w:tcPr>
          <w:p w14:paraId="529672D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6.11.3.5</w:t>
            </w:r>
          </w:p>
        </w:tc>
        <w:tc>
          <w:tcPr>
            <w:tcW w:w="8101" w:type="dxa"/>
          </w:tcPr>
          <w:p w14:paraId="70C05CC6"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垃圾转运站应避开人流、车流集中区域及主要人流、车流路线。</w:t>
            </w:r>
          </w:p>
        </w:tc>
      </w:tr>
      <w:tr w:rsidR="005A223A" w14:paraId="5DC6B7B2" w14:textId="77777777" w:rsidTr="005A223A">
        <w:trPr>
          <w:jc w:val="center"/>
        </w:trPr>
        <w:tc>
          <w:tcPr>
            <w:tcW w:w="1305" w:type="dxa"/>
            <w:gridSpan w:val="2"/>
          </w:tcPr>
          <w:p w14:paraId="79997583"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6.11.3.6</w:t>
            </w:r>
          </w:p>
        </w:tc>
        <w:tc>
          <w:tcPr>
            <w:tcW w:w="8101" w:type="dxa"/>
          </w:tcPr>
          <w:p w14:paraId="0F3E22B8"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垃圾转运站设于地下或半地下时，应独立于建筑物的其它功能区域，并单独设置出入口。车行通道与人行（人力车）通道应分隔，车行通道净宽≥</w:t>
            </w:r>
            <w:r w:rsidRPr="00FD3489">
              <w:rPr>
                <w:rFonts w:ascii="宋体" w:hAnsi="宋体"/>
                <w:snapToGrid w:val="0"/>
                <w:sz w:val="24"/>
                <w:szCs w:val="24"/>
              </w:rPr>
              <w:t>4m</w:t>
            </w:r>
            <w:r w:rsidRPr="00FD3489">
              <w:rPr>
                <w:rFonts w:ascii="宋体" w:hAnsi="宋体" w:hint="eastAsia"/>
                <w:snapToGrid w:val="0"/>
                <w:sz w:val="24"/>
                <w:szCs w:val="24"/>
              </w:rPr>
              <w:t>、净高≥</w:t>
            </w:r>
            <w:r w:rsidRPr="00FD3489">
              <w:rPr>
                <w:rFonts w:ascii="宋体" w:hAnsi="宋体"/>
                <w:snapToGrid w:val="0"/>
                <w:sz w:val="24"/>
                <w:szCs w:val="24"/>
              </w:rPr>
              <w:t>4m</w:t>
            </w:r>
            <w:r w:rsidRPr="00FD3489">
              <w:rPr>
                <w:rFonts w:ascii="宋体" w:hAnsi="宋体" w:hint="eastAsia"/>
                <w:snapToGrid w:val="0"/>
                <w:sz w:val="24"/>
                <w:szCs w:val="24"/>
              </w:rPr>
              <w:t>、纵向坡度≤</w:t>
            </w:r>
            <w:r w:rsidRPr="00FD3489">
              <w:rPr>
                <w:rFonts w:ascii="宋体" w:hAnsi="宋体"/>
                <w:snapToGrid w:val="0"/>
                <w:sz w:val="24"/>
                <w:szCs w:val="24"/>
              </w:rPr>
              <w:t>8%、转弯半径≥9m</w:t>
            </w:r>
            <w:r w:rsidRPr="00FD3489">
              <w:rPr>
                <w:rFonts w:ascii="宋体" w:hAnsi="宋体" w:hint="eastAsia"/>
                <w:snapToGrid w:val="0"/>
                <w:sz w:val="24"/>
                <w:szCs w:val="24"/>
              </w:rPr>
              <w:t>；人行（人力车）通道净宽≥</w:t>
            </w:r>
            <w:r w:rsidRPr="00FD3489">
              <w:rPr>
                <w:rFonts w:ascii="宋体" w:hAnsi="宋体"/>
                <w:snapToGrid w:val="0"/>
                <w:sz w:val="24"/>
                <w:szCs w:val="24"/>
              </w:rPr>
              <w:t>2.4m</w:t>
            </w:r>
            <w:r w:rsidRPr="00FD3489">
              <w:rPr>
                <w:rFonts w:ascii="宋体" w:hAnsi="宋体" w:hint="eastAsia"/>
                <w:snapToGrid w:val="0"/>
                <w:sz w:val="24"/>
                <w:szCs w:val="24"/>
              </w:rPr>
              <w:t>、净高≥</w:t>
            </w:r>
            <w:r w:rsidRPr="00FD3489">
              <w:rPr>
                <w:rFonts w:ascii="宋体" w:hAnsi="宋体"/>
                <w:snapToGrid w:val="0"/>
                <w:sz w:val="24"/>
                <w:szCs w:val="24"/>
              </w:rPr>
              <w:t>2.5m</w:t>
            </w:r>
            <w:r w:rsidRPr="00FD3489">
              <w:rPr>
                <w:rFonts w:ascii="宋体" w:hAnsi="宋体" w:hint="eastAsia"/>
                <w:snapToGrid w:val="0"/>
                <w:sz w:val="24"/>
                <w:szCs w:val="24"/>
              </w:rPr>
              <w:t>。</w:t>
            </w:r>
          </w:p>
        </w:tc>
      </w:tr>
      <w:tr w:rsidR="005A223A" w14:paraId="58E62C77" w14:textId="77777777" w:rsidTr="005A223A">
        <w:trPr>
          <w:jc w:val="center"/>
        </w:trPr>
        <w:tc>
          <w:tcPr>
            <w:tcW w:w="1305" w:type="dxa"/>
            <w:gridSpan w:val="2"/>
          </w:tcPr>
          <w:p w14:paraId="2B82131D"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6.12</w:t>
            </w:r>
          </w:p>
        </w:tc>
        <w:tc>
          <w:tcPr>
            <w:tcW w:w="8101" w:type="dxa"/>
          </w:tcPr>
          <w:p w14:paraId="38240525"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b/>
                <w:snapToGrid w:val="0"/>
                <w:sz w:val="28"/>
                <w:szCs w:val="28"/>
              </w:rPr>
              <w:t>公共厕所</w:t>
            </w:r>
          </w:p>
        </w:tc>
      </w:tr>
      <w:tr w:rsidR="005A223A" w14:paraId="5A5F8071" w14:textId="77777777" w:rsidTr="005A223A">
        <w:trPr>
          <w:jc w:val="center"/>
        </w:trPr>
        <w:tc>
          <w:tcPr>
            <w:tcW w:w="1305" w:type="dxa"/>
            <w:gridSpan w:val="2"/>
          </w:tcPr>
          <w:p w14:paraId="1144AAC6"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6.12.1</w:t>
            </w:r>
          </w:p>
        </w:tc>
        <w:tc>
          <w:tcPr>
            <w:tcW w:w="8101" w:type="dxa"/>
          </w:tcPr>
          <w:p w14:paraId="125823BB"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总平面布置</w:t>
            </w:r>
          </w:p>
        </w:tc>
      </w:tr>
      <w:tr w:rsidR="005A223A" w14:paraId="7E32810A" w14:textId="77777777" w:rsidTr="005A223A">
        <w:trPr>
          <w:jc w:val="center"/>
        </w:trPr>
        <w:tc>
          <w:tcPr>
            <w:tcW w:w="1305" w:type="dxa"/>
            <w:gridSpan w:val="2"/>
          </w:tcPr>
          <w:p w14:paraId="1CCF6225"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6.12.1.1</w:t>
            </w:r>
          </w:p>
        </w:tc>
        <w:tc>
          <w:tcPr>
            <w:tcW w:w="8101" w:type="dxa"/>
          </w:tcPr>
          <w:p w14:paraId="5AF4D8EA"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在公交场站、口岸、地铁、火车站、机场、文体旅游设施、医院、公园、公共绿地、广场、商业设施、金融电信营业网点、加油站、旅游景点、机关单位对外开放区等公共场所和新建居住区应按规划要求设置固定式公共厕所，用地充裕时以独立式为宜，用地紧张时可采用附设式建设。</w:t>
            </w:r>
          </w:p>
        </w:tc>
      </w:tr>
      <w:tr w:rsidR="005A223A" w14:paraId="0062D381" w14:textId="77777777" w:rsidTr="005A223A">
        <w:trPr>
          <w:jc w:val="center"/>
        </w:trPr>
        <w:tc>
          <w:tcPr>
            <w:tcW w:w="1305" w:type="dxa"/>
            <w:gridSpan w:val="2"/>
          </w:tcPr>
          <w:p w14:paraId="728D5C62"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6.12.1.2</w:t>
            </w:r>
          </w:p>
        </w:tc>
        <w:tc>
          <w:tcPr>
            <w:tcW w:w="8101" w:type="dxa"/>
          </w:tcPr>
          <w:p w14:paraId="341E1044"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独立式公共厕所外墙与相邻建筑物的间距应不小于</w:t>
            </w:r>
            <w:r w:rsidRPr="00FD3489">
              <w:rPr>
                <w:rFonts w:ascii="宋体" w:hAnsi="宋体"/>
                <w:snapToGrid w:val="0"/>
                <w:sz w:val="24"/>
                <w:szCs w:val="24"/>
              </w:rPr>
              <w:t>5m</w:t>
            </w:r>
            <w:r w:rsidRPr="00FD3489">
              <w:rPr>
                <w:rFonts w:ascii="宋体" w:hAnsi="宋体" w:hint="eastAsia"/>
                <w:snapToGrid w:val="0"/>
                <w:sz w:val="24"/>
                <w:szCs w:val="24"/>
              </w:rPr>
              <w:t>，周围应设置宽</w:t>
            </w:r>
            <w:r>
              <w:rPr>
                <w:rFonts w:ascii="宋体" w:hAnsi="宋体" w:hint="eastAsia"/>
                <w:snapToGrid w:val="0"/>
                <w:sz w:val="24"/>
                <w:szCs w:val="24"/>
              </w:rPr>
              <w:t>度</w:t>
            </w:r>
            <w:r w:rsidRPr="00FD3489">
              <w:rPr>
                <w:rFonts w:ascii="宋体" w:hAnsi="宋体" w:hint="eastAsia"/>
                <w:snapToGrid w:val="0"/>
                <w:sz w:val="24"/>
                <w:szCs w:val="24"/>
              </w:rPr>
              <w:t>不小于</w:t>
            </w:r>
            <w:r w:rsidRPr="00FD3489">
              <w:rPr>
                <w:rFonts w:ascii="宋体" w:hAnsi="宋体"/>
                <w:snapToGrid w:val="0"/>
                <w:sz w:val="24"/>
                <w:szCs w:val="24"/>
              </w:rPr>
              <w:t>3m</w:t>
            </w:r>
            <w:r w:rsidRPr="00FD3489">
              <w:rPr>
                <w:rFonts w:ascii="宋体" w:hAnsi="宋体" w:hint="eastAsia"/>
                <w:snapToGrid w:val="0"/>
                <w:sz w:val="24"/>
                <w:szCs w:val="24"/>
              </w:rPr>
              <w:t>的绿化隔离带。用地面积按一层计算，不包括与相邻建筑物间的绿化隔离带用地。公共厕所等级标准</w:t>
            </w:r>
            <w:r>
              <w:rPr>
                <w:rFonts w:ascii="宋体" w:hAnsi="宋体" w:hint="eastAsia"/>
                <w:snapToGrid w:val="0"/>
                <w:sz w:val="24"/>
                <w:szCs w:val="24"/>
              </w:rPr>
              <w:t>可</w:t>
            </w:r>
            <w:r w:rsidRPr="00FD3489">
              <w:rPr>
                <w:rFonts w:ascii="宋体" w:hAnsi="宋体" w:hint="eastAsia"/>
                <w:snapToGrid w:val="0"/>
                <w:sz w:val="24"/>
                <w:szCs w:val="24"/>
              </w:rPr>
              <w:t>参照《城市公共厕所设计标准》</w:t>
            </w:r>
            <w:r w:rsidRPr="00FD3489">
              <w:rPr>
                <w:rFonts w:ascii="宋体" w:hAnsi="宋体"/>
                <w:snapToGrid w:val="0"/>
                <w:sz w:val="24"/>
                <w:szCs w:val="24"/>
              </w:rPr>
              <w:t>。</w:t>
            </w:r>
          </w:p>
        </w:tc>
      </w:tr>
      <w:tr w:rsidR="005A223A" w14:paraId="0163B3A5" w14:textId="77777777" w:rsidTr="005A223A">
        <w:trPr>
          <w:jc w:val="center"/>
        </w:trPr>
        <w:tc>
          <w:tcPr>
            <w:tcW w:w="1305" w:type="dxa"/>
            <w:gridSpan w:val="2"/>
          </w:tcPr>
          <w:p w14:paraId="6A58A453"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6.12.2</w:t>
            </w:r>
          </w:p>
        </w:tc>
        <w:tc>
          <w:tcPr>
            <w:tcW w:w="8101" w:type="dxa"/>
          </w:tcPr>
          <w:p w14:paraId="65A4E14A"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建筑设计</w:t>
            </w:r>
          </w:p>
        </w:tc>
      </w:tr>
      <w:tr w:rsidR="005A223A" w14:paraId="1CDFF3B3" w14:textId="77777777" w:rsidTr="005A223A">
        <w:trPr>
          <w:jc w:val="center"/>
        </w:trPr>
        <w:tc>
          <w:tcPr>
            <w:tcW w:w="1305" w:type="dxa"/>
            <w:gridSpan w:val="2"/>
          </w:tcPr>
          <w:p w14:paraId="68EF79A9"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6.12.2.1</w:t>
            </w:r>
          </w:p>
        </w:tc>
        <w:tc>
          <w:tcPr>
            <w:tcW w:w="8101" w:type="dxa"/>
          </w:tcPr>
          <w:p w14:paraId="461B357E"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公共厕所的设计应符合无障碍设计规范的相关规定。平面设计应合理布置卫生洁具的使用空间，并应按规范要求配置无障碍通道、无障碍厕所间或无障碍厕位。</w:t>
            </w:r>
          </w:p>
        </w:tc>
      </w:tr>
      <w:tr w:rsidR="005A223A" w14:paraId="6CD58A89" w14:textId="77777777" w:rsidTr="005A223A">
        <w:trPr>
          <w:jc w:val="center"/>
        </w:trPr>
        <w:tc>
          <w:tcPr>
            <w:tcW w:w="1305" w:type="dxa"/>
            <w:gridSpan w:val="2"/>
          </w:tcPr>
          <w:p w14:paraId="5694D419"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6.12.2.2</w:t>
            </w:r>
          </w:p>
        </w:tc>
        <w:tc>
          <w:tcPr>
            <w:tcW w:w="8101" w:type="dxa"/>
          </w:tcPr>
          <w:p w14:paraId="26999428"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一类公共厕所可附设更衣室、物品寄放处、休息处、停车处场、化妆整容处、母婴室以及淋浴间等。</w:t>
            </w:r>
          </w:p>
        </w:tc>
      </w:tr>
      <w:tr w:rsidR="005A223A" w14:paraId="1DDDF133" w14:textId="77777777" w:rsidTr="005A223A">
        <w:trPr>
          <w:jc w:val="center"/>
        </w:trPr>
        <w:tc>
          <w:tcPr>
            <w:tcW w:w="1305" w:type="dxa"/>
            <w:gridSpan w:val="2"/>
          </w:tcPr>
          <w:p w14:paraId="573098F6"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6.12.2.3</w:t>
            </w:r>
          </w:p>
        </w:tc>
        <w:tc>
          <w:tcPr>
            <w:tcW w:w="8101" w:type="dxa"/>
          </w:tcPr>
          <w:p w14:paraId="7E69047B"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公共厕所应适当增加女厕的厕位数量，</w:t>
            </w:r>
            <w:r w:rsidRPr="00FD3489">
              <w:rPr>
                <w:rFonts w:ascii="宋体" w:hAnsi="宋体" w:cs="宋体" w:hint="eastAsia"/>
                <w:snapToGrid w:val="0"/>
                <w:sz w:val="24"/>
                <w:szCs w:val="24"/>
              </w:rPr>
              <w:t>商业街、金融交易场所、餐饮场所、公园和旅游景点等区域场所中公共厕所的男女厕位设置比例应为</w:t>
            </w:r>
            <w:r w:rsidRPr="00FD3489">
              <w:rPr>
                <w:rFonts w:ascii="宋体" w:hAnsi="宋体" w:cs="Arial"/>
                <w:snapToGrid w:val="0"/>
                <w:sz w:val="24"/>
                <w:szCs w:val="24"/>
              </w:rPr>
              <w:t>1:2</w:t>
            </w:r>
            <w:r w:rsidRPr="00FD3489">
              <w:rPr>
                <w:rFonts w:ascii="宋体" w:hAnsi="宋体" w:cs="宋体" w:hint="eastAsia"/>
                <w:snapToGrid w:val="0"/>
                <w:sz w:val="24"/>
                <w:szCs w:val="24"/>
              </w:rPr>
              <w:t>～</w:t>
            </w:r>
            <w:r w:rsidRPr="00FD3489">
              <w:rPr>
                <w:rFonts w:ascii="宋体" w:hAnsi="宋体" w:cs="Arial"/>
                <w:snapToGrid w:val="0"/>
                <w:sz w:val="24"/>
                <w:szCs w:val="24"/>
              </w:rPr>
              <w:t>1:3</w:t>
            </w:r>
            <w:r w:rsidRPr="00FD3489">
              <w:rPr>
                <w:rFonts w:ascii="宋体" w:hAnsi="宋体" w:cs="宋体" w:hint="eastAsia"/>
                <w:snapToGrid w:val="0"/>
                <w:sz w:val="24"/>
                <w:szCs w:val="24"/>
              </w:rPr>
              <w:t>；其它区域场所中宜为</w:t>
            </w:r>
            <w:r w:rsidRPr="00FD3489">
              <w:rPr>
                <w:rFonts w:ascii="宋体" w:hAnsi="宋体" w:cs="Arial"/>
                <w:snapToGrid w:val="0"/>
                <w:sz w:val="24"/>
                <w:szCs w:val="24"/>
              </w:rPr>
              <w:t>1:1</w:t>
            </w:r>
            <w:r w:rsidRPr="00FD3489">
              <w:rPr>
                <w:rFonts w:ascii="宋体" w:hAnsi="宋体" w:cs="Arial" w:hint="eastAsia"/>
                <w:snapToGrid w:val="0"/>
                <w:sz w:val="24"/>
                <w:szCs w:val="24"/>
              </w:rPr>
              <w:t>。</w:t>
            </w:r>
          </w:p>
        </w:tc>
      </w:tr>
      <w:tr w:rsidR="005A223A" w14:paraId="080D83BB" w14:textId="77777777" w:rsidTr="005A223A">
        <w:trPr>
          <w:jc w:val="center"/>
        </w:trPr>
        <w:tc>
          <w:tcPr>
            <w:tcW w:w="1305" w:type="dxa"/>
            <w:gridSpan w:val="2"/>
          </w:tcPr>
          <w:p w14:paraId="667AF795"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6.12.2.4</w:t>
            </w:r>
          </w:p>
        </w:tc>
        <w:tc>
          <w:tcPr>
            <w:tcW w:w="8101" w:type="dxa"/>
          </w:tcPr>
          <w:p w14:paraId="167908F7"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公共厕所</w:t>
            </w:r>
            <w:r>
              <w:rPr>
                <w:rFonts w:ascii="宋体" w:hAnsi="宋体" w:hint="eastAsia"/>
                <w:snapToGrid w:val="0"/>
                <w:sz w:val="24"/>
                <w:szCs w:val="24"/>
              </w:rPr>
              <w:t>室</w:t>
            </w:r>
            <w:r w:rsidRPr="00FD3489">
              <w:rPr>
                <w:rFonts w:ascii="宋体" w:hAnsi="宋体" w:hint="eastAsia"/>
                <w:snapToGrid w:val="0"/>
                <w:sz w:val="24"/>
                <w:szCs w:val="24"/>
              </w:rPr>
              <w:t>内净高应满足以下规定：</w:t>
            </w:r>
          </w:p>
          <w:p w14:paraId="3C59AC8B"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⑴</w:t>
            </w:r>
            <w:r w:rsidRPr="00FD3489">
              <w:rPr>
                <w:rFonts w:ascii="宋体" w:hAnsi="宋体" w:hint="eastAsia"/>
                <w:snapToGrid w:val="0"/>
                <w:sz w:val="24"/>
                <w:szCs w:val="24"/>
              </w:rPr>
              <w:t>独立式公共厕所室内净高应不低于</w:t>
            </w:r>
            <w:r w:rsidRPr="00FD3489">
              <w:rPr>
                <w:rFonts w:ascii="宋体" w:hAnsi="宋体"/>
                <w:snapToGrid w:val="0"/>
                <w:sz w:val="24"/>
                <w:szCs w:val="24"/>
              </w:rPr>
              <w:t>3.7m</w:t>
            </w:r>
            <w:r w:rsidRPr="00FD3489">
              <w:rPr>
                <w:rFonts w:ascii="宋体" w:hAnsi="宋体" w:hint="eastAsia"/>
                <w:snapToGrid w:val="0"/>
                <w:sz w:val="24"/>
                <w:szCs w:val="24"/>
              </w:rPr>
              <w:t>；当室内设有天窗时可适当降低净高，但应不低于</w:t>
            </w:r>
            <w:r w:rsidRPr="00FD3489">
              <w:rPr>
                <w:rFonts w:ascii="宋体" w:hAnsi="宋体"/>
                <w:snapToGrid w:val="0"/>
                <w:sz w:val="24"/>
                <w:szCs w:val="24"/>
              </w:rPr>
              <w:t>3.3m</w:t>
            </w:r>
            <w:r w:rsidRPr="00FD3489">
              <w:rPr>
                <w:rFonts w:ascii="宋体" w:hAnsi="宋体" w:hint="eastAsia"/>
                <w:snapToGrid w:val="0"/>
                <w:sz w:val="24"/>
                <w:szCs w:val="24"/>
              </w:rPr>
              <w:t>。</w:t>
            </w:r>
          </w:p>
          <w:p w14:paraId="573D2EE8"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⑵</w:t>
            </w:r>
            <w:r w:rsidRPr="00FD3489">
              <w:rPr>
                <w:rFonts w:ascii="宋体" w:hAnsi="宋体" w:hint="eastAsia"/>
                <w:snapToGrid w:val="0"/>
                <w:sz w:val="24"/>
                <w:szCs w:val="24"/>
              </w:rPr>
              <w:t>附设式公共厕所的室内高度不得低于其所附建筑物的同层高度，且不宜低于</w:t>
            </w:r>
            <w:r w:rsidRPr="00FD3489">
              <w:rPr>
                <w:rFonts w:ascii="宋体" w:hAnsi="宋体"/>
                <w:snapToGrid w:val="0"/>
                <w:sz w:val="24"/>
                <w:szCs w:val="24"/>
              </w:rPr>
              <w:t>3.2m</w:t>
            </w:r>
            <w:r w:rsidRPr="00FD3489">
              <w:rPr>
                <w:rFonts w:ascii="宋体" w:hAnsi="宋体" w:hint="eastAsia"/>
                <w:snapToGrid w:val="0"/>
                <w:sz w:val="24"/>
                <w:szCs w:val="24"/>
              </w:rPr>
              <w:t>。</w:t>
            </w:r>
          </w:p>
          <w:p w14:paraId="613D4F06"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cs="宋体" w:hint="eastAsia"/>
                <w:snapToGrid w:val="0"/>
                <w:sz w:val="24"/>
                <w:szCs w:val="24"/>
              </w:rPr>
              <w:t>⑶</w:t>
            </w:r>
            <w:r w:rsidRPr="00FD3489">
              <w:rPr>
                <w:rFonts w:ascii="宋体" w:hAnsi="宋体" w:hint="eastAsia"/>
                <w:snapToGrid w:val="0"/>
                <w:sz w:val="24"/>
                <w:szCs w:val="24"/>
              </w:rPr>
              <w:t>当净高不能满足</w:t>
            </w:r>
            <w:r w:rsidRPr="00FD3489">
              <w:rPr>
                <w:rFonts w:ascii="宋体" w:hAnsi="宋体"/>
                <w:snapToGrid w:val="0"/>
                <w:sz w:val="24"/>
                <w:szCs w:val="24"/>
              </w:rPr>
              <w:t>6.12.2.4</w:t>
            </w:r>
            <w:r w:rsidRPr="00FD3489">
              <w:rPr>
                <w:rFonts w:ascii="宋体" w:hAnsi="宋体" w:cs="宋体" w:hint="eastAsia"/>
                <w:snapToGrid w:val="0"/>
                <w:sz w:val="24"/>
                <w:szCs w:val="24"/>
              </w:rPr>
              <w:t>⑴</w:t>
            </w:r>
            <w:r w:rsidRPr="00FD3489">
              <w:rPr>
                <w:rFonts w:ascii="宋体" w:hAnsi="宋体" w:hint="eastAsia"/>
                <w:snapToGrid w:val="0"/>
                <w:sz w:val="24"/>
                <w:szCs w:val="24"/>
              </w:rPr>
              <w:t>～</w:t>
            </w:r>
            <w:r w:rsidRPr="00FD3489">
              <w:rPr>
                <w:rFonts w:ascii="宋体" w:hAnsi="宋体" w:cs="宋体" w:hint="eastAsia"/>
                <w:snapToGrid w:val="0"/>
                <w:sz w:val="24"/>
                <w:szCs w:val="24"/>
              </w:rPr>
              <w:t>⑵</w:t>
            </w:r>
            <w:r w:rsidRPr="00FD3489">
              <w:rPr>
                <w:rFonts w:ascii="宋体" w:hAnsi="宋体" w:hint="eastAsia"/>
                <w:snapToGrid w:val="0"/>
                <w:sz w:val="24"/>
                <w:szCs w:val="24"/>
              </w:rPr>
              <w:t>规定时，应设置机械通风装置。</w:t>
            </w:r>
          </w:p>
        </w:tc>
      </w:tr>
      <w:tr w:rsidR="005A223A" w14:paraId="68E53FEA" w14:textId="77777777" w:rsidTr="005A223A">
        <w:trPr>
          <w:jc w:val="center"/>
        </w:trPr>
        <w:tc>
          <w:tcPr>
            <w:tcW w:w="1305" w:type="dxa"/>
            <w:gridSpan w:val="2"/>
          </w:tcPr>
          <w:p w14:paraId="09835BA7"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6.12.2.5</w:t>
            </w:r>
          </w:p>
        </w:tc>
        <w:tc>
          <w:tcPr>
            <w:tcW w:w="8101" w:type="dxa"/>
          </w:tcPr>
          <w:p w14:paraId="0F5FCA6C"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公共厕所</w:t>
            </w:r>
            <w:r>
              <w:rPr>
                <w:rFonts w:ascii="宋体" w:hAnsi="宋体" w:hint="eastAsia"/>
                <w:snapToGrid w:val="0"/>
                <w:sz w:val="24"/>
                <w:szCs w:val="24"/>
              </w:rPr>
              <w:t>主</w:t>
            </w:r>
            <w:r w:rsidRPr="00FD3489">
              <w:rPr>
                <w:rFonts w:ascii="宋体" w:hAnsi="宋体" w:hint="eastAsia"/>
                <w:snapToGrid w:val="0"/>
                <w:sz w:val="24"/>
                <w:szCs w:val="24"/>
              </w:rPr>
              <w:t>出入口处的门净宽应不小于</w:t>
            </w:r>
            <w:r w:rsidRPr="00FD3489">
              <w:rPr>
                <w:rFonts w:ascii="宋体" w:hAnsi="宋体"/>
                <w:snapToGrid w:val="0"/>
                <w:sz w:val="24"/>
                <w:szCs w:val="24"/>
              </w:rPr>
              <w:t>1.4m</w:t>
            </w:r>
            <w:r w:rsidRPr="00FD3489">
              <w:rPr>
                <w:rFonts w:ascii="宋体" w:hAnsi="宋体" w:hint="eastAsia"/>
                <w:snapToGrid w:val="0"/>
                <w:sz w:val="24"/>
                <w:szCs w:val="24"/>
              </w:rPr>
              <w:t>，男女分室出入口处的走道宽度应不小于</w:t>
            </w:r>
            <w:r w:rsidRPr="00FD3489">
              <w:rPr>
                <w:rFonts w:ascii="宋体" w:hAnsi="宋体"/>
                <w:snapToGrid w:val="0"/>
                <w:sz w:val="24"/>
                <w:szCs w:val="24"/>
              </w:rPr>
              <w:t>1m</w:t>
            </w:r>
            <w:r w:rsidRPr="00FD3489">
              <w:rPr>
                <w:rFonts w:ascii="宋体" w:hAnsi="宋体" w:hint="eastAsia"/>
                <w:snapToGrid w:val="0"/>
                <w:sz w:val="24"/>
                <w:szCs w:val="24"/>
              </w:rPr>
              <w:t>。设有残疾人专用单间的公共厕所</w:t>
            </w:r>
            <w:r>
              <w:rPr>
                <w:rFonts w:ascii="宋体" w:hAnsi="宋体" w:hint="eastAsia"/>
                <w:snapToGrid w:val="0"/>
                <w:sz w:val="24"/>
                <w:szCs w:val="24"/>
              </w:rPr>
              <w:t>，</w:t>
            </w:r>
            <w:r w:rsidRPr="00FD3489">
              <w:rPr>
                <w:rFonts w:ascii="宋体" w:hAnsi="宋体" w:hint="eastAsia"/>
                <w:snapToGrid w:val="0"/>
                <w:sz w:val="24"/>
                <w:szCs w:val="24"/>
              </w:rPr>
              <w:t>其内部应有不小于</w:t>
            </w:r>
            <w:r w:rsidRPr="00FD3489">
              <w:rPr>
                <w:rFonts w:ascii="宋体" w:hAnsi="宋体"/>
                <w:snapToGrid w:val="0"/>
                <w:sz w:val="24"/>
                <w:szCs w:val="24"/>
              </w:rPr>
              <w:t>1.5m</w:t>
            </w:r>
            <w:r w:rsidRPr="00FD3489">
              <w:rPr>
                <w:rFonts w:ascii="宋体" w:hAnsi="宋体" w:hint="eastAsia"/>
                <w:snapToGrid w:val="0"/>
                <w:sz w:val="24"/>
                <w:szCs w:val="24"/>
              </w:rPr>
              <w:t>×</w:t>
            </w:r>
            <w:r w:rsidRPr="00FD3489">
              <w:rPr>
                <w:rFonts w:ascii="宋体" w:hAnsi="宋体"/>
                <w:snapToGrid w:val="0"/>
                <w:sz w:val="24"/>
                <w:szCs w:val="24"/>
              </w:rPr>
              <w:t>1.5m</w:t>
            </w:r>
            <w:r w:rsidRPr="00FD3489">
              <w:rPr>
                <w:rFonts w:ascii="宋体" w:hAnsi="宋体" w:hint="eastAsia"/>
                <w:snapToGrid w:val="0"/>
                <w:sz w:val="24"/>
                <w:szCs w:val="24"/>
              </w:rPr>
              <w:t>的轮椅回转空间。</w:t>
            </w:r>
          </w:p>
        </w:tc>
      </w:tr>
      <w:tr w:rsidR="005A223A" w14:paraId="5743B62D" w14:textId="77777777" w:rsidTr="005A223A">
        <w:trPr>
          <w:jc w:val="center"/>
        </w:trPr>
        <w:tc>
          <w:tcPr>
            <w:tcW w:w="1305" w:type="dxa"/>
            <w:gridSpan w:val="2"/>
          </w:tcPr>
          <w:p w14:paraId="3DD1D411"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6.13</w:t>
            </w:r>
          </w:p>
        </w:tc>
        <w:tc>
          <w:tcPr>
            <w:tcW w:w="8101" w:type="dxa"/>
          </w:tcPr>
          <w:p w14:paraId="35C164C5"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8"/>
                <w:szCs w:val="28"/>
              </w:rPr>
              <w:t>附设式停车库</w:t>
            </w:r>
          </w:p>
        </w:tc>
      </w:tr>
      <w:tr w:rsidR="005A223A" w14:paraId="7207BF41" w14:textId="77777777" w:rsidTr="005A223A">
        <w:trPr>
          <w:jc w:val="center"/>
        </w:trPr>
        <w:tc>
          <w:tcPr>
            <w:tcW w:w="1305" w:type="dxa"/>
            <w:gridSpan w:val="2"/>
          </w:tcPr>
          <w:p w14:paraId="5BB0C9AB"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6.13.1</w:t>
            </w:r>
          </w:p>
        </w:tc>
        <w:tc>
          <w:tcPr>
            <w:tcW w:w="8101" w:type="dxa"/>
          </w:tcPr>
          <w:p w14:paraId="28357F7D"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停车位大小</w:t>
            </w:r>
          </w:p>
          <w:p w14:paraId="27689423" w14:textId="77777777" w:rsidR="005A223A" w:rsidRPr="00FD3489" w:rsidRDefault="005A223A" w:rsidP="005A223A">
            <w:pPr>
              <w:topLinePunct/>
              <w:snapToGrid w:val="0"/>
              <w:spacing w:beforeLines="50" w:before="211"/>
              <w:rPr>
                <w:rFonts w:ascii="宋体" w:hAnsi="宋体"/>
                <w:b/>
                <w:snapToGrid w:val="0"/>
                <w:sz w:val="28"/>
                <w:szCs w:val="28"/>
              </w:rPr>
            </w:pPr>
            <w:r w:rsidRPr="00FD3489">
              <w:rPr>
                <w:rFonts w:ascii="宋体" w:hAnsi="宋体" w:hint="eastAsia"/>
                <w:snapToGrid w:val="0"/>
                <w:sz w:val="24"/>
                <w:szCs w:val="24"/>
              </w:rPr>
              <w:t>应符合《汽车库建筑设计规范》等相关规范要求。</w:t>
            </w:r>
          </w:p>
        </w:tc>
      </w:tr>
      <w:tr w:rsidR="005A223A" w14:paraId="59D9F93D" w14:textId="77777777" w:rsidTr="005A223A">
        <w:trPr>
          <w:jc w:val="center"/>
        </w:trPr>
        <w:tc>
          <w:tcPr>
            <w:tcW w:w="1305" w:type="dxa"/>
            <w:gridSpan w:val="2"/>
          </w:tcPr>
          <w:p w14:paraId="2E4117D3"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6.13.2</w:t>
            </w:r>
          </w:p>
        </w:tc>
        <w:tc>
          <w:tcPr>
            <w:tcW w:w="8101" w:type="dxa"/>
          </w:tcPr>
          <w:p w14:paraId="123BD332" w14:textId="77777777" w:rsidR="005A223A" w:rsidRDefault="005A223A" w:rsidP="005A223A">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停车库层高</w:t>
            </w:r>
          </w:p>
          <w:p w14:paraId="1C21DAF7" w14:textId="541C513D"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地上普通停车库层高不得大于</w:t>
            </w:r>
            <w:r w:rsidRPr="00FD3489">
              <w:rPr>
                <w:rFonts w:ascii="宋体" w:hAnsi="宋体"/>
                <w:snapToGrid w:val="0"/>
                <w:sz w:val="24"/>
                <w:szCs w:val="24"/>
              </w:rPr>
              <w:t>3.9m；设有</w:t>
            </w:r>
            <w:r w:rsidRPr="00FD3489">
              <w:rPr>
                <w:rFonts w:ascii="宋体" w:hAnsi="宋体" w:hint="eastAsia"/>
                <w:snapToGrid w:val="0"/>
                <w:sz w:val="24"/>
                <w:szCs w:val="24"/>
              </w:rPr>
              <w:t>两层机械停车位的车库层高不宜大于</w:t>
            </w:r>
            <w:r w:rsidRPr="00FD3489">
              <w:rPr>
                <w:rFonts w:ascii="宋体" w:hAnsi="宋体"/>
                <w:snapToGrid w:val="0"/>
                <w:sz w:val="24"/>
                <w:szCs w:val="24"/>
              </w:rPr>
              <w:t>5.6m</w:t>
            </w:r>
            <w:r w:rsidRPr="00FD3489">
              <w:rPr>
                <w:rFonts w:ascii="宋体" w:hAnsi="宋体" w:hint="eastAsia"/>
                <w:snapToGrid w:val="0"/>
                <w:sz w:val="24"/>
                <w:szCs w:val="24"/>
              </w:rPr>
              <w:t>。</w:t>
            </w:r>
            <w:r w:rsidR="009A137F" w:rsidRPr="009A137F">
              <w:rPr>
                <w:rFonts w:ascii="宋体" w:hAnsi="宋体" w:hint="eastAsia"/>
                <w:snapToGrid w:val="0"/>
                <w:sz w:val="24"/>
                <w:szCs w:val="24"/>
              </w:rPr>
              <w:t>多层立体机械停车库层高根据实际需要设置。</w:t>
            </w:r>
          </w:p>
        </w:tc>
      </w:tr>
      <w:tr w:rsidR="005A223A" w14:paraId="4A1A3D07" w14:textId="77777777" w:rsidTr="005A223A">
        <w:trPr>
          <w:jc w:val="center"/>
        </w:trPr>
        <w:tc>
          <w:tcPr>
            <w:tcW w:w="1305" w:type="dxa"/>
            <w:gridSpan w:val="2"/>
          </w:tcPr>
          <w:p w14:paraId="1A3B8C41" w14:textId="77777777" w:rsidR="005A223A" w:rsidRPr="00FD3489" w:rsidRDefault="005A223A"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6.13.3</w:t>
            </w:r>
          </w:p>
        </w:tc>
        <w:tc>
          <w:tcPr>
            <w:tcW w:w="8101" w:type="dxa"/>
          </w:tcPr>
          <w:p w14:paraId="79804D16" w14:textId="77777777" w:rsidR="005A223A" w:rsidRPr="00FD3489" w:rsidRDefault="005A223A" w:rsidP="005A223A">
            <w:pPr>
              <w:topLinePunct/>
              <w:snapToGrid w:val="0"/>
              <w:spacing w:beforeLines="50" w:before="211"/>
              <w:rPr>
                <w:rFonts w:ascii="宋体" w:hAnsi="宋体"/>
                <w:snapToGrid w:val="0"/>
                <w:sz w:val="24"/>
                <w:szCs w:val="24"/>
              </w:rPr>
            </w:pPr>
            <w:r w:rsidRPr="00FD3489">
              <w:rPr>
                <w:rFonts w:ascii="宋体" w:hAnsi="宋体" w:hint="eastAsia"/>
                <w:b/>
                <w:snapToGrid w:val="0"/>
                <w:sz w:val="24"/>
                <w:szCs w:val="24"/>
              </w:rPr>
              <w:t>车库停车位建筑面积参考</w:t>
            </w:r>
            <w:r w:rsidRPr="00F57EFB">
              <w:rPr>
                <w:rFonts w:ascii="宋体" w:hAnsi="宋体" w:hint="eastAsia"/>
                <w:b/>
                <w:snapToGrid w:val="0"/>
                <w:sz w:val="24"/>
                <w:szCs w:val="24"/>
              </w:rPr>
              <w:t>表3.1.2.4⑵</w:t>
            </w:r>
          </w:p>
        </w:tc>
      </w:tr>
      <w:tr w:rsidR="00A239F0" w14:paraId="4EA2ECFE" w14:textId="77777777" w:rsidTr="005A223A">
        <w:trPr>
          <w:jc w:val="center"/>
        </w:trPr>
        <w:tc>
          <w:tcPr>
            <w:tcW w:w="1305" w:type="dxa"/>
            <w:gridSpan w:val="2"/>
          </w:tcPr>
          <w:p w14:paraId="29B1B92D" w14:textId="6763F698"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w:t>
            </w:r>
            <w:r>
              <w:rPr>
                <w:rFonts w:ascii="宋体" w:hAnsi="宋体" w:hint="eastAsia"/>
                <w:b/>
                <w:snapToGrid w:val="0"/>
                <w:sz w:val="24"/>
                <w:szCs w:val="24"/>
              </w:rPr>
              <w:t>4</w:t>
            </w:r>
          </w:p>
        </w:tc>
        <w:tc>
          <w:tcPr>
            <w:tcW w:w="8101" w:type="dxa"/>
          </w:tcPr>
          <w:p w14:paraId="00F80D39" w14:textId="77777777" w:rsidR="00A239F0"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子母车位</w:t>
            </w:r>
          </w:p>
          <w:p w14:paraId="2219B0DE" w14:textId="471FFBAE"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只可作为单一车位计入规划指标。</w:t>
            </w:r>
          </w:p>
        </w:tc>
      </w:tr>
      <w:tr w:rsidR="00A239F0" w14:paraId="1102CCCD" w14:textId="77777777" w:rsidTr="005A223A">
        <w:trPr>
          <w:jc w:val="center"/>
        </w:trPr>
        <w:tc>
          <w:tcPr>
            <w:tcW w:w="1305" w:type="dxa"/>
            <w:gridSpan w:val="2"/>
          </w:tcPr>
          <w:p w14:paraId="6A415FE5" w14:textId="33778673"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w:t>
            </w:r>
            <w:r>
              <w:rPr>
                <w:rFonts w:ascii="宋体" w:hAnsi="宋体" w:hint="eastAsia"/>
                <w:b/>
                <w:snapToGrid w:val="0"/>
                <w:sz w:val="24"/>
                <w:szCs w:val="24"/>
              </w:rPr>
              <w:t>5</w:t>
            </w:r>
          </w:p>
        </w:tc>
        <w:tc>
          <w:tcPr>
            <w:tcW w:w="8101" w:type="dxa"/>
          </w:tcPr>
          <w:p w14:paraId="0B6DC98A" w14:textId="77777777" w:rsidR="00A239F0"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停车位计算</w:t>
            </w:r>
          </w:p>
          <w:p w14:paraId="6908C88E" w14:textId="0DD96BDB" w:rsidR="00A239F0" w:rsidRPr="00FD3489"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配建停车位指标以小型车为标准当量，其它车型的停车位应按《</w:t>
            </w:r>
            <w:r>
              <w:rPr>
                <w:rFonts w:ascii="宋体" w:hAnsi="宋体" w:hint="eastAsia"/>
                <w:snapToGrid w:val="0"/>
                <w:sz w:val="24"/>
                <w:szCs w:val="24"/>
              </w:rPr>
              <w:t>深圳市城市规划标准与准则</w:t>
            </w:r>
            <w:r w:rsidRPr="00FD3489">
              <w:rPr>
                <w:rFonts w:ascii="宋体" w:hAnsi="宋体" w:hint="eastAsia"/>
                <w:snapToGrid w:val="0"/>
                <w:sz w:val="24"/>
                <w:szCs w:val="24"/>
              </w:rPr>
              <w:t>》相关规定进行换算。</w:t>
            </w:r>
            <w:r>
              <w:rPr>
                <w:rFonts w:ascii="宋体" w:hAnsi="宋体" w:hint="eastAsia"/>
                <w:snapToGrid w:val="0"/>
                <w:sz w:val="24"/>
                <w:szCs w:val="24"/>
              </w:rPr>
              <w:t>设计文件中应</w:t>
            </w:r>
            <w:r w:rsidRPr="00FD3489">
              <w:rPr>
                <w:rFonts w:ascii="宋体" w:hAnsi="宋体" w:hint="eastAsia"/>
                <w:snapToGrid w:val="0"/>
                <w:sz w:val="24"/>
                <w:szCs w:val="24"/>
              </w:rPr>
              <w:t>标明车位数据指标</w:t>
            </w:r>
            <w:r>
              <w:rPr>
                <w:rFonts w:ascii="宋体" w:hAnsi="宋体" w:hint="eastAsia"/>
                <w:snapToGrid w:val="0"/>
                <w:sz w:val="24"/>
                <w:szCs w:val="24"/>
              </w:rPr>
              <w:t>，并</w:t>
            </w:r>
            <w:r w:rsidRPr="00FD3489">
              <w:rPr>
                <w:rFonts w:ascii="宋体" w:hAnsi="宋体" w:hint="eastAsia"/>
                <w:snapToGrid w:val="0"/>
                <w:sz w:val="24"/>
                <w:szCs w:val="24"/>
              </w:rPr>
              <w:t>在图纸中详细标出车位编号。</w:t>
            </w:r>
          </w:p>
        </w:tc>
      </w:tr>
      <w:tr w:rsidR="00A239F0" w14:paraId="7CFE8E9E" w14:textId="77777777" w:rsidTr="005A223A">
        <w:trPr>
          <w:jc w:val="center"/>
        </w:trPr>
        <w:tc>
          <w:tcPr>
            <w:tcW w:w="1305" w:type="dxa"/>
            <w:gridSpan w:val="2"/>
          </w:tcPr>
          <w:p w14:paraId="3D080AD7" w14:textId="4CB22C39"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w:t>
            </w:r>
            <w:r>
              <w:rPr>
                <w:rFonts w:ascii="宋体" w:hAnsi="宋体" w:hint="eastAsia"/>
                <w:b/>
                <w:snapToGrid w:val="0"/>
                <w:sz w:val="24"/>
                <w:szCs w:val="24"/>
              </w:rPr>
              <w:t>6</w:t>
            </w:r>
          </w:p>
        </w:tc>
        <w:tc>
          <w:tcPr>
            <w:tcW w:w="8101" w:type="dxa"/>
          </w:tcPr>
          <w:p w14:paraId="6A57650A" w14:textId="77777777" w:rsidR="00A239F0"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无障碍要求</w:t>
            </w:r>
          </w:p>
          <w:p w14:paraId="7894BC09" w14:textId="35CC24C6" w:rsidR="00A239F0" w:rsidRPr="00FD3489"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地下停车库和地面停车场均应合理设置非机动车位和残疾人专用车位。非机动车的停车位应靠近使用者活动区域；无障碍机动车停车位应设置在方便出入的位置，并应作显著标识，配置数量应符合无障碍设计规范的相关规定。</w:t>
            </w:r>
          </w:p>
        </w:tc>
      </w:tr>
      <w:tr w:rsidR="00A239F0" w14:paraId="1E663F30" w14:textId="77777777" w:rsidTr="005A223A">
        <w:trPr>
          <w:jc w:val="center"/>
        </w:trPr>
        <w:tc>
          <w:tcPr>
            <w:tcW w:w="1305" w:type="dxa"/>
            <w:gridSpan w:val="2"/>
          </w:tcPr>
          <w:p w14:paraId="1EB4EF23" w14:textId="5392D447"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6.13.</w:t>
            </w:r>
            <w:r>
              <w:rPr>
                <w:rFonts w:ascii="宋体" w:hAnsi="宋体" w:hint="eastAsia"/>
                <w:b/>
                <w:snapToGrid w:val="0"/>
                <w:sz w:val="24"/>
                <w:szCs w:val="24"/>
              </w:rPr>
              <w:t>7</w:t>
            </w:r>
          </w:p>
        </w:tc>
        <w:tc>
          <w:tcPr>
            <w:tcW w:w="8101" w:type="dxa"/>
          </w:tcPr>
          <w:p w14:paraId="42E67857" w14:textId="77777777" w:rsidR="00A239F0"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b/>
                <w:snapToGrid w:val="0"/>
                <w:sz w:val="24"/>
                <w:szCs w:val="24"/>
              </w:rPr>
              <w:t>公共绿地下的停车库</w:t>
            </w:r>
          </w:p>
          <w:p w14:paraId="1EA38590"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⑴当地下停车库</w:t>
            </w:r>
            <w:r>
              <w:rPr>
                <w:rFonts w:ascii="宋体" w:hAnsi="宋体" w:hint="eastAsia"/>
                <w:snapToGrid w:val="0"/>
                <w:sz w:val="24"/>
                <w:szCs w:val="24"/>
              </w:rPr>
              <w:t>建筑</w:t>
            </w:r>
            <w:r w:rsidRPr="00FD3489">
              <w:rPr>
                <w:rFonts w:ascii="宋体" w:hAnsi="宋体" w:hint="eastAsia"/>
                <w:snapToGrid w:val="0"/>
                <w:sz w:val="24"/>
                <w:szCs w:val="24"/>
              </w:rPr>
              <w:t>面积超过</w:t>
            </w:r>
            <w:r w:rsidRPr="00FD3489">
              <w:rPr>
                <w:rFonts w:ascii="宋体" w:hAnsi="宋体"/>
                <w:snapToGrid w:val="0"/>
                <w:sz w:val="24"/>
                <w:szCs w:val="24"/>
              </w:rPr>
              <w:t>2500㎡时，地下停车库</w:t>
            </w:r>
            <w:r>
              <w:rPr>
                <w:rFonts w:ascii="宋体" w:hAnsi="宋体" w:hint="eastAsia"/>
                <w:snapToGrid w:val="0"/>
                <w:sz w:val="24"/>
                <w:szCs w:val="24"/>
              </w:rPr>
              <w:t>结构外围水平投影</w:t>
            </w:r>
            <w:r w:rsidRPr="00FD3489">
              <w:rPr>
                <w:rFonts w:ascii="宋体" w:hAnsi="宋体"/>
                <w:snapToGrid w:val="0"/>
                <w:sz w:val="24"/>
                <w:szCs w:val="24"/>
              </w:rPr>
              <w:t>面</w:t>
            </w:r>
            <w:r w:rsidRPr="00FD3489">
              <w:rPr>
                <w:rFonts w:ascii="宋体" w:hAnsi="宋体"/>
                <w:snapToGrid w:val="0"/>
                <w:sz w:val="24"/>
                <w:szCs w:val="24"/>
              </w:rPr>
              <w:lastRenderedPageBreak/>
              <w:t>积不应超过地上公共绿地面积的60%</w:t>
            </w:r>
            <w:r w:rsidRPr="00FD3489">
              <w:rPr>
                <w:rFonts w:ascii="宋体" w:hAnsi="宋体" w:hint="eastAsia"/>
                <w:snapToGrid w:val="0"/>
                <w:sz w:val="24"/>
                <w:szCs w:val="24"/>
              </w:rPr>
              <w:t>。</w:t>
            </w:r>
          </w:p>
          <w:p w14:paraId="0247A4A2"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⑵车库上方公共绿地种植土覆土厚度不得小于</w:t>
            </w:r>
            <w:r w:rsidRPr="00FD3489">
              <w:rPr>
                <w:rFonts w:ascii="宋体" w:hAnsi="宋体"/>
                <w:snapToGrid w:val="0"/>
                <w:sz w:val="24"/>
                <w:szCs w:val="24"/>
              </w:rPr>
              <w:t>3m，</w:t>
            </w:r>
            <w:r w:rsidRPr="00FD3489">
              <w:rPr>
                <w:rFonts w:ascii="宋体" w:hAnsi="宋体" w:hint="eastAsia"/>
                <w:snapToGrid w:val="0"/>
                <w:sz w:val="24"/>
                <w:szCs w:val="24"/>
              </w:rPr>
              <w:t>且覆土顶面高于周边原始地面的高度不超过</w:t>
            </w:r>
            <w:r w:rsidRPr="00FD3489">
              <w:rPr>
                <w:rFonts w:ascii="宋体" w:hAnsi="宋体"/>
                <w:snapToGrid w:val="0"/>
                <w:sz w:val="24"/>
                <w:szCs w:val="24"/>
              </w:rPr>
              <w:t>0.3m</w:t>
            </w:r>
            <w:r w:rsidRPr="00FD3489">
              <w:rPr>
                <w:rFonts w:ascii="宋体" w:hAnsi="宋体" w:hint="eastAsia"/>
                <w:snapToGrid w:val="0"/>
                <w:sz w:val="24"/>
                <w:szCs w:val="24"/>
              </w:rPr>
              <w:t>。</w:t>
            </w:r>
          </w:p>
          <w:p w14:paraId="1E46D501" w14:textId="11837AA0" w:rsidR="00A239F0" w:rsidRPr="00FD3489"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⑶停车库上部结构应做</w:t>
            </w:r>
            <w:r w:rsidRPr="00FD3489">
              <w:rPr>
                <w:rFonts w:ascii="宋体" w:hAnsi="宋体"/>
                <w:snapToGrid w:val="0"/>
                <w:sz w:val="24"/>
                <w:szCs w:val="24"/>
              </w:rPr>
              <w:t>排水层，确保绿地内潜水能排入周边</w:t>
            </w:r>
            <w:r w:rsidRPr="00FD3489">
              <w:rPr>
                <w:rFonts w:ascii="宋体" w:hAnsi="宋体" w:hint="eastAsia"/>
                <w:snapToGrid w:val="0"/>
                <w:sz w:val="24"/>
                <w:szCs w:val="24"/>
              </w:rPr>
              <w:t>的土壤中。</w:t>
            </w:r>
          </w:p>
        </w:tc>
      </w:tr>
      <w:tr w:rsidR="00A239F0" w14:paraId="43804484" w14:textId="77777777" w:rsidTr="005A223A">
        <w:trPr>
          <w:jc w:val="center"/>
        </w:trPr>
        <w:tc>
          <w:tcPr>
            <w:tcW w:w="1305" w:type="dxa"/>
            <w:gridSpan w:val="2"/>
          </w:tcPr>
          <w:p w14:paraId="5438B649" w14:textId="2AD15C50"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lastRenderedPageBreak/>
              <w:t>6.14</w:t>
            </w:r>
          </w:p>
        </w:tc>
        <w:tc>
          <w:tcPr>
            <w:tcW w:w="8101" w:type="dxa"/>
          </w:tcPr>
          <w:p w14:paraId="1EB5E789" w14:textId="3CCF332B" w:rsidR="00A239F0" w:rsidRPr="00FD3489" w:rsidRDefault="00A239F0" w:rsidP="00090541">
            <w:pPr>
              <w:tabs>
                <w:tab w:val="left" w:pos="1170"/>
              </w:tabs>
              <w:topLinePunct/>
              <w:snapToGrid w:val="0"/>
              <w:spacing w:beforeLines="50" w:before="211"/>
              <w:rPr>
                <w:rFonts w:ascii="宋体" w:hAnsi="宋体"/>
                <w:b/>
                <w:snapToGrid w:val="0"/>
                <w:sz w:val="24"/>
                <w:szCs w:val="24"/>
              </w:rPr>
            </w:pPr>
            <w:r w:rsidRPr="00FD3489">
              <w:rPr>
                <w:rFonts w:ascii="宋体" w:hAnsi="宋体" w:hint="eastAsia"/>
                <w:b/>
                <w:snapToGrid w:val="0"/>
                <w:sz w:val="28"/>
                <w:szCs w:val="28"/>
              </w:rPr>
              <w:t>厂房</w:t>
            </w:r>
          </w:p>
        </w:tc>
      </w:tr>
      <w:tr w:rsidR="00A239F0" w14:paraId="08C41067" w14:textId="77777777" w:rsidTr="005A223A">
        <w:trPr>
          <w:jc w:val="center"/>
        </w:trPr>
        <w:tc>
          <w:tcPr>
            <w:tcW w:w="1305" w:type="dxa"/>
            <w:gridSpan w:val="2"/>
          </w:tcPr>
          <w:p w14:paraId="3649379B" w14:textId="64B5F092" w:rsidR="00A239F0" w:rsidRPr="00FD3489" w:rsidRDefault="00A239F0"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6.14.1</w:t>
            </w:r>
          </w:p>
        </w:tc>
        <w:tc>
          <w:tcPr>
            <w:tcW w:w="8101" w:type="dxa"/>
          </w:tcPr>
          <w:p w14:paraId="31E712AC" w14:textId="32DAF0E0" w:rsidR="00A239F0" w:rsidRPr="00FD3489" w:rsidRDefault="00A239F0" w:rsidP="00090541">
            <w:pPr>
              <w:tabs>
                <w:tab w:val="left" w:pos="1170"/>
              </w:tabs>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外部空间</w:t>
            </w:r>
          </w:p>
        </w:tc>
      </w:tr>
      <w:tr w:rsidR="00A239F0" w14:paraId="1C678BD3" w14:textId="77777777" w:rsidTr="005A223A">
        <w:trPr>
          <w:jc w:val="center"/>
        </w:trPr>
        <w:tc>
          <w:tcPr>
            <w:tcW w:w="1305" w:type="dxa"/>
            <w:gridSpan w:val="2"/>
          </w:tcPr>
          <w:p w14:paraId="073FAA38" w14:textId="4B6BD493"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6.14.1.1</w:t>
            </w:r>
          </w:p>
        </w:tc>
        <w:tc>
          <w:tcPr>
            <w:tcW w:w="8101" w:type="dxa"/>
          </w:tcPr>
          <w:p w14:paraId="02C6EAB7"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242723C2"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⑴厂房具有跨度较大、空间开敞、荷载较大、功能单一等特点，其设计须考虑生产工艺及货运等基本要求。</w:t>
            </w:r>
          </w:p>
          <w:p w14:paraId="0C938294" w14:textId="77777777" w:rsidR="00A239F0" w:rsidRPr="00C339B8"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sidRPr="00C339B8">
              <w:rPr>
                <w:rFonts w:ascii="宋体" w:hAnsi="宋体" w:hint="eastAsia"/>
                <w:snapToGrid w:val="0"/>
                <w:sz w:val="24"/>
                <w:szCs w:val="24"/>
              </w:rPr>
              <w:t>普通生产厂房不得按新型产业建筑的标准进行设计。</w:t>
            </w:r>
          </w:p>
          <w:p w14:paraId="3071E4E9" w14:textId="12051B9E" w:rsidR="00A239F0" w:rsidRPr="00FD3489" w:rsidRDefault="00A239F0" w:rsidP="00090541">
            <w:pPr>
              <w:tabs>
                <w:tab w:val="left" w:pos="1170"/>
              </w:tabs>
              <w:topLinePunct/>
              <w:snapToGrid w:val="0"/>
              <w:spacing w:beforeLines="50" w:before="211"/>
              <w:rPr>
                <w:rFonts w:ascii="宋体" w:hAnsi="宋体"/>
                <w:b/>
                <w:snapToGrid w:val="0"/>
                <w:sz w:val="24"/>
                <w:szCs w:val="24"/>
              </w:rPr>
            </w:pPr>
            <w:r w:rsidRPr="00F57EFB">
              <w:rPr>
                <w:rFonts w:ascii="宋体" w:hAnsi="宋体" w:hint="eastAsia"/>
                <w:snapToGrid w:val="0"/>
                <w:sz w:val="24"/>
                <w:szCs w:val="24"/>
              </w:rPr>
              <w:t>⑶普通生产厂房不得设置裙房。</w:t>
            </w:r>
          </w:p>
        </w:tc>
      </w:tr>
      <w:tr w:rsidR="00A239F0" w14:paraId="783DE3CE" w14:textId="77777777" w:rsidTr="005A223A">
        <w:trPr>
          <w:jc w:val="center"/>
        </w:trPr>
        <w:tc>
          <w:tcPr>
            <w:tcW w:w="1305" w:type="dxa"/>
            <w:gridSpan w:val="2"/>
          </w:tcPr>
          <w:p w14:paraId="1A26C4D4" w14:textId="79593BF6"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6.14.1.2</w:t>
            </w:r>
          </w:p>
        </w:tc>
        <w:tc>
          <w:tcPr>
            <w:tcW w:w="8101" w:type="dxa"/>
          </w:tcPr>
          <w:p w14:paraId="6F5E3C62"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5C59B33C" w14:textId="0D3F6AB9"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一般不得采用内天井式平面布局。</w:t>
            </w:r>
            <w:r w:rsidRPr="00FD3489">
              <w:rPr>
                <w:rFonts w:ascii="宋体" w:hAnsi="宋体" w:cs="宋体" w:hint="eastAsia"/>
                <w:snapToGrid w:val="0"/>
                <w:sz w:val="24"/>
                <w:szCs w:val="24"/>
              </w:rPr>
              <w:t>因特殊工艺</w:t>
            </w:r>
            <w:r w:rsidRPr="00FD3489">
              <w:rPr>
                <w:rFonts w:ascii="宋体" w:hAnsi="宋体" w:hint="eastAsia"/>
                <w:snapToGrid w:val="0"/>
                <w:sz w:val="24"/>
                <w:szCs w:val="24"/>
              </w:rPr>
              <w:t>需要而采用时，内天井的最小短边尺寸应大于</w:t>
            </w:r>
            <w:r w:rsidRPr="00FD3489">
              <w:rPr>
                <w:rFonts w:ascii="宋体" w:hAnsi="宋体"/>
                <w:snapToGrid w:val="0"/>
                <w:sz w:val="24"/>
                <w:szCs w:val="24"/>
              </w:rPr>
              <w:t>24m。</w:t>
            </w:r>
          </w:p>
        </w:tc>
      </w:tr>
      <w:tr w:rsidR="00A239F0" w14:paraId="3F9E1B6B" w14:textId="77777777" w:rsidTr="005A223A">
        <w:trPr>
          <w:jc w:val="center"/>
        </w:trPr>
        <w:tc>
          <w:tcPr>
            <w:tcW w:w="1305" w:type="dxa"/>
            <w:gridSpan w:val="2"/>
          </w:tcPr>
          <w:p w14:paraId="623C9248" w14:textId="2F8E9F0E"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6.14.1.3</w:t>
            </w:r>
          </w:p>
        </w:tc>
        <w:tc>
          <w:tcPr>
            <w:tcW w:w="8101" w:type="dxa"/>
          </w:tcPr>
          <w:p w14:paraId="0D78A4FF"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48C4C3F3" w14:textId="685E73FF"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cs="Arial Unicode MS" w:hint="eastAsia"/>
                <w:snapToGrid w:val="0"/>
                <w:sz w:val="24"/>
                <w:szCs w:val="24"/>
              </w:rPr>
              <w:t>厂房建筑外围设置的任何室外透空空间，</w:t>
            </w:r>
            <w:r>
              <w:rPr>
                <w:rFonts w:ascii="宋体" w:hAnsi="宋体" w:cs="Arial Unicode MS" w:hint="eastAsia"/>
                <w:snapToGrid w:val="0"/>
                <w:sz w:val="24"/>
                <w:szCs w:val="24"/>
              </w:rPr>
              <w:t>其</w:t>
            </w:r>
            <w:r w:rsidRPr="00FD3489">
              <w:rPr>
                <w:rFonts w:ascii="宋体" w:hAnsi="宋体" w:cs="Arial Unicode MS" w:hint="eastAsia"/>
                <w:snapToGrid w:val="0"/>
                <w:sz w:val="24"/>
                <w:szCs w:val="24"/>
              </w:rPr>
              <w:t>按</w:t>
            </w:r>
            <w:proofErr w:type="gramStart"/>
            <w:r w:rsidRPr="00FD3489">
              <w:rPr>
                <w:rFonts w:ascii="宋体" w:hAnsi="宋体" w:cs="Arial Unicode MS" w:hint="eastAsia"/>
                <w:snapToGrid w:val="0"/>
                <w:sz w:val="24"/>
                <w:szCs w:val="24"/>
              </w:rPr>
              <w:t>层计算</w:t>
            </w:r>
            <w:proofErr w:type="gramEnd"/>
            <w:r w:rsidRPr="00FD3489">
              <w:rPr>
                <w:rFonts w:ascii="宋体" w:hAnsi="宋体" w:cs="Arial Unicode MS" w:hint="eastAsia"/>
                <w:snapToGrid w:val="0"/>
                <w:sz w:val="24"/>
                <w:szCs w:val="24"/>
              </w:rPr>
              <w:t>的总投影面积全部计入地上核减建筑面积。</w:t>
            </w:r>
          </w:p>
        </w:tc>
      </w:tr>
      <w:tr w:rsidR="00A239F0" w14:paraId="483CB97C" w14:textId="77777777" w:rsidTr="005A223A">
        <w:trPr>
          <w:jc w:val="center"/>
        </w:trPr>
        <w:tc>
          <w:tcPr>
            <w:tcW w:w="1305" w:type="dxa"/>
            <w:gridSpan w:val="2"/>
          </w:tcPr>
          <w:p w14:paraId="43350ECB" w14:textId="5CA49439" w:rsidR="00A239F0" w:rsidRPr="00FD3489" w:rsidRDefault="00A239F0" w:rsidP="005A223A">
            <w:pPr>
              <w:topLinePunct/>
              <w:snapToGrid w:val="0"/>
              <w:spacing w:beforeLines="50" w:before="211"/>
              <w:rPr>
                <w:rFonts w:ascii="宋体" w:hAnsi="宋体"/>
                <w:b/>
                <w:snapToGrid w:val="0"/>
                <w:sz w:val="24"/>
                <w:szCs w:val="24"/>
              </w:rPr>
            </w:pPr>
            <w:r w:rsidRPr="00F57EFB">
              <w:rPr>
                <w:rFonts w:ascii="宋体" w:hAnsi="宋体" w:hint="eastAsia"/>
                <w:b/>
                <w:snapToGrid w:val="0"/>
                <w:sz w:val="24"/>
                <w:szCs w:val="24"/>
              </w:rPr>
              <w:t>6.14.1.4</w:t>
            </w:r>
          </w:p>
        </w:tc>
        <w:tc>
          <w:tcPr>
            <w:tcW w:w="8101" w:type="dxa"/>
          </w:tcPr>
          <w:p w14:paraId="30D7482B" w14:textId="77777777" w:rsidR="00A239F0" w:rsidRPr="00F57EFB" w:rsidRDefault="00A239F0" w:rsidP="00090541">
            <w:pPr>
              <w:topLinePunct/>
              <w:snapToGrid w:val="0"/>
              <w:spacing w:beforeLines="50" w:before="211"/>
              <w:rPr>
                <w:rFonts w:ascii="宋体" w:hAnsi="宋体"/>
                <w:b/>
                <w:snapToGrid w:val="0"/>
                <w:sz w:val="24"/>
                <w:szCs w:val="24"/>
              </w:rPr>
            </w:pPr>
            <w:r w:rsidRPr="00F57EFB">
              <w:rPr>
                <w:rFonts w:ascii="宋体" w:hAnsi="宋体" w:hint="eastAsia"/>
                <w:b/>
                <w:snapToGrid w:val="0"/>
                <w:sz w:val="24"/>
                <w:szCs w:val="24"/>
              </w:rPr>
              <w:t>建筑高度</w:t>
            </w:r>
          </w:p>
          <w:p w14:paraId="65855C8F" w14:textId="4DF85DF5" w:rsidR="00A239F0" w:rsidRPr="00FD3489" w:rsidRDefault="00A239F0" w:rsidP="00090541">
            <w:pPr>
              <w:topLinePunct/>
              <w:snapToGrid w:val="0"/>
              <w:spacing w:beforeLines="50" w:before="211"/>
              <w:rPr>
                <w:rFonts w:ascii="宋体" w:hAnsi="宋体"/>
                <w:b/>
                <w:snapToGrid w:val="0"/>
                <w:sz w:val="24"/>
                <w:szCs w:val="24"/>
              </w:rPr>
            </w:pPr>
            <w:r w:rsidRPr="00F57EFB">
              <w:rPr>
                <w:rFonts w:ascii="宋体" w:hAnsi="宋体" w:cs="Arial Unicode MS" w:hint="eastAsia"/>
                <w:snapToGrid w:val="0"/>
                <w:sz w:val="24"/>
                <w:szCs w:val="24"/>
              </w:rPr>
              <w:t>厂房的</w:t>
            </w:r>
            <w:r w:rsidRPr="00F57EFB">
              <w:rPr>
                <w:rFonts w:ascii="宋体" w:hAnsi="宋体" w:cs="Arial Unicode MS"/>
                <w:snapToGrid w:val="0"/>
                <w:sz w:val="24"/>
                <w:szCs w:val="24"/>
              </w:rPr>
              <w:t>建筑高度不</w:t>
            </w:r>
            <w:r w:rsidRPr="00F57EFB">
              <w:rPr>
                <w:rFonts w:ascii="宋体" w:hAnsi="宋体" w:cs="Arial Unicode MS" w:hint="eastAsia"/>
                <w:snapToGrid w:val="0"/>
                <w:sz w:val="24"/>
                <w:szCs w:val="24"/>
              </w:rPr>
              <w:t>得大于</w:t>
            </w:r>
            <w:r w:rsidRPr="00F57EFB">
              <w:rPr>
                <w:rFonts w:ascii="宋体" w:hAnsi="宋体" w:cs="Arial Unicode MS"/>
                <w:snapToGrid w:val="0"/>
                <w:sz w:val="24"/>
                <w:szCs w:val="24"/>
              </w:rPr>
              <w:t>100米，</w:t>
            </w:r>
            <w:r w:rsidRPr="00F57EFB">
              <w:rPr>
                <w:rFonts w:ascii="宋体" w:hAnsi="宋体" w:cs="Arial Unicode MS" w:hint="eastAsia"/>
                <w:snapToGrid w:val="0"/>
                <w:sz w:val="24"/>
                <w:szCs w:val="24"/>
              </w:rPr>
              <w:t>同一宗地内厂房之间的</w:t>
            </w:r>
            <w:r w:rsidRPr="00F57EFB">
              <w:rPr>
                <w:rFonts w:ascii="宋体" w:hAnsi="宋体" w:cs="Arial Unicode MS"/>
                <w:snapToGrid w:val="0"/>
                <w:sz w:val="24"/>
                <w:szCs w:val="24"/>
              </w:rPr>
              <w:t>建筑高度</w:t>
            </w:r>
            <w:r w:rsidRPr="00F57EFB">
              <w:rPr>
                <w:rFonts w:ascii="宋体" w:hAnsi="宋体" w:cs="Arial Unicode MS" w:hint="eastAsia"/>
                <w:snapToGrid w:val="0"/>
                <w:sz w:val="24"/>
                <w:szCs w:val="24"/>
              </w:rPr>
              <w:t>比</w:t>
            </w:r>
            <w:r w:rsidRPr="00F57EFB">
              <w:rPr>
                <w:rFonts w:ascii="宋体" w:hAnsi="宋体" w:cs="Arial Unicode MS"/>
                <w:snapToGrid w:val="0"/>
                <w:sz w:val="24"/>
                <w:szCs w:val="24"/>
              </w:rPr>
              <w:t>（单层厂房除外）不</w:t>
            </w:r>
            <w:r w:rsidRPr="00F57EFB">
              <w:rPr>
                <w:rFonts w:ascii="宋体" w:hAnsi="宋体" w:cs="Arial Unicode MS" w:hint="eastAsia"/>
                <w:snapToGrid w:val="0"/>
                <w:sz w:val="24"/>
                <w:szCs w:val="24"/>
              </w:rPr>
              <w:t>得大于</w:t>
            </w:r>
            <w:r w:rsidRPr="00F57EFB">
              <w:rPr>
                <w:rFonts w:ascii="宋体" w:hAnsi="宋体" w:cs="Arial Unicode MS"/>
                <w:snapToGrid w:val="0"/>
                <w:sz w:val="24"/>
                <w:szCs w:val="24"/>
              </w:rPr>
              <w:t>2.5。</w:t>
            </w:r>
            <w:r w:rsidRPr="00F57EFB">
              <w:rPr>
                <w:rFonts w:ascii="宋体" w:hAnsi="宋体" w:cs="Arial Unicode MS" w:hint="eastAsia"/>
                <w:snapToGrid w:val="0"/>
                <w:sz w:val="24"/>
                <w:szCs w:val="24"/>
              </w:rPr>
              <w:t>经特别申报并专题论证后</w:t>
            </w:r>
            <w:proofErr w:type="gramStart"/>
            <w:r w:rsidRPr="00F57EFB">
              <w:rPr>
                <w:rFonts w:ascii="宋体" w:hAnsi="宋体" w:cs="Arial Unicode MS" w:hint="eastAsia"/>
                <w:snapToGrid w:val="0"/>
                <w:sz w:val="24"/>
                <w:szCs w:val="24"/>
              </w:rPr>
              <w:t>确认因</w:t>
            </w:r>
            <w:proofErr w:type="gramEnd"/>
            <w:r w:rsidRPr="00F57EFB">
              <w:rPr>
                <w:rFonts w:ascii="宋体" w:hAnsi="宋体" w:cs="Arial Unicode MS" w:hint="eastAsia"/>
                <w:snapToGrid w:val="0"/>
                <w:sz w:val="24"/>
                <w:szCs w:val="24"/>
              </w:rPr>
              <w:t>生产工艺需要，建筑高度比可进行相应调整。</w:t>
            </w:r>
          </w:p>
        </w:tc>
      </w:tr>
      <w:tr w:rsidR="00A239F0" w14:paraId="46B87F19" w14:textId="77777777" w:rsidTr="005A223A">
        <w:trPr>
          <w:jc w:val="center"/>
        </w:trPr>
        <w:tc>
          <w:tcPr>
            <w:tcW w:w="1305" w:type="dxa"/>
            <w:gridSpan w:val="2"/>
          </w:tcPr>
          <w:p w14:paraId="75EFC2B5" w14:textId="2EF0C271" w:rsidR="00A239F0" w:rsidRPr="00F57EFB" w:rsidRDefault="00A239F0" w:rsidP="005A223A">
            <w:pPr>
              <w:topLinePunct/>
              <w:snapToGrid w:val="0"/>
              <w:spacing w:beforeLines="50" w:before="211"/>
              <w:rPr>
                <w:rFonts w:ascii="宋体" w:hAnsi="宋体"/>
                <w:b/>
                <w:snapToGrid w:val="0"/>
                <w:sz w:val="24"/>
                <w:szCs w:val="24"/>
              </w:rPr>
            </w:pPr>
            <w:r w:rsidRPr="00F57EFB">
              <w:rPr>
                <w:rFonts w:ascii="宋体" w:hAnsi="宋体" w:hint="eastAsia"/>
                <w:b/>
                <w:snapToGrid w:val="0"/>
                <w:sz w:val="24"/>
                <w:szCs w:val="24"/>
              </w:rPr>
              <w:t>6.14.1.5</w:t>
            </w:r>
          </w:p>
        </w:tc>
        <w:tc>
          <w:tcPr>
            <w:tcW w:w="8101" w:type="dxa"/>
          </w:tcPr>
          <w:p w14:paraId="65603327" w14:textId="77777777" w:rsidR="00A239F0" w:rsidRPr="00F57EFB" w:rsidRDefault="00A239F0" w:rsidP="00090541">
            <w:pPr>
              <w:topLinePunct/>
              <w:snapToGrid w:val="0"/>
              <w:spacing w:beforeLines="50" w:before="211"/>
              <w:rPr>
                <w:rFonts w:ascii="宋体" w:hAnsi="宋体"/>
                <w:b/>
                <w:snapToGrid w:val="0"/>
                <w:sz w:val="24"/>
                <w:szCs w:val="24"/>
              </w:rPr>
            </w:pPr>
            <w:r w:rsidRPr="00F57EFB">
              <w:rPr>
                <w:rFonts w:ascii="宋体" w:hAnsi="宋体" w:hint="eastAsia"/>
                <w:b/>
                <w:snapToGrid w:val="0"/>
                <w:sz w:val="24"/>
                <w:szCs w:val="24"/>
              </w:rPr>
              <w:t>场地设计</w:t>
            </w:r>
          </w:p>
          <w:p w14:paraId="369751A9" w14:textId="77777777" w:rsidR="00A239F0" w:rsidRPr="00F57EFB" w:rsidRDefault="00A239F0" w:rsidP="00090541">
            <w:pPr>
              <w:topLinePunct/>
              <w:snapToGrid w:val="0"/>
              <w:spacing w:beforeLines="50" w:before="211"/>
              <w:rPr>
                <w:rFonts w:ascii="宋体" w:hAnsi="宋体" w:cs="Arial Unicode MS"/>
                <w:snapToGrid w:val="0"/>
                <w:sz w:val="24"/>
                <w:szCs w:val="24"/>
              </w:rPr>
            </w:pPr>
            <w:r w:rsidRPr="00F57EFB">
              <w:rPr>
                <w:rFonts w:ascii="宋体" w:hAnsi="宋体" w:cs="Arial Unicode MS" w:hint="eastAsia"/>
                <w:snapToGrid w:val="0"/>
                <w:sz w:val="24"/>
                <w:szCs w:val="24"/>
              </w:rPr>
              <w:t>普通</w:t>
            </w:r>
            <w:r w:rsidRPr="00F57EFB">
              <w:rPr>
                <w:rFonts w:ascii="宋体" w:hAnsi="宋体" w:cs="Arial Unicode MS"/>
                <w:snapToGrid w:val="0"/>
                <w:sz w:val="24"/>
                <w:szCs w:val="24"/>
              </w:rPr>
              <w:t>工业用地</w:t>
            </w:r>
            <w:r w:rsidRPr="00F57EFB">
              <w:rPr>
                <w:rFonts w:ascii="宋体" w:hAnsi="宋体" w:cs="Arial Unicode MS" w:hint="eastAsia"/>
                <w:snapToGrid w:val="0"/>
                <w:sz w:val="24"/>
                <w:szCs w:val="24"/>
              </w:rPr>
              <w:t>内应按照规划要求配置</w:t>
            </w:r>
            <w:r w:rsidRPr="00F57EFB">
              <w:rPr>
                <w:rFonts w:ascii="宋体" w:hAnsi="宋体" w:cs="Arial Unicode MS"/>
                <w:snapToGrid w:val="0"/>
                <w:sz w:val="24"/>
                <w:szCs w:val="24"/>
              </w:rPr>
              <w:t>市政基础设施</w:t>
            </w:r>
            <w:r w:rsidRPr="00F57EFB">
              <w:rPr>
                <w:rFonts w:ascii="宋体" w:hAnsi="宋体" w:cs="Arial Unicode MS" w:hint="eastAsia"/>
                <w:snapToGrid w:val="0"/>
                <w:sz w:val="24"/>
                <w:szCs w:val="24"/>
              </w:rPr>
              <w:t>、</w:t>
            </w:r>
            <w:r w:rsidRPr="00F57EFB">
              <w:rPr>
                <w:rFonts w:ascii="宋体" w:hAnsi="宋体" w:cs="Arial Unicode MS"/>
                <w:snapToGrid w:val="0"/>
                <w:sz w:val="24"/>
                <w:szCs w:val="24"/>
              </w:rPr>
              <w:t>交通设施或</w:t>
            </w:r>
            <w:r w:rsidRPr="00F57EFB">
              <w:rPr>
                <w:rFonts w:ascii="宋体" w:hAnsi="宋体" w:cs="Arial Unicode MS" w:hint="eastAsia"/>
                <w:snapToGrid w:val="0"/>
                <w:sz w:val="24"/>
                <w:szCs w:val="24"/>
              </w:rPr>
              <w:t>其他</w:t>
            </w:r>
            <w:r w:rsidRPr="00F57EFB">
              <w:rPr>
                <w:rFonts w:ascii="宋体" w:hAnsi="宋体" w:cs="Arial Unicode MS"/>
                <w:snapToGrid w:val="0"/>
                <w:sz w:val="24"/>
                <w:szCs w:val="24"/>
              </w:rPr>
              <w:t>配套设施；合理布置生产活动场地，合理疏导人流、普通车流和货流，充分考虑人车分流，提高道路系统安全性；货</w:t>
            </w:r>
            <w:r w:rsidRPr="00F57EFB">
              <w:rPr>
                <w:rFonts w:ascii="宋体" w:hAnsi="宋体" w:cs="Arial Unicode MS" w:hint="eastAsia"/>
                <w:snapToGrid w:val="0"/>
                <w:sz w:val="24"/>
                <w:szCs w:val="24"/>
              </w:rPr>
              <w:t>运</w:t>
            </w:r>
            <w:r w:rsidRPr="00F57EFB">
              <w:rPr>
                <w:rFonts w:ascii="宋体" w:hAnsi="宋体" w:cs="Arial Unicode MS"/>
                <w:snapToGrid w:val="0"/>
                <w:sz w:val="24"/>
                <w:szCs w:val="24"/>
              </w:rPr>
              <w:t>流线与其他车</w:t>
            </w:r>
            <w:r w:rsidRPr="00F57EFB">
              <w:rPr>
                <w:rFonts w:ascii="宋体" w:hAnsi="宋体" w:cs="Arial Unicode MS" w:hint="eastAsia"/>
                <w:snapToGrid w:val="0"/>
                <w:sz w:val="24"/>
                <w:szCs w:val="24"/>
              </w:rPr>
              <w:t>行</w:t>
            </w:r>
            <w:r w:rsidRPr="00F57EFB">
              <w:rPr>
                <w:rFonts w:ascii="宋体" w:hAnsi="宋体" w:cs="Arial Unicode MS"/>
                <w:snapToGrid w:val="0"/>
                <w:sz w:val="24"/>
                <w:szCs w:val="24"/>
              </w:rPr>
              <w:t>流线宜分开设置，</w:t>
            </w:r>
            <w:r w:rsidRPr="00F57EFB">
              <w:rPr>
                <w:rFonts w:ascii="宋体" w:hAnsi="宋体" w:cs="Arial Unicode MS" w:hint="eastAsia"/>
                <w:snapToGrid w:val="0"/>
                <w:sz w:val="24"/>
                <w:szCs w:val="24"/>
              </w:rPr>
              <w:t>避免相互</w:t>
            </w:r>
            <w:r w:rsidRPr="00F57EFB">
              <w:rPr>
                <w:rFonts w:ascii="宋体" w:hAnsi="宋体" w:cs="Arial Unicode MS"/>
                <w:snapToGrid w:val="0"/>
                <w:sz w:val="24"/>
                <w:szCs w:val="24"/>
              </w:rPr>
              <w:t>干扰。</w:t>
            </w:r>
          </w:p>
          <w:p w14:paraId="0A0D9923" w14:textId="662488D9" w:rsidR="00A239F0" w:rsidRPr="00F57EFB" w:rsidRDefault="00A239F0" w:rsidP="00090541">
            <w:pPr>
              <w:topLinePunct/>
              <w:snapToGrid w:val="0"/>
              <w:spacing w:beforeLines="50" w:before="211"/>
              <w:rPr>
                <w:rFonts w:ascii="宋体" w:hAnsi="宋体"/>
                <w:b/>
                <w:snapToGrid w:val="0"/>
                <w:sz w:val="24"/>
                <w:szCs w:val="24"/>
              </w:rPr>
            </w:pPr>
            <w:r w:rsidRPr="00F57EFB">
              <w:rPr>
                <w:rFonts w:ascii="宋体" w:hAnsi="宋体" w:cs="Arial Unicode MS"/>
                <w:snapToGrid w:val="0"/>
                <w:sz w:val="24"/>
                <w:szCs w:val="24"/>
              </w:rPr>
              <w:t>厂房应</w:t>
            </w:r>
            <w:r w:rsidRPr="00F57EFB">
              <w:rPr>
                <w:rFonts w:ascii="宋体" w:hAnsi="宋体" w:cs="Arial Unicode MS" w:hint="eastAsia"/>
                <w:snapToGrid w:val="0"/>
                <w:sz w:val="24"/>
                <w:szCs w:val="24"/>
              </w:rPr>
              <w:t>邻近货梯</w:t>
            </w:r>
            <w:r w:rsidRPr="00F57EFB">
              <w:rPr>
                <w:rFonts w:ascii="宋体" w:hAnsi="宋体" w:cs="Arial Unicode MS"/>
                <w:snapToGrid w:val="0"/>
                <w:sz w:val="24"/>
                <w:szCs w:val="24"/>
              </w:rPr>
              <w:t>设置卸货场地，</w:t>
            </w:r>
            <w:r w:rsidRPr="00F57EFB">
              <w:rPr>
                <w:rFonts w:ascii="宋体" w:hAnsi="宋体" w:cs="Arial Unicode MS" w:hint="eastAsia"/>
                <w:snapToGrid w:val="0"/>
                <w:sz w:val="24"/>
                <w:szCs w:val="24"/>
              </w:rPr>
              <w:t>卸货场地面积按照</w:t>
            </w:r>
            <w:r w:rsidRPr="00F57EFB">
              <w:rPr>
                <w:rFonts w:ascii="宋体" w:hAnsi="宋体" w:cs="Arial Unicode MS"/>
                <w:snapToGrid w:val="0"/>
                <w:sz w:val="24"/>
                <w:szCs w:val="24"/>
              </w:rPr>
              <w:t>每台货梯</w:t>
            </w:r>
            <w:r w:rsidRPr="00F57EFB">
              <w:rPr>
                <w:rFonts w:ascii="宋体" w:hAnsi="宋体" w:cs="Arial Unicode MS" w:hint="eastAsia"/>
                <w:snapToGrid w:val="0"/>
                <w:sz w:val="24"/>
                <w:szCs w:val="24"/>
              </w:rPr>
              <w:t>至少配备</w:t>
            </w:r>
            <w:r w:rsidRPr="00F57EFB">
              <w:rPr>
                <w:rFonts w:ascii="宋体" w:hAnsi="宋体" w:cs="Arial Unicode MS"/>
                <w:snapToGrid w:val="0"/>
                <w:sz w:val="24"/>
                <w:szCs w:val="24"/>
              </w:rPr>
              <w:t>两台</w:t>
            </w:r>
            <w:proofErr w:type="gramStart"/>
            <w:r w:rsidRPr="00F57EFB">
              <w:rPr>
                <w:rFonts w:ascii="宋体" w:hAnsi="宋体" w:cs="Arial Unicode MS"/>
                <w:snapToGrid w:val="0"/>
                <w:sz w:val="24"/>
                <w:szCs w:val="24"/>
              </w:rPr>
              <w:t>货车位</w:t>
            </w:r>
            <w:proofErr w:type="gramEnd"/>
            <w:r w:rsidRPr="00F57EFB">
              <w:rPr>
                <w:rFonts w:ascii="宋体" w:hAnsi="宋体" w:cs="Arial Unicode MS" w:hint="eastAsia"/>
                <w:snapToGrid w:val="0"/>
                <w:sz w:val="24"/>
                <w:szCs w:val="24"/>
              </w:rPr>
              <w:t>计算</w:t>
            </w:r>
            <w:r w:rsidRPr="00F57EFB">
              <w:rPr>
                <w:rFonts w:ascii="宋体" w:hAnsi="宋体" w:cs="Arial Unicode MS"/>
                <w:snapToGrid w:val="0"/>
                <w:sz w:val="24"/>
                <w:szCs w:val="24"/>
              </w:rPr>
              <w:t>，卸货场地可布置在地面、首层架空</w:t>
            </w:r>
            <w:r w:rsidRPr="00F57EFB">
              <w:rPr>
                <w:rFonts w:ascii="宋体" w:hAnsi="宋体" w:cs="Arial Unicode MS" w:hint="eastAsia"/>
                <w:snapToGrid w:val="0"/>
                <w:sz w:val="24"/>
                <w:szCs w:val="24"/>
              </w:rPr>
              <w:t>、半地下</w:t>
            </w:r>
            <w:r w:rsidRPr="00F57EFB">
              <w:rPr>
                <w:rFonts w:ascii="宋体" w:hAnsi="宋体" w:cs="Arial Unicode MS"/>
                <w:snapToGrid w:val="0"/>
                <w:sz w:val="24"/>
                <w:szCs w:val="24"/>
              </w:rPr>
              <w:t>或地下一层；普通工业用地内卸货场地应满足大型货车通行需求。</w:t>
            </w:r>
          </w:p>
        </w:tc>
      </w:tr>
      <w:tr w:rsidR="00A239F0" w14:paraId="429E2C42" w14:textId="77777777" w:rsidTr="005A223A">
        <w:trPr>
          <w:jc w:val="center"/>
        </w:trPr>
        <w:tc>
          <w:tcPr>
            <w:tcW w:w="1305" w:type="dxa"/>
            <w:gridSpan w:val="2"/>
          </w:tcPr>
          <w:p w14:paraId="5FAE6FBB" w14:textId="4914B445" w:rsidR="00A239F0" w:rsidRPr="00F57EFB" w:rsidRDefault="00A239F0" w:rsidP="005A223A">
            <w:pPr>
              <w:topLinePunct/>
              <w:snapToGrid w:val="0"/>
              <w:spacing w:beforeLines="50" w:before="211"/>
              <w:rPr>
                <w:rFonts w:ascii="宋体" w:hAnsi="宋体"/>
                <w:b/>
                <w:snapToGrid w:val="0"/>
                <w:sz w:val="24"/>
                <w:szCs w:val="24"/>
              </w:rPr>
            </w:pPr>
            <w:r w:rsidRPr="00F57EFB">
              <w:rPr>
                <w:rFonts w:ascii="宋体" w:hAnsi="宋体" w:hint="eastAsia"/>
                <w:b/>
                <w:snapToGrid w:val="0"/>
                <w:sz w:val="24"/>
                <w:szCs w:val="24"/>
              </w:rPr>
              <w:t>6.14.1.6</w:t>
            </w:r>
          </w:p>
        </w:tc>
        <w:tc>
          <w:tcPr>
            <w:tcW w:w="8101" w:type="dxa"/>
          </w:tcPr>
          <w:p w14:paraId="3A54A22B" w14:textId="77777777" w:rsidR="00A239F0" w:rsidRPr="00F57EFB" w:rsidRDefault="00A239F0" w:rsidP="00090541">
            <w:pPr>
              <w:topLinePunct/>
              <w:snapToGrid w:val="0"/>
              <w:spacing w:beforeLines="50" w:before="211"/>
              <w:rPr>
                <w:rFonts w:ascii="宋体" w:hAnsi="宋体"/>
                <w:b/>
                <w:snapToGrid w:val="0"/>
                <w:sz w:val="24"/>
                <w:szCs w:val="24"/>
              </w:rPr>
            </w:pPr>
            <w:r w:rsidRPr="00F57EFB">
              <w:rPr>
                <w:rFonts w:ascii="宋体" w:hAnsi="宋体" w:hint="eastAsia"/>
                <w:b/>
                <w:snapToGrid w:val="0"/>
                <w:sz w:val="24"/>
                <w:szCs w:val="24"/>
              </w:rPr>
              <w:t>屋顶构架</w:t>
            </w:r>
          </w:p>
          <w:p w14:paraId="42013013" w14:textId="5BDE2310" w:rsidR="00A239F0" w:rsidRPr="00F57EFB" w:rsidRDefault="00A239F0" w:rsidP="00090541">
            <w:pPr>
              <w:topLinePunct/>
              <w:snapToGrid w:val="0"/>
              <w:spacing w:beforeLines="50" w:before="211"/>
              <w:rPr>
                <w:rFonts w:ascii="宋体" w:hAnsi="宋体"/>
                <w:b/>
                <w:snapToGrid w:val="0"/>
                <w:sz w:val="24"/>
                <w:szCs w:val="24"/>
              </w:rPr>
            </w:pPr>
            <w:r w:rsidRPr="00F57EFB">
              <w:rPr>
                <w:rFonts w:ascii="宋体" w:hAnsi="宋体" w:cs="Arial Unicode MS" w:hint="eastAsia"/>
                <w:snapToGrid w:val="0"/>
                <w:sz w:val="24"/>
                <w:szCs w:val="24"/>
              </w:rPr>
              <w:t>普通工业用地内</w:t>
            </w:r>
            <w:r w:rsidRPr="00F57EFB">
              <w:rPr>
                <w:rFonts w:ascii="宋体" w:hAnsi="宋体" w:cs="Arial Unicode MS"/>
                <w:snapToGrid w:val="0"/>
                <w:sz w:val="24"/>
                <w:szCs w:val="24"/>
              </w:rPr>
              <w:t>各类型建筑</w:t>
            </w:r>
            <w:r w:rsidRPr="00F57EFB">
              <w:rPr>
                <w:rFonts w:ascii="宋体" w:hAnsi="宋体" w:cs="Arial Unicode MS" w:hint="eastAsia"/>
                <w:snapToGrid w:val="0"/>
                <w:sz w:val="24"/>
                <w:szCs w:val="24"/>
              </w:rPr>
              <w:t>（包括厂房、新型产业建筑等）</w:t>
            </w:r>
            <w:r w:rsidRPr="00F57EFB">
              <w:rPr>
                <w:rFonts w:ascii="宋体" w:hAnsi="宋体" w:cs="Arial Unicode MS"/>
                <w:snapToGrid w:val="0"/>
                <w:sz w:val="24"/>
                <w:szCs w:val="24"/>
              </w:rPr>
              <w:t>屋顶构架高度均</w:t>
            </w:r>
            <w:r w:rsidRPr="00F57EFB">
              <w:rPr>
                <w:rFonts w:ascii="宋体" w:hAnsi="宋体" w:cs="Arial Unicode MS"/>
                <w:snapToGrid w:val="0"/>
                <w:sz w:val="24"/>
                <w:szCs w:val="24"/>
              </w:rPr>
              <w:lastRenderedPageBreak/>
              <w:t>不得超过6米。</w:t>
            </w:r>
          </w:p>
        </w:tc>
      </w:tr>
      <w:tr w:rsidR="00A239F0" w14:paraId="5B3C3800" w14:textId="77777777" w:rsidTr="005A223A">
        <w:trPr>
          <w:jc w:val="center"/>
        </w:trPr>
        <w:tc>
          <w:tcPr>
            <w:tcW w:w="1305" w:type="dxa"/>
            <w:gridSpan w:val="2"/>
          </w:tcPr>
          <w:p w14:paraId="2D80207E" w14:textId="303D45EC" w:rsidR="00A239F0" w:rsidRPr="00F57EFB"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6.14.2</w:t>
            </w:r>
          </w:p>
        </w:tc>
        <w:tc>
          <w:tcPr>
            <w:tcW w:w="8101" w:type="dxa"/>
          </w:tcPr>
          <w:p w14:paraId="276B522C" w14:textId="39B0341E" w:rsidR="00A239F0" w:rsidRPr="00F57EFB"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内部空间</w:t>
            </w:r>
          </w:p>
        </w:tc>
      </w:tr>
      <w:tr w:rsidR="00A239F0" w14:paraId="2CB7BFA3" w14:textId="77777777" w:rsidTr="005A223A">
        <w:trPr>
          <w:jc w:val="center"/>
        </w:trPr>
        <w:tc>
          <w:tcPr>
            <w:tcW w:w="1305" w:type="dxa"/>
            <w:gridSpan w:val="2"/>
          </w:tcPr>
          <w:p w14:paraId="6018F71D" w14:textId="203FA470"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6.14.2.1</w:t>
            </w:r>
          </w:p>
        </w:tc>
        <w:tc>
          <w:tcPr>
            <w:tcW w:w="8101" w:type="dxa"/>
          </w:tcPr>
          <w:p w14:paraId="44941675"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002E6212"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⑴须做好货物流线、装卸、垂直运输组织，保证货运简单便捷。</w:t>
            </w:r>
            <w:r w:rsidRPr="00F57EFB">
              <w:rPr>
                <w:rFonts w:ascii="宋体" w:hAnsi="宋体" w:hint="eastAsia"/>
                <w:snapToGrid w:val="0"/>
                <w:sz w:val="24"/>
                <w:szCs w:val="24"/>
              </w:rPr>
              <w:t>非单层</w:t>
            </w:r>
            <w:r w:rsidRPr="00F57EFB">
              <w:rPr>
                <w:rFonts w:ascii="宋体" w:hAnsi="宋体"/>
                <w:snapToGrid w:val="0"/>
                <w:sz w:val="24"/>
                <w:szCs w:val="24"/>
              </w:rPr>
              <w:t>厂房</w:t>
            </w:r>
            <w:r w:rsidRPr="00F57EFB">
              <w:rPr>
                <w:rFonts w:ascii="宋体" w:hAnsi="宋体" w:hint="eastAsia"/>
                <w:snapToGrid w:val="0"/>
                <w:sz w:val="24"/>
                <w:szCs w:val="24"/>
              </w:rPr>
              <w:t>原则上应</w:t>
            </w:r>
            <w:r w:rsidRPr="00F57EFB">
              <w:rPr>
                <w:rFonts w:ascii="宋体" w:hAnsi="宋体"/>
                <w:snapToGrid w:val="0"/>
                <w:sz w:val="24"/>
                <w:szCs w:val="24"/>
              </w:rPr>
              <w:t>配备</w:t>
            </w:r>
            <w:r w:rsidRPr="00F57EFB">
              <w:rPr>
                <w:rFonts w:ascii="宋体" w:hAnsi="宋体" w:hint="eastAsia"/>
                <w:snapToGrid w:val="0"/>
                <w:sz w:val="24"/>
                <w:szCs w:val="24"/>
              </w:rPr>
              <w:t>不少于1</w:t>
            </w:r>
            <w:r w:rsidRPr="00F57EFB">
              <w:rPr>
                <w:rFonts w:ascii="宋体" w:hAnsi="宋体"/>
                <w:snapToGrid w:val="0"/>
                <w:sz w:val="24"/>
                <w:szCs w:val="24"/>
              </w:rPr>
              <w:t>台载重3吨以上货梯，当建筑面积超过15000平方米时，超过部分需按每</w:t>
            </w:r>
            <w:r w:rsidRPr="00F57EFB">
              <w:rPr>
                <w:rFonts w:ascii="宋体" w:hAnsi="宋体" w:hint="eastAsia"/>
                <w:snapToGrid w:val="0"/>
                <w:sz w:val="24"/>
                <w:szCs w:val="24"/>
              </w:rPr>
              <w:t>1</w:t>
            </w:r>
            <w:r w:rsidRPr="00F57EFB">
              <w:rPr>
                <w:rFonts w:ascii="宋体" w:hAnsi="宋体"/>
                <w:snapToGrid w:val="0"/>
                <w:sz w:val="24"/>
                <w:szCs w:val="24"/>
              </w:rPr>
              <w:t>5</w:t>
            </w:r>
            <w:r w:rsidRPr="00F57EFB">
              <w:rPr>
                <w:rFonts w:ascii="宋体" w:hAnsi="宋体" w:hint="eastAsia"/>
                <w:snapToGrid w:val="0"/>
                <w:sz w:val="24"/>
                <w:szCs w:val="24"/>
              </w:rPr>
              <w:t>0</w:t>
            </w:r>
            <w:r w:rsidRPr="00F57EFB">
              <w:rPr>
                <w:rFonts w:ascii="宋体" w:hAnsi="宋体"/>
                <w:snapToGrid w:val="0"/>
                <w:sz w:val="24"/>
                <w:szCs w:val="24"/>
              </w:rPr>
              <w:t>00平方米设置至少1台载重2吨以上的货梯</w:t>
            </w:r>
            <w:r w:rsidRPr="00F57EFB">
              <w:rPr>
                <w:rFonts w:ascii="宋体" w:hAnsi="宋体" w:hint="eastAsia"/>
                <w:snapToGrid w:val="0"/>
                <w:sz w:val="24"/>
                <w:szCs w:val="24"/>
              </w:rPr>
              <w:t>（超出部分不足15000</w:t>
            </w:r>
            <w:r w:rsidRPr="00F57EFB">
              <w:rPr>
                <w:rFonts w:ascii="宋体" w:hAnsi="宋体"/>
                <w:snapToGrid w:val="0"/>
                <w:sz w:val="24"/>
                <w:szCs w:val="24"/>
              </w:rPr>
              <w:t>平方米</w:t>
            </w:r>
            <w:r w:rsidRPr="00F57EFB">
              <w:rPr>
                <w:rFonts w:ascii="宋体" w:hAnsi="宋体" w:hint="eastAsia"/>
                <w:snapToGrid w:val="0"/>
                <w:sz w:val="24"/>
                <w:szCs w:val="24"/>
              </w:rPr>
              <w:t>时按15000</w:t>
            </w:r>
            <w:r w:rsidRPr="00F57EFB">
              <w:rPr>
                <w:rFonts w:ascii="宋体" w:hAnsi="宋体"/>
                <w:snapToGrid w:val="0"/>
                <w:sz w:val="24"/>
                <w:szCs w:val="24"/>
              </w:rPr>
              <w:t>平方米</w:t>
            </w:r>
            <w:r w:rsidRPr="00F57EFB">
              <w:rPr>
                <w:rFonts w:ascii="宋体" w:hAnsi="宋体" w:hint="eastAsia"/>
                <w:snapToGrid w:val="0"/>
                <w:sz w:val="24"/>
                <w:szCs w:val="24"/>
              </w:rPr>
              <w:t>计算）</w:t>
            </w:r>
            <w:r w:rsidRPr="00F57EFB">
              <w:rPr>
                <w:rFonts w:ascii="宋体" w:hAnsi="宋体"/>
                <w:snapToGrid w:val="0"/>
                <w:sz w:val="24"/>
                <w:szCs w:val="24"/>
              </w:rPr>
              <w:t>。</w:t>
            </w:r>
          </w:p>
          <w:p w14:paraId="0E74FEAB"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sidRPr="00F57EFB">
              <w:rPr>
                <w:rFonts w:ascii="宋体" w:hAnsi="宋体"/>
                <w:snapToGrid w:val="0"/>
                <w:sz w:val="24"/>
                <w:szCs w:val="24"/>
              </w:rPr>
              <w:t>厂房平面应规整方正，满足工业生产需要，应留出完整的可供使用的</w:t>
            </w:r>
            <w:r w:rsidRPr="00F57EFB">
              <w:rPr>
                <w:rFonts w:ascii="宋体" w:hAnsi="宋体" w:hint="eastAsia"/>
                <w:snapToGrid w:val="0"/>
                <w:sz w:val="24"/>
                <w:szCs w:val="24"/>
              </w:rPr>
              <w:t>生产</w:t>
            </w:r>
            <w:r w:rsidRPr="00F57EFB">
              <w:rPr>
                <w:rFonts w:ascii="宋体" w:hAnsi="宋体"/>
                <w:snapToGrid w:val="0"/>
                <w:sz w:val="24"/>
                <w:szCs w:val="24"/>
              </w:rPr>
              <w:t>空间</w:t>
            </w:r>
            <w:r w:rsidRPr="00F57EFB">
              <w:rPr>
                <w:rFonts w:ascii="宋体" w:hAnsi="宋体" w:hint="eastAsia"/>
                <w:snapToGrid w:val="0"/>
                <w:sz w:val="24"/>
                <w:szCs w:val="24"/>
              </w:rPr>
              <w:t>，主要进深</w:t>
            </w:r>
            <w:r w:rsidRPr="00F57EFB">
              <w:rPr>
                <w:rFonts w:ascii="宋体" w:hAnsi="宋体"/>
                <w:snapToGrid w:val="0"/>
                <w:sz w:val="24"/>
                <w:szCs w:val="24"/>
              </w:rPr>
              <w:t>不</w:t>
            </w:r>
            <w:r w:rsidRPr="00F57EFB">
              <w:rPr>
                <w:rFonts w:ascii="宋体" w:hAnsi="宋体" w:hint="eastAsia"/>
                <w:snapToGrid w:val="0"/>
                <w:sz w:val="24"/>
                <w:szCs w:val="24"/>
              </w:rPr>
              <w:t>宜</w:t>
            </w:r>
            <w:r w:rsidRPr="00F57EFB">
              <w:rPr>
                <w:rFonts w:ascii="宋体" w:hAnsi="宋体"/>
                <w:snapToGrid w:val="0"/>
                <w:sz w:val="24"/>
                <w:szCs w:val="24"/>
              </w:rPr>
              <w:t>小于</w:t>
            </w:r>
            <w:r w:rsidRPr="00F57EFB">
              <w:rPr>
                <w:rFonts w:ascii="宋体" w:hAnsi="宋体" w:hint="eastAsia"/>
                <w:snapToGrid w:val="0"/>
                <w:sz w:val="24"/>
                <w:szCs w:val="24"/>
              </w:rPr>
              <w:t>15米。</w:t>
            </w:r>
            <w:r w:rsidRPr="00FD3489">
              <w:rPr>
                <w:rFonts w:ascii="宋体" w:hAnsi="宋体" w:hint="eastAsia"/>
                <w:snapToGrid w:val="0"/>
                <w:sz w:val="24"/>
                <w:szCs w:val="24"/>
              </w:rPr>
              <w:t>建筑平面一般为大开间，如需分隔，各单元面积不宜过小，除配电房、工具间等辅助房间外，</w:t>
            </w:r>
            <w:r w:rsidRPr="00F57EFB">
              <w:rPr>
                <w:rFonts w:ascii="宋体" w:hAnsi="宋体"/>
                <w:snapToGrid w:val="0"/>
                <w:sz w:val="24"/>
                <w:szCs w:val="24"/>
              </w:rPr>
              <w:t>单套套内建筑面积不得小于1000平方米。</w:t>
            </w:r>
          </w:p>
          <w:p w14:paraId="38CD07F9" w14:textId="395AAD74"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⑶厂房内严禁设置员工宿舍、食堂；办公室、休息室等不应设置在甲、乙类厂房内。</w:t>
            </w:r>
          </w:p>
        </w:tc>
      </w:tr>
      <w:tr w:rsidR="00A239F0" w14:paraId="07AE366A" w14:textId="77777777" w:rsidTr="005A223A">
        <w:trPr>
          <w:jc w:val="center"/>
        </w:trPr>
        <w:tc>
          <w:tcPr>
            <w:tcW w:w="1305" w:type="dxa"/>
            <w:gridSpan w:val="2"/>
          </w:tcPr>
          <w:p w14:paraId="054A51D4" w14:textId="416A226F"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6.14.2.2</w:t>
            </w:r>
          </w:p>
        </w:tc>
        <w:tc>
          <w:tcPr>
            <w:tcW w:w="8101" w:type="dxa"/>
          </w:tcPr>
          <w:p w14:paraId="1FB7C284"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0F31E1C0" w14:textId="67AE04DD"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建筑内部设置的室内透空空间按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tc>
      </w:tr>
      <w:tr w:rsidR="00A239F0" w14:paraId="1AB2CA92" w14:textId="77777777" w:rsidTr="005A223A">
        <w:trPr>
          <w:jc w:val="center"/>
        </w:trPr>
        <w:tc>
          <w:tcPr>
            <w:tcW w:w="1305" w:type="dxa"/>
            <w:gridSpan w:val="2"/>
          </w:tcPr>
          <w:p w14:paraId="5D638084" w14:textId="5811FFCE"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6.14.2.</w:t>
            </w:r>
            <w:r>
              <w:rPr>
                <w:rFonts w:ascii="宋体" w:hAnsi="宋体"/>
                <w:b/>
                <w:snapToGrid w:val="0"/>
                <w:sz w:val="24"/>
                <w:szCs w:val="24"/>
              </w:rPr>
              <w:t>3</w:t>
            </w:r>
          </w:p>
        </w:tc>
        <w:tc>
          <w:tcPr>
            <w:tcW w:w="8101" w:type="dxa"/>
          </w:tcPr>
          <w:p w14:paraId="458F6797"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2985D8F5"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⑴单层厂房层高超过</w:t>
            </w:r>
            <w:r w:rsidRPr="00FD3489">
              <w:rPr>
                <w:rFonts w:ascii="宋体" w:hAnsi="宋体"/>
                <w:snapToGrid w:val="0"/>
                <w:sz w:val="24"/>
                <w:szCs w:val="24"/>
              </w:rPr>
              <w:t>8m</w:t>
            </w:r>
            <w:r w:rsidRPr="00F1031C">
              <w:rPr>
                <w:rFonts w:ascii="宋体" w:hAnsi="宋体" w:hint="eastAsia"/>
                <w:snapToGrid w:val="0"/>
                <w:sz w:val="24"/>
                <w:szCs w:val="24"/>
              </w:rPr>
              <w:t>但不超过16</w:t>
            </w:r>
            <w:r w:rsidRPr="00F1031C">
              <w:rPr>
                <w:rFonts w:ascii="宋体" w:hAnsi="宋体"/>
                <w:snapToGrid w:val="0"/>
                <w:sz w:val="24"/>
                <w:szCs w:val="24"/>
              </w:rPr>
              <w:t>m</w:t>
            </w:r>
            <w:r w:rsidRPr="00FD3489">
              <w:rPr>
                <w:rFonts w:ascii="宋体" w:hAnsi="宋体" w:hint="eastAsia"/>
                <w:snapToGrid w:val="0"/>
                <w:sz w:val="24"/>
                <w:szCs w:val="24"/>
              </w:rPr>
              <w:t>时</w:t>
            </w:r>
            <w:r>
              <w:rPr>
                <w:rFonts w:ascii="宋体" w:hAnsi="宋体" w:hint="eastAsia"/>
                <w:snapToGrid w:val="0"/>
                <w:sz w:val="24"/>
                <w:szCs w:val="24"/>
              </w:rPr>
              <w:t>，</w:t>
            </w:r>
            <w:r w:rsidRPr="00FD3489">
              <w:rPr>
                <w:rFonts w:ascii="宋体" w:hAnsi="宋体" w:hint="eastAsia"/>
                <w:snapToGrid w:val="0"/>
                <w:sz w:val="24"/>
                <w:szCs w:val="24"/>
              </w:rPr>
              <w:t>按</w:t>
            </w:r>
            <w:r w:rsidRPr="00FD3489">
              <w:rPr>
                <w:rFonts w:ascii="宋体" w:hAnsi="宋体"/>
                <w:snapToGrid w:val="0"/>
                <w:sz w:val="24"/>
                <w:szCs w:val="24"/>
              </w:rPr>
              <w:t>3.1.6.4公式2计算地上核减建筑面积</w:t>
            </w:r>
            <w:r w:rsidRPr="00FD3489">
              <w:rPr>
                <w:rFonts w:ascii="宋体" w:hAnsi="宋体" w:hint="eastAsia"/>
                <w:snapToGrid w:val="0"/>
                <w:sz w:val="24"/>
                <w:szCs w:val="24"/>
              </w:rPr>
              <w:t>（层高标准值为</w:t>
            </w:r>
            <w:r w:rsidRPr="00FD3489">
              <w:rPr>
                <w:rFonts w:ascii="宋体" w:hAnsi="宋体"/>
                <w:snapToGrid w:val="0"/>
                <w:sz w:val="24"/>
                <w:szCs w:val="24"/>
              </w:rPr>
              <w:t>8m</w:t>
            </w:r>
            <w:r w:rsidRPr="00FD3489">
              <w:rPr>
                <w:rFonts w:ascii="宋体" w:hAnsi="宋体" w:hint="eastAsia"/>
                <w:snapToGrid w:val="0"/>
                <w:sz w:val="24"/>
                <w:szCs w:val="24"/>
              </w:rPr>
              <w:t>）；</w:t>
            </w:r>
            <w:r w:rsidRPr="00F1031C">
              <w:rPr>
                <w:rFonts w:ascii="宋体" w:hAnsi="宋体" w:hint="eastAsia"/>
                <w:snapToGrid w:val="0"/>
                <w:sz w:val="24"/>
                <w:szCs w:val="24"/>
              </w:rPr>
              <w:t>层高超过16m时，</w:t>
            </w:r>
            <w:r w:rsidRPr="00FD3489">
              <w:rPr>
                <w:rFonts w:ascii="宋体" w:hAnsi="宋体" w:hint="eastAsia"/>
                <w:snapToGrid w:val="0"/>
                <w:sz w:val="24"/>
                <w:szCs w:val="24"/>
              </w:rPr>
              <w:t>按其规定建筑面积的</w:t>
            </w:r>
            <w:r w:rsidRPr="00FD3489">
              <w:rPr>
                <w:rFonts w:ascii="宋体" w:hAnsi="宋体"/>
                <w:snapToGrid w:val="0"/>
                <w:sz w:val="24"/>
                <w:szCs w:val="24"/>
              </w:rPr>
              <w:t>1倍计算地上核减建筑面积</w:t>
            </w:r>
            <w:r w:rsidRPr="00FD3489">
              <w:rPr>
                <w:rFonts w:ascii="宋体" w:hAnsi="宋体" w:hint="eastAsia"/>
                <w:snapToGrid w:val="0"/>
                <w:sz w:val="24"/>
                <w:szCs w:val="24"/>
              </w:rPr>
              <w:t>。</w:t>
            </w:r>
          </w:p>
          <w:p w14:paraId="0EE10553" w14:textId="77777777" w:rsidR="00A239F0"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sidRPr="007C3D17">
              <w:rPr>
                <w:rFonts w:ascii="宋体" w:hAnsi="宋体" w:hint="eastAsia"/>
                <w:snapToGrid w:val="0"/>
                <w:sz w:val="24"/>
                <w:szCs w:val="24"/>
              </w:rPr>
              <w:t>经特别申报并专题论证后</w:t>
            </w:r>
            <w:proofErr w:type="gramStart"/>
            <w:r w:rsidRPr="007C3D17">
              <w:rPr>
                <w:rFonts w:ascii="宋体" w:hAnsi="宋体" w:hint="eastAsia"/>
                <w:snapToGrid w:val="0"/>
                <w:sz w:val="24"/>
                <w:szCs w:val="24"/>
              </w:rPr>
              <w:t>确认</w:t>
            </w:r>
            <w:r>
              <w:rPr>
                <w:rFonts w:ascii="宋体" w:hAnsi="宋体" w:hint="eastAsia"/>
                <w:snapToGrid w:val="0"/>
                <w:sz w:val="24"/>
                <w:szCs w:val="24"/>
              </w:rPr>
              <w:t>因</w:t>
            </w:r>
            <w:proofErr w:type="gramEnd"/>
            <w:r>
              <w:rPr>
                <w:rFonts w:ascii="宋体" w:hAnsi="宋体" w:hint="eastAsia"/>
                <w:snapToGrid w:val="0"/>
                <w:sz w:val="24"/>
                <w:szCs w:val="24"/>
              </w:rPr>
              <w:t>生产</w:t>
            </w:r>
            <w:r w:rsidRPr="00F1031C">
              <w:rPr>
                <w:rFonts w:ascii="宋体" w:hAnsi="宋体" w:hint="eastAsia"/>
                <w:snapToGrid w:val="0"/>
                <w:sz w:val="24"/>
                <w:szCs w:val="24"/>
              </w:rPr>
              <w:t>工艺需要</w:t>
            </w:r>
            <w:r w:rsidRPr="007C3D17">
              <w:rPr>
                <w:rFonts w:ascii="宋体" w:hAnsi="宋体" w:hint="eastAsia"/>
                <w:snapToGrid w:val="0"/>
                <w:sz w:val="24"/>
                <w:szCs w:val="24"/>
              </w:rPr>
              <w:t>有特殊层高需求的</w:t>
            </w:r>
            <w:r>
              <w:rPr>
                <w:rFonts w:ascii="宋体" w:hAnsi="宋体" w:hint="eastAsia"/>
                <w:snapToGrid w:val="0"/>
                <w:sz w:val="24"/>
                <w:szCs w:val="24"/>
              </w:rPr>
              <w:t>非单</w:t>
            </w:r>
            <w:r w:rsidRPr="00F1031C">
              <w:rPr>
                <w:rFonts w:ascii="宋体" w:hAnsi="宋体" w:hint="eastAsia"/>
                <w:snapToGrid w:val="0"/>
                <w:sz w:val="24"/>
                <w:szCs w:val="24"/>
              </w:rPr>
              <w:t>层厂房</w:t>
            </w:r>
            <w:r>
              <w:rPr>
                <w:rFonts w:ascii="宋体" w:hAnsi="宋体" w:hint="eastAsia"/>
                <w:snapToGrid w:val="0"/>
                <w:sz w:val="24"/>
                <w:szCs w:val="24"/>
              </w:rPr>
              <w:t>，</w:t>
            </w:r>
            <w:r w:rsidRPr="007C3D17">
              <w:rPr>
                <w:rFonts w:ascii="宋体" w:hAnsi="宋体"/>
                <w:snapToGrid w:val="0"/>
                <w:sz w:val="24"/>
                <w:szCs w:val="24"/>
              </w:rPr>
              <w:t>层高超过8m时按3.1.6.4公式2计算地上核减建筑面积（层高标准值为8m）。</w:t>
            </w:r>
          </w:p>
          <w:p w14:paraId="6995FE37" w14:textId="77777777" w:rsidR="00A239F0" w:rsidRDefault="00A239F0" w:rsidP="00090541">
            <w:pPr>
              <w:topLinePunct/>
              <w:snapToGrid w:val="0"/>
              <w:spacing w:beforeLines="50" w:before="211"/>
              <w:rPr>
                <w:rFonts w:ascii="宋体" w:hAnsi="宋体"/>
                <w:snapToGrid w:val="0"/>
                <w:sz w:val="24"/>
                <w:szCs w:val="24"/>
              </w:rPr>
            </w:pPr>
            <w:r>
              <w:rPr>
                <w:rFonts w:ascii="宋体" w:hAnsi="宋体" w:hint="eastAsia"/>
                <w:snapToGrid w:val="0"/>
                <w:sz w:val="24"/>
                <w:szCs w:val="24"/>
              </w:rPr>
              <w:t>⑶</w:t>
            </w:r>
            <w:r w:rsidRPr="007C3D17">
              <w:rPr>
                <w:rFonts w:ascii="宋体" w:hAnsi="宋体" w:hint="eastAsia"/>
                <w:snapToGrid w:val="0"/>
                <w:sz w:val="24"/>
                <w:szCs w:val="24"/>
              </w:rPr>
              <w:t>除上述情形外的</w:t>
            </w:r>
            <w:r>
              <w:rPr>
                <w:rFonts w:ascii="宋体" w:hAnsi="宋体" w:hint="eastAsia"/>
                <w:snapToGrid w:val="0"/>
                <w:sz w:val="24"/>
                <w:szCs w:val="24"/>
              </w:rPr>
              <w:t>非单</w:t>
            </w:r>
            <w:r w:rsidRPr="00FD3489">
              <w:rPr>
                <w:rFonts w:ascii="宋体" w:hAnsi="宋体" w:hint="eastAsia"/>
                <w:snapToGrid w:val="0"/>
                <w:sz w:val="24"/>
                <w:szCs w:val="24"/>
              </w:rPr>
              <w:t>层厂房首层层高超过</w:t>
            </w:r>
            <w:r w:rsidRPr="00FD3489">
              <w:rPr>
                <w:rFonts w:ascii="宋体" w:hAnsi="宋体"/>
                <w:snapToGrid w:val="0"/>
                <w:sz w:val="24"/>
                <w:szCs w:val="24"/>
              </w:rPr>
              <w:t>6m</w:t>
            </w:r>
            <w:r w:rsidRPr="00FD3489">
              <w:rPr>
                <w:rFonts w:ascii="宋体" w:hAnsi="宋体" w:hint="eastAsia"/>
                <w:snapToGrid w:val="0"/>
                <w:sz w:val="24"/>
                <w:szCs w:val="24"/>
              </w:rPr>
              <w:t>，或二至六层部分层高超过</w:t>
            </w:r>
            <w:r w:rsidRPr="00FD3489">
              <w:rPr>
                <w:rFonts w:ascii="宋体" w:hAnsi="宋体"/>
                <w:snapToGrid w:val="0"/>
                <w:sz w:val="24"/>
                <w:szCs w:val="24"/>
              </w:rPr>
              <w:t>5.4m</w:t>
            </w:r>
            <w:r w:rsidRPr="00FD3489">
              <w:rPr>
                <w:rFonts w:ascii="宋体" w:hAnsi="宋体" w:hint="eastAsia"/>
                <w:snapToGrid w:val="0"/>
                <w:sz w:val="24"/>
                <w:szCs w:val="24"/>
              </w:rPr>
              <w:t>，或七层及以上部分层高超过</w:t>
            </w:r>
            <w:r w:rsidRPr="00FD3489">
              <w:rPr>
                <w:rFonts w:ascii="宋体" w:hAnsi="宋体"/>
                <w:snapToGrid w:val="0"/>
                <w:sz w:val="24"/>
                <w:szCs w:val="24"/>
              </w:rPr>
              <w:t>4.5m</w:t>
            </w:r>
            <w:r w:rsidRPr="00FD3489">
              <w:rPr>
                <w:rFonts w:ascii="宋体" w:hAnsi="宋体" w:hint="eastAsia"/>
                <w:snapToGrid w:val="0"/>
                <w:sz w:val="24"/>
                <w:szCs w:val="24"/>
              </w:rPr>
              <w:t>时，按</w:t>
            </w:r>
            <w:r w:rsidRPr="00FD3489">
              <w:rPr>
                <w:rFonts w:ascii="宋体" w:hAnsi="宋体"/>
                <w:snapToGrid w:val="0"/>
                <w:sz w:val="24"/>
                <w:szCs w:val="24"/>
              </w:rPr>
              <w:t>3.1.6.4公式2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3m</w:t>
            </w:r>
            <w:r w:rsidRPr="00FD3489">
              <w:rPr>
                <w:rFonts w:ascii="宋体" w:hAnsi="宋体" w:hint="eastAsia"/>
                <w:snapToGrid w:val="0"/>
                <w:sz w:val="24"/>
                <w:szCs w:val="24"/>
              </w:rPr>
              <w:t>）。</w:t>
            </w:r>
          </w:p>
          <w:p w14:paraId="3A46859B" w14:textId="77777777" w:rsidR="00A239F0" w:rsidRPr="004A07CF" w:rsidRDefault="00A239F0" w:rsidP="00090541">
            <w:pPr>
              <w:topLinePunct/>
              <w:snapToGrid w:val="0"/>
              <w:spacing w:beforeLines="50" w:before="211"/>
              <w:rPr>
                <w:rFonts w:ascii="宋体" w:hAnsi="宋体"/>
                <w:snapToGrid w:val="0"/>
                <w:sz w:val="24"/>
                <w:szCs w:val="24"/>
              </w:rPr>
            </w:pPr>
            <w:r w:rsidRPr="004A07CF">
              <w:rPr>
                <w:rFonts w:ascii="宋体" w:hAnsi="宋体" w:hint="eastAsia"/>
                <w:snapToGrid w:val="0"/>
                <w:sz w:val="24"/>
                <w:szCs w:val="24"/>
              </w:rPr>
              <w:t>⑷厂房</w:t>
            </w:r>
            <w:r w:rsidRPr="004A07CF">
              <w:rPr>
                <w:rFonts w:ascii="宋体" w:hAnsi="宋体"/>
                <w:snapToGrid w:val="0"/>
                <w:sz w:val="24"/>
                <w:szCs w:val="24"/>
              </w:rPr>
              <w:t>屋面结构找坡＜</w:t>
            </w:r>
            <w:r w:rsidRPr="004A07CF">
              <w:rPr>
                <w:rFonts w:ascii="宋体" w:hAnsi="宋体" w:hint="eastAsia"/>
                <w:snapToGrid w:val="0"/>
                <w:sz w:val="24"/>
                <w:szCs w:val="24"/>
              </w:rPr>
              <w:t>3</w:t>
            </w:r>
            <w:r w:rsidRPr="004A07CF">
              <w:rPr>
                <w:rFonts w:ascii="宋体" w:hAnsi="宋体"/>
                <w:snapToGrid w:val="0"/>
                <w:sz w:val="24"/>
                <w:szCs w:val="24"/>
              </w:rPr>
              <w:t>%时层高按最低点计</w:t>
            </w:r>
            <w:r w:rsidRPr="004A07CF">
              <w:rPr>
                <w:rFonts w:ascii="宋体" w:hAnsi="宋体" w:hint="eastAsia"/>
                <w:snapToGrid w:val="0"/>
                <w:sz w:val="24"/>
                <w:szCs w:val="24"/>
              </w:rPr>
              <w:t>。</w:t>
            </w:r>
          </w:p>
          <w:p w14:paraId="4D463D84" w14:textId="3E806E4A" w:rsidR="00A239F0" w:rsidRPr="00FD3489" w:rsidRDefault="00A239F0" w:rsidP="00090541">
            <w:pPr>
              <w:topLinePunct/>
              <w:snapToGrid w:val="0"/>
              <w:spacing w:beforeLines="50" w:before="211"/>
              <w:rPr>
                <w:rFonts w:ascii="宋体" w:hAnsi="宋体"/>
                <w:b/>
                <w:snapToGrid w:val="0"/>
                <w:sz w:val="24"/>
                <w:szCs w:val="24"/>
              </w:rPr>
            </w:pPr>
            <w:r w:rsidRPr="004A07CF">
              <w:rPr>
                <w:rFonts w:ascii="宋体" w:hAnsi="宋体" w:hint="eastAsia"/>
                <w:snapToGrid w:val="0"/>
                <w:sz w:val="24"/>
                <w:szCs w:val="24"/>
              </w:rPr>
              <w:t>⑸厂房首层架空停车，层高超过6m时，按</w:t>
            </w:r>
            <w:r w:rsidRPr="004A07CF">
              <w:rPr>
                <w:rFonts w:ascii="宋体" w:hAnsi="宋体"/>
                <w:snapToGrid w:val="0"/>
                <w:sz w:val="24"/>
                <w:szCs w:val="24"/>
              </w:rPr>
              <w:t>3.1.6.4公式2</w:t>
            </w:r>
            <w:r w:rsidRPr="004A07CF">
              <w:rPr>
                <w:rFonts w:ascii="宋体" w:hAnsi="宋体" w:hint="eastAsia"/>
                <w:snapToGrid w:val="0"/>
                <w:sz w:val="24"/>
                <w:szCs w:val="24"/>
              </w:rPr>
              <w:t>计算地上核减建筑面积（层高标准值为</w:t>
            </w:r>
            <w:r w:rsidRPr="004A07CF">
              <w:rPr>
                <w:rFonts w:ascii="宋体" w:hAnsi="宋体"/>
                <w:snapToGrid w:val="0"/>
                <w:sz w:val="24"/>
                <w:szCs w:val="24"/>
              </w:rPr>
              <w:t>3m</w:t>
            </w:r>
            <w:r w:rsidRPr="004A07CF">
              <w:rPr>
                <w:rFonts w:ascii="宋体" w:hAnsi="宋体" w:hint="eastAsia"/>
                <w:snapToGrid w:val="0"/>
                <w:sz w:val="24"/>
                <w:szCs w:val="24"/>
              </w:rPr>
              <w:t>）。</w:t>
            </w:r>
          </w:p>
        </w:tc>
      </w:tr>
      <w:tr w:rsidR="00A239F0" w14:paraId="6B172382" w14:textId="77777777" w:rsidTr="005A223A">
        <w:trPr>
          <w:jc w:val="center"/>
        </w:trPr>
        <w:tc>
          <w:tcPr>
            <w:tcW w:w="1305" w:type="dxa"/>
            <w:gridSpan w:val="2"/>
          </w:tcPr>
          <w:p w14:paraId="16651E15" w14:textId="71BA2F94"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6.14.2.</w:t>
            </w:r>
            <w:r>
              <w:rPr>
                <w:rFonts w:ascii="宋体" w:hAnsi="宋体"/>
                <w:b/>
                <w:snapToGrid w:val="0"/>
                <w:sz w:val="24"/>
                <w:szCs w:val="24"/>
              </w:rPr>
              <w:t>4</w:t>
            </w:r>
          </w:p>
        </w:tc>
        <w:tc>
          <w:tcPr>
            <w:tcW w:w="8101" w:type="dxa"/>
          </w:tcPr>
          <w:p w14:paraId="0EC03CA0"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7FE28356" w14:textId="77777777" w:rsidR="00A239F0" w:rsidRPr="00FD3489" w:rsidRDefault="00A239F0" w:rsidP="00090541">
            <w:pPr>
              <w:topLinePunct/>
              <w:snapToGrid w:val="0"/>
              <w:spacing w:beforeLines="50" w:before="211"/>
              <w:rPr>
                <w:rFonts w:ascii="宋体" w:hAnsi="宋体"/>
                <w:snapToGrid w:val="0"/>
                <w:sz w:val="24"/>
                <w:szCs w:val="24"/>
              </w:rPr>
            </w:pP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面积的阳台（含公共阳台），还需按其规定建筑面积的</w:t>
            </w:r>
            <w:r w:rsidRPr="00FD3489">
              <w:rPr>
                <w:rFonts w:ascii="宋体" w:hAnsi="宋体"/>
                <w:snapToGrid w:val="0"/>
                <w:sz w:val="24"/>
                <w:szCs w:val="24"/>
              </w:rPr>
              <w:t>1倍另行计算</w:t>
            </w:r>
            <w:r w:rsidRPr="00FD3489">
              <w:rPr>
                <w:rFonts w:ascii="宋体" w:hAnsi="宋体" w:hint="eastAsia"/>
                <w:snapToGrid w:val="0"/>
                <w:sz w:val="24"/>
                <w:szCs w:val="24"/>
              </w:rPr>
              <w:t>地上核减建筑面积。</w:t>
            </w:r>
          </w:p>
          <w:p w14:paraId="403FCFE4" w14:textId="2FD589CE"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此外，多层高阳台上部空间按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w:t>
            </w:r>
            <w:r w:rsidRPr="00FD3489">
              <w:rPr>
                <w:rFonts w:ascii="宋体" w:hAnsi="宋体" w:hint="eastAsia"/>
                <w:snapToGrid w:val="0"/>
                <w:sz w:val="24"/>
                <w:szCs w:val="24"/>
              </w:rPr>
              <w:t>公式</w:t>
            </w:r>
            <w:r w:rsidRPr="00FD3489">
              <w:rPr>
                <w:rFonts w:ascii="宋体" w:hAnsi="宋体"/>
                <w:snapToGrid w:val="0"/>
                <w:sz w:val="24"/>
                <w:szCs w:val="24"/>
              </w:rPr>
              <w:t>4</w:t>
            </w:r>
            <w:r w:rsidRPr="00FD3489">
              <w:rPr>
                <w:rFonts w:ascii="宋体" w:hAnsi="宋体" w:hint="eastAsia"/>
                <w:snapToGrid w:val="0"/>
                <w:sz w:val="24"/>
                <w:szCs w:val="24"/>
              </w:rPr>
              <w:t>另行计算地上核减建筑面积。</w:t>
            </w:r>
          </w:p>
        </w:tc>
      </w:tr>
      <w:tr w:rsidR="00A239F0" w14:paraId="11499C5E" w14:textId="77777777" w:rsidTr="005A223A">
        <w:trPr>
          <w:jc w:val="center"/>
        </w:trPr>
        <w:tc>
          <w:tcPr>
            <w:tcW w:w="1305" w:type="dxa"/>
            <w:gridSpan w:val="2"/>
          </w:tcPr>
          <w:p w14:paraId="7513E964" w14:textId="50007D0B"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lastRenderedPageBreak/>
              <w:t>6.15</w:t>
            </w:r>
          </w:p>
        </w:tc>
        <w:tc>
          <w:tcPr>
            <w:tcW w:w="8101" w:type="dxa"/>
          </w:tcPr>
          <w:p w14:paraId="3DC9DFFE" w14:textId="77777777" w:rsidR="00A239F0" w:rsidRDefault="00A239F0" w:rsidP="00090541">
            <w:pPr>
              <w:topLinePunct/>
              <w:snapToGrid w:val="0"/>
              <w:spacing w:beforeLines="50" w:before="211"/>
              <w:rPr>
                <w:rFonts w:ascii="宋体" w:hAnsi="宋体"/>
                <w:b/>
                <w:snapToGrid w:val="0"/>
                <w:sz w:val="28"/>
                <w:szCs w:val="28"/>
              </w:rPr>
            </w:pPr>
            <w:r w:rsidRPr="00FD3489">
              <w:rPr>
                <w:rFonts w:ascii="宋体" w:hAnsi="宋体" w:hint="eastAsia"/>
                <w:b/>
                <w:snapToGrid w:val="0"/>
                <w:sz w:val="28"/>
                <w:szCs w:val="28"/>
              </w:rPr>
              <w:t>新型产业建筑</w:t>
            </w:r>
          </w:p>
          <w:p w14:paraId="17ED9A6A" w14:textId="04A2FAAE"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新型产业建筑的设计参照办公建筑设计规范及相应的消防规范执行。</w:t>
            </w:r>
          </w:p>
        </w:tc>
      </w:tr>
      <w:tr w:rsidR="00A239F0" w14:paraId="61E2E6B3" w14:textId="77777777" w:rsidTr="005A223A">
        <w:trPr>
          <w:jc w:val="center"/>
        </w:trPr>
        <w:tc>
          <w:tcPr>
            <w:tcW w:w="1305" w:type="dxa"/>
            <w:gridSpan w:val="2"/>
          </w:tcPr>
          <w:p w14:paraId="56763A04" w14:textId="58B93C70" w:rsidR="00A239F0" w:rsidRPr="00FD3489" w:rsidRDefault="00A239F0"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6.15.1</w:t>
            </w:r>
          </w:p>
        </w:tc>
        <w:tc>
          <w:tcPr>
            <w:tcW w:w="8101" w:type="dxa"/>
          </w:tcPr>
          <w:p w14:paraId="109C93E8" w14:textId="5550859A" w:rsidR="00A239F0" w:rsidRPr="00FD3489" w:rsidRDefault="00A239F0" w:rsidP="00090541">
            <w:pPr>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外部空间</w:t>
            </w:r>
          </w:p>
        </w:tc>
      </w:tr>
      <w:tr w:rsidR="00A239F0" w14:paraId="6BC7EB2B" w14:textId="77777777" w:rsidTr="005A223A">
        <w:trPr>
          <w:jc w:val="center"/>
        </w:trPr>
        <w:tc>
          <w:tcPr>
            <w:tcW w:w="1305" w:type="dxa"/>
            <w:gridSpan w:val="2"/>
          </w:tcPr>
          <w:p w14:paraId="3C2E5AB1" w14:textId="6F95B300"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6.15.1.1</w:t>
            </w:r>
          </w:p>
        </w:tc>
        <w:tc>
          <w:tcPr>
            <w:tcW w:w="8101" w:type="dxa"/>
          </w:tcPr>
          <w:p w14:paraId="5D00F3DF"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5959F990" w14:textId="08988902"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主要立面应具备工业建筑或公共建筑的外立面形式和建筑特点，不得设置不计面积的凸窗及任何形式的</w:t>
            </w:r>
            <w:proofErr w:type="gramStart"/>
            <w:r w:rsidRPr="00FD3489">
              <w:rPr>
                <w:rFonts w:ascii="宋体" w:hAnsi="宋体" w:hint="eastAsia"/>
                <w:snapToGrid w:val="0"/>
                <w:sz w:val="24"/>
                <w:szCs w:val="24"/>
              </w:rPr>
              <w:t>凸</w:t>
            </w:r>
            <w:proofErr w:type="gramEnd"/>
            <w:r w:rsidRPr="00FD3489">
              <w:rPr>
                <w:rFonts w:ascii="宋体" w:hAnsi="宋体" w:hint="eastAsia"/>
                <w:snapToGrid w:val="0"/>
                <w:sz w:val="24"/>
                <w:szCs w:val="24"/>
              </w:rPr>
              <w:t>阳台。</w:t>
            </w:r>
          </w:p>
        </w:tc>
      </w:tr>
      <w:tr w:rsidR="00A239F0" w14:paraId="024D5720" w14:textId="77777777" w:rsidTr="005A223A">
        <w:trPr>
          <w:jc w:val="center"/>
        </w:trPr>
        <w:tc>
          <w:tcPr>
            <w:tcW w:w="1305" w:type="dxa"/>
            <w:gridSpan w:val="2"/>
          </w:tcPr>
          <w:p w14:paraId="2DC45F27" w14:textId="6C141E72"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6.15.1.2</w:t>
            </w:r>
          </w:p>
        </w:tc>
        <w:tc>
          <w:tcPr>
            <w:tcW w:w="8101" w:type="dxa"/>
          </w:tcPr>
          <w:p w14:paraId="5AE0E19E"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618339CD" w14:textId="3E4A915B" w:rsidR="00A239F0" w:rsidRPr="00FD3489" w:rsidRDefault="00AB590F" w:rsidP="00D14BB4">
            <w:pPr>
              <w:topLinePunct/>
              <w:snapToGrid w:val="0"/>
              <w:spacing w:beforeLines="50" w:before="211"/>
              <w:rPr>
                <w:rFonts w:ascii="宋体" w:hAnsi="宋体"/>
                <w:b/>
                <w:snapToGrid w:val="0"/>
                <w:sz w:val="24"/>
                <w:szCs w:val="24"/>
              </w:rPr>
            </w:pPr>
            <w:r w:rsidRPr="00FD3489">
              <w:rPr>
                <w:rFonts w:ascii="宋体" w:hAnsi="宋体"/>
                <w:snapToGrid w:val="0"/>
                <w:sz w:val="24"/>
                <w:szCs w:val="24"/>
              </w:rPr>
              <w:t>内天井</w:t>
            </w:r>
            <w:r w:rsidRPr="007C3D17">
              <w:rPr>
                <w:rFonts w:ascii="宋体" w:hAnsi="宋体" w:hint="eastAsia"/>
                <w:snapToGrid w:val="0"/>
                <w:sz w:val="24"/>
                <w:szCs w:val="24"/>
              </w:rPr>
              <w:t>的最小短边</w:t>
            </w:r>
            <w:r>
              <w:rPr>
                <w:rFonts w:ascii="宋体" w:hAnsi="宋体" w:hint="eastAsia"/>
                <w:snapToGrid w:val="0"/>
                <w:sz w:val="24"/>
                <w:szCs w:val="24"/>
              </w:rPr>
              <w:t>24m；</w:t>
            </w:r>
            <w:r w:rsidRPr="007C3D17">
              <w:rPr>
                <w:rFonts w:ascii="宋体" w:hAnsi="宋体" w:hint="eastAsia"/>
                <w:snapToGrid w:val="0"/>
                <w:sz w:val="24"/>
                <w:szCs w:val="24"/>
              </w:rPr>
              <w:t>用于</w:t>
            </w:r>
            <w:proofErr w:type="gramStart"/>
            <w:r w:rsidRPr="007C3D17">
              <w:rPr>
                <w:rFonts w:ascii="宋体" w:hAnsi="宋体" w:hint="eastAsia"/>
                <w:snapToGrid w:val="0"/>
                <w:sz w:val="24"/>
                <w:szCs w:val="24"/>
              </w:rPr>
              <w:t>围合内天井</w:t>
            </w:r>
            <w:proofErr w:type="gramEnd"/>
            <w:r w:rsidRPr="007C3D17">
              <w:rPr>
                <w:rFonts w:ascii="宋体" w:hAnsi="宋体" w:hint="eastAsia"/>
                <w:snapToGrid w:val="0"/>
                <w:sz w:val="24"/>
                <w:szCs w:val="24"/>
              </w:rPr>
              <w:t>四周建筑的最小进深均不应小于</w:t>
            </w:r>
            <w:r w:rsidRPr="00AB590F">
              <w:rPr>
                <w:rFonts w:ascii="宋体" w:hAnsi="宋体" w:hint="eastAsia"/>
                <w:snapToGrid w:val="0"/>
                <w:sz w:val="24"/>
                <w:szCs w:val="24"/>
              </w:rPr>
              <w:t>15</w:t>
            </w:r>
            <w:r w:rsidRPr="00AB590F">
              <w:rPr>
                <w:rFonts w:ascii="宋体" w:hAnsi="宋体"/>
                <w:snapToGrid w:val="0"/>
                <w:sz w:val="24"/>
                <w:szCs w:val="24"/>
              </w:rPr>
              <w:t>m</w:t>
            </w:r>
            <w:r w:rsidRPr="007C3D17">
              <w:rPr>
                <w:rFonts w:ascii="宋体" w:hAnsi="宋体" w:hint="eastAsia"/>
                <w:snapToGrid w:val="0"/>
                <w:sz w:val="24"/>
                <w:szCs w:val="24"/>
              </w:rPr>
              <w:t>，否则</w:t>
            </w:r>
            <w:r w:rsidRPr="00FD3489">
              <w:rPr>
                <w:rFonts w:ascii="宋体" w:hAnsi="宋体" w:hint="eastAsia"/>
                <w:snapToGrid w:val="0"/>
                <w:sz w:val="24"/>
                <w:szCs w:val="24"/>
              </w:rPr>
              <w:t>应按</w:t>
            </w:r>
            <w:r w:rsidRPr="00FD3489">
              <w:rPr>
                <w:rFonts w:ascii="宋体" w:hAnsi="宋体"/>
                <w:snapToGrid w:val="0"/>
                <w:sz w:val="24"/>
                <w:szCs w:val="24"/>
              </w:rPr>
              <w:t>6.15.2.2</w:t>
            </w:r>
            <w:r w:rsidRPr="00FD3489">
              <w:rPr>
                <w:rFonts w:ascii="宋体" w:hAnsi="宋体" w:hint="eastAsia"/>
                <w:snapToGrid w:val="0"/>
                <w:sz w:val="24"/>
                <w:szCs w:val="24"/>
              </w:rPr>
              <w:t>室内透空空间的相关要求控制。</w:t>
            </w:r>
          </w:p>
        </w:tc>
      </w:tr>
      <w:tr w:rsidR="00A239F0" w14:paraId="74096F44" w14:textId="77777777" w:rsidTr="005A223A">
        <w:trPr>
          <w:jc w:val="center"/>
        </w:trPr>
        <w:tc>
          <w:tcPr>
            <w:tcW w:w="1305" w:type="dxa"/>
            <w:gridSpan w:val="2"/>
          </w:tcPr>
          <w:p w14:paraId="65CAEC7C" w14:textId="28FE858E" w:rsidR="00A239F0" w:rsidRPr="00FD3489" w:rsidRDefault="00A239F0" w:rsidP="005A223A">
            <w:pPr>
              <w:topLinePunct/>
              <w:snapToGrid w:val="0"/>
              <w:spacing w:beforeLines="50" w:before="211"/>
              <w:rPr>
                <w:rFonts w:ascii="宋体" w:hAnsi="宋体"/>
                <w:b/>
                <w:snapToGrid w:val="0"/>
                <w:sz w:val="24"/>
                <w:szCs w:val="24"/>
              </w:rPr>
            </w:pPr>
            <w:r w:rsidRPr="004A07CF">
              <w:rPr>
                <w:rFonts w:ascii="宋体" w:hAnsi="宋体" w:hint="eastAsia"/>
                <w:b/>
                <w:snapToGrid w:val="0"/>
                <w:sz w:val="24"/>
                <w:szCs w:val="24"/>
              </w:rPr>
              <w:t>6.15.1.3</w:t>
            </w:r>
          </w:p>
        </w:tc>
        <w:tc>
          <w:tcPr>
            <w:tcW w:w="8101" w:type="dxa"/>
          </w:tcPr>
          <w:p w14:paraId="47566A2F" w14:textId="77777777" w:rsidR="00A239F0" w:rsidRPr="00FD075F" w:rsidRDefault="00A239F0" w:rsidP="00090541">
            <w:pPr>
              <w:topLinePunct/>
              <w:snapToGrid w:val="0"/>
              <w:spacing w:beforeLines="50" w:before="211"/>
              <w:rPr>
                <w:rFonts w:ascii="宋体" w:hAnsi="宋体"/>
                <w:b/>
                <w:snapToGrid w:val="0"/>
                <w:sz w:val="24"/>
                <w:szCs w:val="24"/>
              </w:rPr>
            </w:pPr>
            <w:r w:rsidRPr="00FD075F">
              <w:rPr>
                <w:rFonts w:ascii="宋体" w:hAnsi="宋体" w:hint="eastAsia"/>
                <w:b/>
                <w:snapToGrid w:val="0"/>
                <w:sz w:val="24"/>
                <w:szCs w:val="24"/>
              </w:rPr>
              <w:t>凹槽</w:t>
            </w:r>
          </w:p>
          <w:p w14:paraId="34DF4290" w14:textId="59345F7E" w:rsidR="00A239F0" w:rsidRPr="00FD3489" w:rsidRDefault="00A239F0" w:rsidP="00090541">
            <w:pPr>
              <w:topLinePunct/>
              <w:snapToGrid w:val="0"/>
              <w:spacing w:beforeLines="50" w:before="211"/>
              <w:rPr>
                <w:rFonts w:ascii="宋体" w:hAnsi="宋体"/>
                <w:b/>
                <w:snapToGrid w:val="0"/>
                <w:sz w:val="24"/>
                <w:szCs w:val="24"/>
              </w:rPr>
            </w:pPr>
            <w:r w:rsidRPr="00FD075F">
              <w:rPr>
                <w:rFonts w:ascii="宋体" w:hAnsi="宋体" w:hint="eastAsia"/>
                <w:snapToGrid w:val="0"/>
                <w:sz w:val="24"/>
                <w:szCs w:val="24"/>
              </w:rPr>
              <w:t>严格限制外墙凹槽的设置，因建筑造型需设置面宽5米以内的凹槽，凹槽面宽与进深之比应≥2；凹槽面宽与进深之比小于2的，按</w:t>
            </w:r>
            <w:proofErr w:type="gramStart"/>
            <w:r w:rsidRPr="00FD075F">
              <w:rPr>
                <w:rFonts w:ascii="宋体" w:hAnsi="宋体" w:hint="eastAsia"/>
                <w:snapToGrid w:val="0"/>
                <w:sz w:val="24"/>
                <w:szCs w:val="24"/>
              </w:rPr>
              <w:t>层计算</w:t>
            </w:r>
            <w:proofErr w:type="gramEnd"/>
            <w:r w:rsidRPr="00FD075F">
              <w:rPr>
                <w:rFonts w:ascii="宋体" w:hAnsi="宋体" w:hint="eastAsia"/>
                <w:snapToGrid w:val="0"/>
                <w:sz w:val="24"/>
                <w:szCs w:val="24"/>
              </w:rPr>
              <w:t>的凹槽部分投影面积全部计入地上核减建筑面积。</w:t>
            </w:r>
          </w:p>
        </w:tc>
      </w:tr>
      <w:tr w:rsidR="00A239F0" w14:paraId="4BF333E6" w14:textId="77777777" w:rsidTr="005A223A">
        <w:trPr>
          <w:jc w:val="center"/>
        </w:trPr>
        <w:tc>
          <w:tcPr>
            <w:tcW w:w="1305" w:type="dxa"/>
            <w:gridSpan w:val="2"/>
          </w:tcPr>
          <w:p w14:paraId="08F50A1A" w14:textId="4C1AE5CE" w:rsidR="00A239F0" w:rsidRPr="004A07CF" w:rsidRDefault="00A239F0" w:rsidP="005A223A">
            <w:pPr>
              <w:topLinePunct/>
              <w:snapToGrid w:val="0"/>
              <w:spacing w:beforeLines="50" w:before="211"/>
              <w:rPr>
                <w:rFonts w:ascii="宋体" w:hAnsi="宋体"/>
                <w:b/>
                <w:snapToGrid w:val="0"/>
                <w:sz w:val="24"/>
                <w:szCs w:val="24"/>
              </w:rPr>
            </w:pPr>
            <w:r>
              <w:rPr>
                <w:rFonts w:ascii="宋体" w:hAnsi="宋体"/>
                <w:b/>
                <w:snapToGrid w:val="0"/>
                <w:sz w:val="24"/>
                <w:szCs w:val="24"/>
              </w:rPr>
              <w:t>6.15.1.4</w:t>
            </w:r>
          </w:p>
        </w:tc>
        <w:tc>
          <w:tcPr>
            <w:tcW w:w="8101" w:type="dxa"/>
          </w:tcPr>
          <w:p w14:paraId="3EEEF537"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70420F9A" w14:textId="77777777" w:rsidR="00A239F0"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⑴超高层新型产业建筑外围设置</w:t>
            </w:r>
            <w:r>
              <w:rPr>
                <w:rFonts w:ascii="宋体" w:hAnsi="宋体" w:hint="eastAsia"/>
                <w:snapToGrid w:val="0"/>
                <w:sz w:val="24"/>
                <w:szCs w:val="24"/>
              </w:rPr>
              <w:t>的</w:t>
            </w:r>
            <w:r w:rsidRPr="00FD3489">
              <w:rPr>
                <w:rFonts w:ascii="宋体" w:hAnsi="宋体" w:hint="eastAsia"/>
                <w:snapToGrid w:val="0"/>
                <w:sz w:val="24"/>
                <w:szCs w:val="24"/>
              </w:rPr>
              <w:t>任何室外透空空间，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p w14:paraId="315D71DF"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Pr>
                <w:rFonts w:ascii="宋体" w:hAnsi="宋体" w:hint="eastAsia"/>
                <w:snapToGrid w:val="0"/>
                <w:sz w:val="24"/>
                <w:szCs w:val="24"/>
              </w:rPr>
              <w:t>非</w:t>
            </w:r>
            <w:r w:rsidRPr="00FD3489">
              <w:rPr>
                <w:rFonts w:ascii="宋体" w:hAnsi="宋体" w:hint="eastAsia"/>
                <w:snapToGrid w:val="0"/>
                <w:sz w:val="24"/>
                <w:szCs w:val="24"/>
              </w:rPr>
              <w:t>超高层新型产业建筑</w:t>
            </w:r>
            <w:r>
              <w:rPr>
                <w:rFonts w:ascii="宋体" w:hAnsi="宋体" w:hint="eastAsia"/>
                <w:snapToGrid w:val="0"/>
                <w:sz w:val="24"/>
                <w:szCs w:val="24"/>
              </w:rPr>
              <w:t>在</w:t>
            </w:r>
            <w:r w:rsidRPr="00FD3489">
              <w:rPr>
                <w:rFonts w:ascii="宋体" w:hAnsi="宋体" w:hint="eastAsia"/>
                <w:snapToGrid w:val="0"/>
                <w:sz w:val="24"/>
                <w:szCs w:val="24"/>
              </w:rPr>
              <w:t>户内房间与房间之间设置的任何室外透空空间，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p w14:paraId="3B913035" w14:textId="68E63347" w:rsidR="00A239F0" w:rsidRPr="00FD075F"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⑶因造型或结构需要，</w:t>
            </w:r>
            <w:r>
              <w:rPr>
                <w:rFonts w:ascii="宋体" w:hAnsi="宋体" w:hint="eastAsia"/>
                <w:snapToGrid w:val="0"/>
                <w:sz w:val="24"/>
                <w:szCs w:val="24"/>
              </w:rPr>
              <w:t>非</w:t>
            </w:r>
            <w:r w:rsidRPr="00FD3489">
              <w:rPr>
                <w:rFonts w:ascii="宋体" w:hAnsi="宋体" w:hint="eastAsia"/>
                <w:snapToGrid w:val="0"/>
                <w:sz w:val="24"/>
                <w:szCs w:val="24"/>
              </w:rPr>
              <w:t>超高层新型产业建筑在户与户之间、户与核心筒之间合理设置的室外透空空间，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的总投影面积超过该层</w:t>
            </w:r>
            <w:proofErr w:type="gramStart"/>
            <w:r w:rsidRPr="00FD3489">
              <w:rPr>
                <w:rFonts w:ascii="宋体" w:hAnsi="宋体" w:hint="eastAsia"/>
                <w:snapToGrid w:val="0"/>
                <w:sz w:val="24"/>
                <w:szCs w:val="24"/>
              </w:rPr>
              <w:t>计规定</w:t>
            </w:r>
            <w:proofErr w:type="gramEnd"/>
            <w:r w:rsidRPr="00FD3489">
              <w:rPr>
                <w:rFonts w:ascii="宋体" w:hAnsi="宋体" w:hint="eastAsia"/>
                <w:snapToGrid w:val="0"/>
                <w:sz w:val="24"/>
                <w:szCs w:val="24"/>
              </w:rPr>
              <w:t>建筑面积部分水平投影面积的</w:t>
            </w:r>
            <w:r w:rsidRPr="00FD3489">
              <w:rPr>
                <w:rFonts w:ascii="宋体" w:hAnsi="宋体"/>
                <w:snapToGrid w:val="0"/>
                <w:sz w:val="24"/>
                <w:szCs w:val="24"/>
              </w:rPr>
              <w:t>3%时，全部计入地上核减建筑面积。</w:t>
            </w:r>
          </w:p>
        </w:tc>
      </w:tr>
      <w:tr w:rsidR="00A239F0" w14:paraId="37E331FF" w14:textId="77777777" w:rsidTr="005A223A">
        <w:trPr>
          <w:jc w:val="center"/>
        </w:trPr>
        <w:tc>
          <w:tcPr>
            <w:tcW w:w="1305" w:type="dxa"/>
            <w:gridSpan w:val="2"/>
          </w:tcPr>
          <w:p w14:paraId="3FAD5221" w14:textId="2201E7AB" w:rsidR="00A239F0" w:rsidRDefault="00A239F0" w:rsidP="005A223A">
            <w:pPr>
              <w:topLinePunct/>
              <w:snapToGrid w:val="0"/>
              <w:spacing w:beforeLines="50" w:before="211"/>
              <w:rPr>
                <w:rFonts w:ascii="宋体" w:hAnsi="宋体"/>
                <w:b/>
                <w:snapToGrid w:val="0"/>
                <w:sz w:val="24"/>
                <w:szCs w:val="24"/>
              </w:rPr>
            </w:pPr>
            <w:r w:rsidRPr="00FD075F">
              <w:rPr>
                <w:rFonts w:ascii="宋体" w:hAnsi="宋体" w:hint="eastAsia"/>
                <w:b/>
                <w:snapToGrid w:val="0"/>
                <w:sz w:val="24"/>
                <w:szCs w:val="24"/>
              </w:rPr>
              <w:t>6.15.1.5</w:t>
            </w:r>
          </w:p>
        </w:tc>
        <w:tc>
          <w:tcPr>
            <w:tcW w:w="8101" w:type="dxa"/>
          </w:tcPr>
          <w:p w14:paraId="3E215167" w14:textId="77777777" w:rsidR="00A239F0" w:rsidRPr="00FD075F" w:rsidRDefault="00A239F0" w:rsidP="00090541">
            <w:pPr>
              <w:topLinePunct/>
              <w:snapToGrid w:val="0"/>
              <w:spacing w:beforeLines="50" w:before="211"/>
              <w:rPr>
                <w:rFonts w:ascii="宋体" w:hAnsi="宋体"/>
                <w:b/>
                <w:snapToGrid w:val="0"/>
                <w:sz w:val="24"/>
                <w:szCs w:val="24"/>
              </w:rPr>
            </w:pPr>
            <w:r w:rsidRPr="00FD075F">
              <w:rPr>
                <w:rFonts w:ascii="宋体" w:hAnsi="宋体" w:hint="eastAsia"/>
                <w:b/>
                <w:snapToGrid w:val="0"/>
                <w:sz w:val="24"/>
                <w:szCs w:val="24"/>
              </w:rPr>
              <w:t>建筑高度</w:t>
            </w:r>
          </w:p>
          <w:p w14:paraId="7734991F" w14:textId="1F3CC4CC" w:rsidR="00A239F0" w:rsidRPr="00FD3489" w:rsidRDefault="00A239F0" w:rsidP="00090541">
            <w:pPr>
              <w:topLinePunct/>
              <w:snapToGrid w:val="0"/>
              <w:spacing w:beforeLines="50" w:before="211"/>
              <w:rPr>
                <w:rFonts w:ascii="宋体" w:hAnsi="宋体"/>
                <w:b/>
                <w:snapToGrid w:val="0"/>
                <w:sz w:val="24"/>
                <w:szCs w:val="24"/>
              </w:rPr>
            </w:pPr>
            <w:r w:rsidRPr="00FD075F">
              <w:rPr>
                <w:rFonts w:ascii="宋体" w:hAnsi="宋体"/>
                <w:snapToGrid w:val="0"/>
                <w:sz w:val="24"/>
                <w:szCs w:val="24"/>
              </w:rPr>
              <w:t>新型产业用地</w:t>
            </w:r>
            <w:r w:rsidRPr="00FD075F">
              <w:rPr>
                <w:rFonts w:ascii="宋体" w:hAnsi="宋体" w:hint="eastAsia"/>
                <w:snapToGrid w:val="0"/>
                <w:sz w:val="24"/>
                <w:szCs w:val="24"/>
              </w:rPr>
              <w:t>（</w:t>
            </w:r>
            <w:r w:rsidRPr="00FD075F">
              <w:rPr>
                <w:rFonts w:ascii="宋体" w:hAnsi="宋体"/>
                <w:snapToGrid w:val="0"/>
                <w:sz w:val="24"/>
                <w:szCs w:val="24"/>
              </w:rPr>
              <w:t>M</w:t>
            </w:r>
            <w:r w:rsidRPr="00FD075F">
              <w:rPr>
                <w:rFonts w:ascii="宋体" w:hAnsi="宋体" w:hint="eastAsia"/>
                <w:snapToGrid w:val="0"/>
                <w:sz w:val="24"/>
                <w:szCs w:val="24"/>
              </w:rPr>
              <w:t>0</w:t>
            </w:r>
            <w:r w:rsidRPr="00FD075F">
              <w:rPr>
                <w:rFonts w:ascii="宋体" w:hAnsi="宋体"/>
                <w:snapToGrid w:val="0"/>
                <w:sz w:val="24"/>
                <w:szCs w:val="24"/>
              </w:rPr>
              <w:t>）中主导用途</w:t>
            </w:r>
            <w:r w:rsidRPr="00FD075F">
              <w:rPr>
                <w:rFonts w:ascii="宋体" w:hAnsi="宋体" w:hint="eastAsia"/>
                <w:snapToGrid w:val="0"/>
                <w:sz w:val="24"/>
                <w:szCs w:val="24"/>
              </w:rPr>
              <w:t>的</w:t>
            </w:r>
            <w:r w:rsidRPr="00FD075F">
              <w:rPr>
                <w:rFonts w:ascii="宋体" w:hAnsi="宋体"/>
                <w:snapToGrid w:val="0"/>
                <w:sz w:val="24"/>
                <w:szCs w:val="24"/>
              </w:rPr>
              <w:t>建筑高度不</w:t>
            </w:r>
            <w:r w:rsidRPr="00FD075F">
              <w:rPr>
                <w:rFonts w:ascii="宋体" w:hAnsi="宋体" w:hint="eastAsia"/>
                <w:snapToGrid w:val="0"/>
                <w:sz w:val="24"/>
                <w:szCs w:val="24"/>
              </w:rPr>
              <w:t>得</w:t>
            </w:r>
            <w:r w:rsidRPr="00FD075F">
              <w:rPr>
                <w:rFonts w:ascii="宋体" w:hAnsi="宋体"/>
                <w:snapToGrid w:val="0"/>
                <w:sz w:val="24"/>
                <w:szCs w:val="24"/>
              </w:rPr>
              <w:t>超过250米；商业配套建筑高度不</w:t>
            </w:r>
            <w:r w:rsidRPr="00FD075F">
              <w:rPr>
                <w:rFonts w:ascii="宋体" w:hAnsi="宋体" w:hint="eastAsia"/>
                <w:snapToGrid w:val="0"/>
                <w:sz w:val="24"/>
                <w:szCs w:val="24"/>
              </w:rPr>
              <w:t>得大于</w:t>
            </w:r>
            <w:r w:rsidRPr="00FD075F">
              <w:rPr>
                <w:rFonts w:ascii="宋体" w:hAnsi="宋体"/>
                <w:snapToGrid w:val="0"/>
                <w:sz w:val="24"/>
                <w:szCs w:val="24"/>
              </w:rPr>
              <w:t>24米，其他配套建筑高度</w:t>
            </w:r>
            <w:r w:rsidRPr="00FD075F">
              <w:rPr>
                <w:rFonts w:ascii="宋体" w:hAnsi="宋体" w:hint="eastAsia"/>
                <w:snapToGrid w:val="0"/>
                <w:sz w:val="24"/>
                <w:szCs w:val="24"/>
              </w:rPr>
              <w:t>按照各自规模及相关规范合理确定</w:t>
            </w:r>
            <w:r w:rsidRPr="00FD075F">
              <w:rPr>
                <w:rFonts w:ascii="宋体" w:hAnsi="宋体"/>
                <w:snapToGrid w:val="0"/>
                <w:sz w:val="24"/>
                <w:szCs w:val="24"/>
              </w:rPr>
              <w:t>。</w:t>
            </w:r>
          </w:p>
        </w:tc>
      </w:tr>
      <w:tr w:rsidR="00A239F0" w14:paraId="4D0A45D9" w14:textId="77777777" w:rsidTr="005A223A">
        <w:trPr>
          <w:jc w:val="center"/>
        </w:trPr>
        <w:tc>
          <w:tcPr>
            <w:tcW w:w="1305" w:type="dxa"/>
            <w:gridSpan w:val="2"/>
          </w:tcPr>
          <w:p w14:paraId="30FB224D" w14:textId="1E2662DC" w:rsidR="00A239F0" w:rsidRPr="00FD075F" w:rsidRDefault="00A239F0" w:rsidP="005A223A">
            <w:pPr>
              <w:topLinePunct/>
              <w:snapToGrid w:val="0"/>
              <w:spacing w:beforeLines="50" w:before="211"/>
              <w:rPr>
                <w:rFonts w:ascii="宋体" w:hAnsi="宋体"/>
                <w:b/>
                <w:snapToGrid w:val="0"/>
                <w:sz w:val="24"/>
                <w:szCs w:val="24"/>
              </w:rPr>
            </w:pPr>
            <w:r w:rsidRPr="00FD075F">
              <w:rPr>
                <w:rFonts w:ascii="宋体" w:hAnsi="宋体" w:hint="eastAsia"/>
                <w:b/>
                <w:snapToGrid w:val="0"/>
                <w:sz w:val="24"/>
                <w:szCs w:val="24"/>
              </w:rPr>
              <w:t>6.15.1.6</w:t>
            </w:r>
          </w:p>
        </w:tc>
        <w:tc>
          <w:tcPr>
            <w:tcW w:w="8101" w:type="dxa"/>
          </w:tcPr>
          <w:p w14:paraId="41AB6145" w14:textId="77777777" w:rsidR="00A239F0" w:rsidRPr="00FD075F" w:rsidRDefault="00A239F0" w:rsidP="00090541">
            <w:pPr>
              <w:topLinePunct/>
              <w:snapToGrid w:val="0"/>
              <w:spacing w:beforeLines="50" w:before="211"/>
              <w:rPr>
                <w:rFonts w:ascii="宋体" w:hAnsi="宋体"/>
                <w:b/>
                <w:snapToGrid w:val="0"/>
                <w:sz w:val="24"/>
                <w:szCs w:val="24"/>
              </w:rPr>
            </w:pPr>
            <w:r w:rsidRPr="00FD075F">
              <w:rPr>
                <w:rFonts w:ascii="宋体" w:hAnsi="宋体" w:hint="eastAsia"/>
                <w:b/>
                <w:snapToGrid w:val="0"/>
                <w:sz w:val="24"/>
                <w:szCs w:val="24"/>
              </w:rPr>
              <w:t>场地设计</w:t>
            </w:r>
          </w:p>
          <w:p w14:paraId="2D5FBE0A" w14:textId="66BF7B9E" w:rsidR="00A239F0" w:rsidRPr="00FD075F" w:rsidRDefault="00A239F0" w:rsidP="00090541">
            <w:pPr>
              <w:topLinePunct/>
              <w:snapToGrid w:val="0"/>
              <w:spacing w:beforeLines="50" w:before="211"/>
              <w:rPr>
                <w:rFonts w:ascii="宋体" w:hAnsi="宋体"/>
                <w:b/>
                <w:snapToGrid w:val="0"/>
                <w:sz w:val="24"/>
                <w:szCs w:val="24"/>
              </w:rPr>
            </w:pPr>
            <w:r w:rsidRPr="00FD075F">
              <w:rPr>
                <w:rFonts w:ascii="宋体" w:hAnsi="宋体"/>
                <w:snapToGrid w:val="0"/>
                <w:sz w:val="24"/>
                <w:szCs w:val="24"/>
              </w:rPr>
              <w:t>研发用房应</w:t>
            </w:r>
            <w:r w:rsidRPr="00FD075F">
              <w:rPr>
                <w:rFonts w:ascii="宋体" w:hAnsi="宋体" w:hint="eastAsia"/>
                <w:snapToGrid w:val="0"/>
                <w:sz w:val="24"/>
                <w:szCs w:val="24"/>
              </w:rPr>
              <w:t>邻近货梯</w:t>
            </w:r>
            <w:r w:rsidRPr="00FD075F">
              <w:rPr>
                <w:rFonts w:ascii="宋体" w:hAnsi="宋体"/>
                <w:snapToGrid w:val="0"/>
                <w:sz w:val="24"/>
                <w:szCs w:val="24"/>
              </w:rPr>
              <w:t>设置卸货场地，</w:t>
            </w:r>
            <w:r w:rsidRPr="00FD075F">
              <w:rPr>
                <w:rFonts w:ascii="宋体" w:hAnsi="宋体" w:hint="eastAsia"/>
                <w:snapToGrid w:val="0"/>
                <w:sz w:val="24"/>
                <w:szCs w:val="24"/>
              </w:rPr>
              <w:t>卸货场地面积按照</w:t>
            </w:r>
            <w:r w:rsidRPr="00FD075F">
              <w:rPr>
                <w:rFonts w:ascii="宋体" w:hAnsi="宋体"/>
                <w:snapToGrid w:val="0"/>
                <w:sz w:val="24"/>
                <w:szCs w:val="24"/>
              </w:rPr>
              <w:t>每台货梯</w:t>
            </w:r>
            <w:r w:rsidRPr="00FD075F">
              <w:rPr>
                <w:rFonts w:ascii="宋体" w:hAnsi="宋体" w:hint="eastAsia"/>
                <w:snapToGrid w:val="0"/>
                <w:sz w:val="24"/>
                <w:szCs w:val="24"/>
              </w:rPr>
              <w:t>至少配备</w:t>
            </w:r>
            <w:r w:rsidRPr="00FD075F">
              <w:rPr>
                <w:rFonts w:ascii="宋体" w:hAnsi="宋体"/>
                <w:snapToGrid w:val="0"/>
                <w:sz w:val="24"/>
                <w:szCs w:val="24"/>
              </w:rPr>
              <w:t>两台</w:t>
            </w:r>
            <w:proofErr w:type="gramStart"/>
            <w:r w:rsidRPr="00FD075F">
              <w:rPr>
                <w:rFonts w:ascii="宋体" w:hAnsi="宋体"/>
                <w:snapToGrid w:val="0"/>
                <w:sz w:val="24"/>
                <w:szCs w:val="24"/>
              </w:rPr>
              <w:t>货车位</w:t>
            </w:r>
            <w:proofErr w:type="gramEnd"/>
            <w:r w:rsidRPr="00FD075F">
              <w:rPr>
                <w:rFonts w:ascii="宋体" w:hAnsi="宋体" w:hint="eastAsia"/>
                <w:snapToGrid w:val="0"/>
                <w:sz w:val="24"/>
                <w:szCs w:val="24"/>
              </w:rPr>
              <w:t>计算</w:t>
            </w:r>
            <w:r w:rsidRPr="00FD075F">
              <w:rPr>
                <w:rFonts w:ascii="宋体" w:hAnsi="宋体"/>
                <w:snapToGrid w:val="0"/>
                <w:sz w:val="24"/>
                <w:szCs w:val="24"/>
              </w:rPr>
              <w:t>，卸货场地可布置在地面、首层架空</w:t>
            </w:r>
            <w:r w:rsidRPr="00FD075F">
              <w:rPr>
                <w:rFonts w:ascii="宋体" w:hAnsi="宋体" w:hint="eastAsia"/>
                <w:snapToGrid w:val="0"/>
                <w:sz w:val="24"/>
                <w:szCs w:val="24"/>
              </w:rPr>
              <w:t>、半地下</w:t>
            </w:r>
            <w:r w:rsidRPr="00FD075F">
              <w:rPr>
                <w:rFonts w:ascii="宋体" w:hAnsi="宋体"/>
                <w:snapToGrid w:val="0"/>
                <w:sz w:val="24"/>
                <w:szCs w:val="24"/>
              </w:rPr>
              <w:t>或地下一层；卸货场地应满足中型货车通行需求。</w:t>
            </w:r>
          </w:p>
        </w:tc>
      </w:tr>
      <w:tr w:rsidR="00A239F0" w14:paraId="6E14E8A9" w14:textId="77777777" w:rsidTr="005A223A">
        <w:trPr>
          <w:jc w:val="center"/>
        </w:trPr>
        <w:tc>
          <w:tcPr>
            <w:tcW w:w="1305" w:type="dxa"/>
            <w:gridSpan w:val="2"/>
          </w:tcPr>
          <w:p w14:paraId="378CF63D" w14:textId="332EA02B" w:rsidR="00A239F0" w:rsidRPr="00FD075F"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6.15.2</w:t>
            </w:r>
          </w:p>
        </w:tc>
        <w:tc>
          <w:tcPr>
            <w:tcW w:w="8101" w:type="dxa"/>
          </w:tcPr>
          <w:p w14:paraId="35CF55A2" w14:textId="1EC3665E" w:rsidR="00A239F0" w:rsidRPr="00FD075F" w:rsidRDefault="00A239F0" w:rsidP="00090541">
            <w:pPr>
              <w:topLinePunct/>
              <w:snapToGrid w:val="0"/>
              <w:spacing w:beforeLines="50" w:before="211"/>
              <w:rPr>
                <w:rFonts w:ascii="宋体" w:hAnsi="宋体"/>
                <w:b/>
                <w:snapToGrid w:val="0"/>
                <w:sz w:val="24"/>
                <w:szCs w:val="24"/>
              </w:rPr>
            </w:pPr>
            <w:r w:rsidRPr="00FD3489">
              <w:rPr>
                <w:rFonts w:ascii="宋体" w:hAnsi="宋体"/>
                <w:b/>
                <w:snapToGrid w:val="0"/>
                <w:sz w:val="24"/>
                <w:szCs w:val="24"/>
              </w:rPr>
              <w:t>内部空间</w:t>
            </w:r>
          </w:p>
        </w:tc>
      </w:tr>
      <w:tr w:rsidR="00A239F0" w14:paraId="203B539C" w14:textId="77777777" w:rsidTr="005A223A">
        <w:trPr>
          <w:jc w:val="center"/>
        </w:trPr>
        <w:tc>
          <w:tcPr>
            <w:tcW w:w="1305" w:type="dxa"/>
            <w:gridSpan w:val="2"/>
          </w:tcPr>
          <w:p w14:paraId="55EF371E" w14:textId="1F035C45"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6.15.2.1</w:t>
            </w:r>
          </w:p>
        </w:tc>
        <w:tc>
          <w:tcPr>
            <w:tcW w:w="8101" w:type="dxa"/>
          </w:tcPr>
          <w:p w14:paraId="5EF77950"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56F5DF62" w14:textId="77777777" w:rsidR="00A239F0"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⑴营业厅、营销展厅、咖啡厅、厨房、餐厅、职工食堂等非新型产业建筑功</w:t>
            </w:r>
            <w:r w:rsidRPr="00FD3489">
              <w:rPr>
                <w:rFonts w:ascii="宋体" w:hAnsi="宋体" w:hint="eastAsia"/>
                <w:snapToGrid w:val="0"/>
                <w:sz w:val="24"/>
                <w:szCs w:val="24"/>
              </w:rPr>
              <w:lastRenderedPageBreak/>
              <w:t>能的建筑面积不得占用《建设用地规划许可证》中新型产业</w:t>
            </w:r>
            <w:r>
              <w:rPr>
                <w:rFonts w:ascii="宋体" w:hAnsi="宋体" w:hint="eastAsia"/>
                <w:snapToGrid w:val="0"/>
                <w:sz w:val="24"/>
                <w:szCs w:val="24"/>
              </w:rPr>
              <w:t>建筑</w:t>
            </w:r>
            <w:r w:rsidRPr="00FD3489">
              <w:rPr>
                <w:rFonts w:ascii="宋体" w:hAnsi="宋体" w:hint="eastAsia"/>
                <w:snapToGrid w:val="0"/>
                <w:sz w:val="24"/>
                <w:szCs w:val="24"/>
              </w:rPr>
              <w:t>功能规定建筑面积指标。</w:t>
            </w:r>
          </w:p>
          <w:p w14:paraId="31878CF7" w14:textId="77777777" w:rsidR="00A239F0" w:rsidRPr="00FD075F" w:rsidRDefault="00A239F0" w:rsidP="00090541">
            <w:pPr>
              <w:topLinePunct/>
              <w:snapToGrid w:val="0"/>
              <w:spacing w:beforeLines="50" w:before="211"/>
              <w:rPr>
                <w:rFonts w:ascii="宋体" w:hAnsi="宋体"/>
                <w:snapToGrid w:val="0"/>
                <w:sz w:val="24"/>
                <w:szCs w:val="24"/>
              </w:rPr>
            </w:pPr>
            <w:r w:rsidRPr="00FD075F">
              <w:rPr>
                <w:rFonts w:ascii="宋体" w:hAnsi="宋体" w:hint="eastAsia"/>
                <w:snapToGrid w:val="0"/>
                <w:sz w:val="24"/>
                <w:szCs w:val="24"/>
              </w:rPr>
              <w:t>⑵</w:t>
            </w:r>
            <w:r w:rsidRPr="00FD075F">
              <w:rPr>
                <w:rFonts w:ascii="宋体" w:hAnsi="宋体"/>
                <w:snapToGrid w:val="0"/>
                <w:sz w:val="24"/>
                <w:szCs w:val="24"/>
              </w:rPr>
              <w:t>研发用房</w:t>
            </w:r>
            <w:r w:rsidRPr="00FD075F">
              <w:rPr>
                <w:rFonts w:ascii="宋体" w:hAnsi="宋体" w:hint="eastAsia"/>
                <w:snapToGrid w:val="0"/>
                <w:sz w:val="24"/>
                <w:szCs w:val="24"/>
              </w:rPr>
              <w:t>可</w:t>
            </w:r>
            <w:r w:rsidRPr="00FD075F">
              <w:rPr>
                <w:rFonts w:ascii="宋体" w:hAnsi="宋体"/>
                <w:snapToGrid w:val="0"/>
                <w:sz w:val="24"/>
                <w:szCs w:val="24"/>
              </w:rPr>
              <w:t>独立设置客梯，</w:t>
            </w:r>
            <w:r w:rsidRPr="00FD075F">
              <w:rPr>
                <w:rFonts w:ascii="宋体" w:hAnsi="宋体" w:hint="eastAsia"/>
                <w:snapToGrid w:val="0"/>
                <w:sz w:val="24"/>
                <w:szCs w:val="24"/>
              </w:rPr>
              <w:t>应</w:t>
            </w:r>
            <w:r w:rsidRPr="00FD075F">
              <w:rPr>
                <w:rFonts w:ascii="宋体" w:hAnsi="宋体"/>
                <w:snapToGrid w:val="0"/>
                <w:sz w:val="24"/>
                <w:szCs w:val="24"/>
              </w:rPr>
              <w:t>配备至少1台载重2吨以上的货梯，当与厂房同栋布置时，应满足厂房货梯的配置标准。</w:t>
            </w:r>
          </w:p>
          <w:p w14:paraId="55224EF1" w14:textId="3837BBD1" w:rsidR="00A239F0" w:rsidRPr="00FD3489" w:rsidRDefault="00A239F0" w:rsidP="00090541">
            <w:pPr>
              <w:topLinePunct/>
              <w:snapToGrid w:val="0"/>
              <w:spacing w:beforeLines="50" w:before="211"/>
              <w:rPr>
                <w:rFonts w:ascii="宋体" w:hAnsi="宋体"/>
                <w:b/>
                <w:snapToGrid w:val="0"/>
                <w:sz w:val="24"/>
                <w:szCs w:val="24"/>
              </w:rPr>
            </w:pPr>
            <w:r w:rsidRPr="00FD075F">
              <w:rPr>
                <w:rFonts w:ascii="宋体" w:hAnsi="宋体" w:hint="eastAsia"/>
                <w:snapToGrid w:val="0"/>
                <w:sz w:val="24"/>
                <w:szCs w:val="24"/>
              </w:rPr>
              <w:t>⑶研发用房的卫生间、茶水间、阳台（</w:t>
            </w:r>
            <w:proofErr w:type="gramStart"/>
            <w:r w:rsidRPr="00FD075F">
              <w:rPr>
                <w:rFonts w:ascii="宋体" w:hAnsi="宋体" w:hint="eastAsia"/>
                <w:snapToGrid w:val="0"/>
                <w:sz w:val="24"/>
                <w:szCs w:val="24"/>
              </w:rPr>
              <w:t>露含台</w:t>
            </w:r>
            <w:proofErr w:type="gramEnd"/>
            <w:r w:rsidRPr="00FD075F">
              <w:rPr>
                <w:rFonts w:ascii="宋体" w:hAnsi="宋体" w:hint="eastAsia"/>
                <w:snapToGrid w:val="0"/>
                <w:sz w:val="24"/>
                <w:szCs w:val="24"/>
              </w:rPr>
              <w:t>）及各类型管井、烟道、风井等应集中设置。研发用房单套套内建筑面积不得小于300平方米。</w:t>
            </w:r>
          </w:p>
        </w:tc>
      </w:tr>
      <w:tr w:rsidR="00A239F0" w14:paraId="0471D05E" w14:textId="77777777" w:rsidTr="005A223A">
        <w:trPr>
          <w:jc w:val="center"/>
        </w:trPr>
        <w:tc>
          <w:tcPr>
            <w:tcW w:w="1305" w:type="dxa"/>
            <w:gridSpan w:val="2"/>
          </w:tcPr>
          <w:p w14:paraId="26855189" w14:textId="1D534C24"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6.15.2.2</w:t>
            </w:r>
          </w:p>
        </w:tc>
        <w:tc>
          <w:tcPr>
            <w:tcW w:w="8101" w:type="dxa"/>
          </w:tcPr>
          <w:p w14:paraId="1F9CB814"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5A4E972E"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仅限大堂（门厅）、公共阳台可设置室内透空空间，其按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的总投影面积超过以下相应规模</w:t>
            </w:r>
            <w:r w:rsidRPr="00FD3489">
              <w:rPr>
                <w:rFonts w:ascii="宋体" w:hAnsi="宋体" w:cs="宋体" w:hint="eastAsia"/>
                <w:snapToGrid w:val="0"/>
                <w:sz w:val="24"/>
                <w:szCs w:val="24"/>
              </w:rPr>
              <w:t>建筑</w:t>
            </w:r>
            <w:r w:rsidRPr="00FD3489">
              <w:rPr>
                <w:rFonts w:ascii="宋体" w:hAnsi="宋体" w:hint="eastAsia"/>
                <w:snapToGrid w:val="0"/>
                <w:sz w:val="24"/>
                <w:szCs w:val="24"/>
              </w:rPr>
              <w:t>室内透空空间面积限值时，按</w:t>
            </w:r>
            <w:r w:rsidRPr="00FD3489">
              <w:rPr>
                <w:rFonts w:ascii="宋体" w:hAnsi="宋体"/>
                <w:snapToGrid w:val="0"/>
                <w:sz w:val="24"/>
                <w:szCs w:val="24"/>
              </w:rPr>
              <w:t>3.1.6.3⑴</w:t>
            </w:r>
            <w:r w:rsidRPr="00FD3489">
              <w:rPr>
                <w:rFonts w:ascii="宋体" w:hAnsi="宋体" w:hint="eastAsia"/>
                <w:snapToGrid w:val="0"/>
                <w:sz w:val="24"/>
                <w:szCs w:val="24"/>
              </w:rPr>
              <w:t>公式</w:t>
            </w:r>
            <w:r w:rsidRPr="00FD3489">
              <w:rPr>
                <w:rFonts w:ascii="宋体" w:hAnsi="宋体"/>
                <w:snapToGrid w:val="0"/>
                <w:sz w:val="24"/>
                <w:szCs w:val="24"/>
              </w:rPr>
              <w:t>1另行计算地上核减建筑面积。</w:t>
            </w:r>
          </w:p>
          <w:p w14:paraId="140A973B"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⑴当</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cs="宋体" w:hint="eastAsia"/>
                <w:snapToGrid w:val="0"/>
                <w:sz w:val="24"/>
                <w:szCs w:val="24"/>
              </w:rPr>
              <w:t>时，</w:t>
            </w:r>
            <w:r w:rsidRPr="00FD3489">
              <w:rPr>
                <w:rFonts w:ascii="宋体" w:hAnsi="宋体"/>
                <w:snapToGrid w:val="0"/>
                <w:sz w:val="24"/>
                <w:szCs w:val="24"/>
              </w:rPr>
              <w:t>S</w:t>
            </w:r>
            <w:r w:rsidRPr="00FD3489">
              <w:rPr>
                <w:rFonts w:ascii="宋体" w:hAnsi="宋体"/>
                <w:snapToGrid w:val="0"/>
                <w:sz w:val="24"/>
                <w:szCs w:val="24"/>
                <w:vertAlign w:val="subscript"/>
              </w:rPr>
              <w:t>2</w:t>
            </w:r>
            <w:r w:rsidRPr="00FD3489">
              <w:rPr>
                <w:rFonts w:ascii="宋体" w:hAnsi="宋体" w:hint="eastAsia"/>
                <w:snapToGrid w:val="0"/>
                <w:sz w:val="24"/>
                <w:szCs w:val="24"/>
              </w:rPr>
              <w:t>＝</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w:t>
            </w:r>
            <w:r w:rsidRPr="00FD3489">
              <w:rPr>
                <w:rFonts w:ascii="宋体" w:hAnsi="宋体" w:hint="eastAsia"/>
                <w:snapToGrid w:val="0"/>
                <w:sz w:val="24"/>
                <w:szCs w:val="24"/>
              </w:rPr>
              <w:t>。</w:t>
            </w:r>
          </w:p>
          <w:p w14:paraId="75586BE7" w14:textId="77777777" w:rsidR="00A239F0" w:rsidRPr="00DA4197" w:rsidRDefault="00A239F0" w:rsidP="00090541">
            <w:pPr>
              <w:pStyle w:val="a7"/>
              <w:numPr>
                <w:ilvl w:val="0"/>
                <w:numId w:val="5"/>
              </w:numPr>
              <w:topLinePunct/>
              <w:snapToGrid w:val="0"/>
              <w:spacing w:beforeLines="50" w:before="211"/>
              <w:ind w:firstLineChars="0"/>
              <w:rPr>
                <w:rFonts w:ascii="宋体" w:hAnsi="宋体"/>
                <w:snapToGrid w:val="0"/>
                <w:sz w:val="24"/>
                <w:szCs w:val="24"/>
              </w:rPr>
            </w:pPr>
            <w:r w:rsidRPr="00DA4197">
              <w:rPr>
                <w:rFonts w:ascii="宋体" w:hAnsi="宋体" w:hint="eastAsia"/>
                <w:snapToGrid w:val="0"/>
                <w:sz w:val="24"/>
                <w:szCs w:val="24"/>
              </w:rPr>
              <w:t>当</w:t>
            </w:r>
            <w:r w:rsidRPr="00DA4197">
              <w:rPr>
                <w:rFonts w:ascii="宋体" w:hAnsi="宋体"/>
                <w:snapToGrid w:val="0"/>
                <w:sz w:val="24"/>
                <w:szCs w:val="24"/>
              </w:rPr>
              <w:t>S</w:t>
            </w:r>
            <w:r w:rsidRPr="00DA4197">
              <w:rPr>
                <w:rFonts w:ascii="宋体" w:hAnsi="宋体"/>
                <w:snapToGrid w:val="0"/>
                <w:sz w:val="24"/>
                <w:szCs w:val="24"/>
                <w:vertAlign w:val="subscript"/>
              </w:rPr>
              <w:t>1</w:t>
            </w:r>
            <w:r w:rsidRPr="00DA4197">
              <w:rPr>
                <w:rFonts w:ascii="宋体" w:hAnsi="宋体" w:hint="eastAsia"/>
                <w:snapToGrid w:val="0"/>
                <w:sz w:val="24"/>
                <w:szCs w:val="24"/>
              </w:rPr>
              <w:t>＞</w:t>
            </w:r>
            <w:r w:rsidRPr="00DA4197">
              <w:rPr>
                <w:rFonts w:ascii="宋体" w:hAnsi="宋体"/>
                <w:snapToGrid w:val="0"/>
                <w:sz w:val="24"/>
                <w:szCs w:val="24"/>
              </w:rPr>
              <w:t>50000</w:t>
            </w:r>
            <w:r w:rsidRPr="00DA4197">
              <w:rPr>
                <w:rFonts w:ascii="宋体" w:hAnsi="宋体" w:cs="宋体" w:hint="eastAsia"/>
                <w:snapToGrid w:val="0"/>
                <w:sz w:val="24"/>
                <w:szCs w:val="24"/>
              </w:rPr>
              <w:t>时，</w:t>
            </w:r>
            <w:r w:rsidRPr="00DA4197">
              <w:rPr>
                <w:rFonts w:ascii="宋体" w:hAnsi="宋体"/>
                <w:snapToGrid w:val="0"/>
                <w:sz w:val="24"/>
                <w:szCs w:val="24"/>
              </w:rPr>
              <w:t>S</w:t>
            </w:r>
            <w:r w:rsidRPr="00DA4197">
              <w:rPr>
                <w:rFonts w:ascii="宋体" w:hAnsi="宋体"/>
                <w:snapToGrid w:val="0"/>
                <w:sz w:val="24"/>
                <w:szCs w:val="24"/>
                <w:vertAlign w:val="subscript"/>
              </w:rPr>
              <w:t>2</w:t>
            </w:r>
            <w:r w:rsidRPr="00DA4197">
              <w:rPr>
                <w:rFonts w:ascii="宋体" w:hAnsi="宋体" w:hint="eastAsia"/>
                <w:snapToGrid w:val="0"/>
                <w:sz w:val="24"/>
                <w:szCs w:val="24"/>
              </w:rPr>
              <w:t>＝</w:t>
            </w:r>
            <w:r w:rsidRPr="00DA4197">
              <w:rPr>
                <w:rFonts w:ascii="宋体" w:hAnsi="宋体"/>
                <w:snapToGrid w:val="0"/>
                <w:sz w:val="24"/>
                <w:szCs w:val="24"/>
              </w:rPr>
              <w:t>50000</w:t>
            </w:r>
            <w:r w:rsidRPr="00DA4197">
              <w:rPr>
                <w:rFonts w:ascii="宋体" w:hAnsi="宋体" w:hint="eastAsia"/>
                <w:snapToGrid w:val="0"/>
                <w:sz w:val="24"/>
                <w:szCs w:val="24"/>
              </w:rPr>
              <w:t>×</w:t>
            </w:r>
            <w:r w:rsidRPr="00DA4197">
              <w:rPr>
                <w:rFonts w:ascii="宋体" w:hAnsi="宋体"/>
                <w:snapToGrid w:val="0"/>
                <w:sz w:val="24"/>
                <w:szCs w:val="24"/>
              </w:rPr>
              <w:t>5%＋（S</w:t>
            </w:r>
            <w:r w:rsidRPr="00DA4197">
              <w:rPr>
                <w:rFonts w:ascii="宋体" w:hAnsi="宋体"/>
                <w:snapToGrid w:val="0"/>
                <w:sz w:val="24"/>
                <w:szCs w:val="24"/>
                <w:vertAlign w:val="subscript"/>
              </w:rPr>
              <w:t>1</w:t>
            </w:r>
            <w:r w:rsidRPr="00DA4197">
              <w:rPr>
                <w:rFonts w:ascii="宋体" w:hAnsi="宋体" w:hint="eastAsia"/>
                <w:snapToGrid w:val="0"/>
                <w:sz w:val="24"/>
                <w:szCs w:val="24"/>
              </w:rPr>
              <w:t>－</w:t>
            </w:r>
            <w:r w:rsidRPr="00DA4197">
              <w:rPr>
                <w:rFonts w:ascii="宋体" w:hAnsi="宋体"/>
                <w:snapToGrid w:val="0"/>
                <w:sz w:val="24"/>
                <w:szCs w:val="24"/>
              </w:rPr>
              <w:t>50000</w:t>
            </w:r>
            <w:r w:rsidRPr="00DA4197">
              <w:rPr>
                <w:rFonts w:ascii="宋体" w:hAnsi="宋体" w:cs="宋体" w:hint="eastAsia"/>
                <w:snapToGrid w:val="0"/>
                <w:sz w:val="24"/>
                <w:szCs w:val="24"/>
              </w:rPr>
              <w:t>）</w:t>
            </w:r>
            <w:r w:rsidRPr="00DA4197">
              <w:rPr>
                <w:rFonts w:ascii="宋体" w:hAnsi="宋体" w:hint="eastAsia"/>
                <w:snapToGrid w:val="0"/>
                <w:sz w:val="24"/>
                <w:szCs w:val="24"/>
              </w:rPr>
              <w:t>×</w:t>
            </w:r>
            <w:r w:rsidRPr="00DA4197">
              <w:rPr>
                <w:rFonts w:ascii="宋体" w:hAnsi="宋体"/>
                <w:snapToGrid w:val="0"/>
                <w:sz w:val="24"/>
                <w:szCs w:val="24"/>
              </w:rPr>
              <w:t>3%</w:t>
            </w:r>
            <w:r w:rsidRPr="00DA4197">
              <w:rPr>
                <w:rFonts w:ascii="宋体" w:hAnsi="宋体" w:hint="eastAsia"/>
                <w:snapToGrid w:val="0"/>
                <w:sz w:val="24"/>
                <w:szCs w:val="24"/>
              </w:rPr>
              <w:t>。</w:t>
            </w:r>
          </w:p>
          <w:p w14:paraId="6395C9F6" w14:textId="5C3062F8" w:rsidR="00A239F0" w:rsidRPr="00FD3489" w:rsidRDefault="00A239F0" w:rsidP="00090541">
            <w:pPr>
              <w:topLinePunct/>
              <w:snapToGrid w:val="0"/>
              <w:spacing w:beforeLines="50" w:before="211"/>
              <w:rPr>
                <w:rFonts w:ascii="宋体" w:hAnsi="宋体"/>
                <w:b/>
                <w:snapToGrid w:val="0"/>
                <w:sz w:val="24"/>
                <w:szCs w:val="24"/>
              </w:rPr>
            </w:pPr>
            <w:r w:rsidRPr="00580C22">
              <w:rPr>
                <w:rFonts w:ascii="宋体" w:hAnsi="宋体" w:hint="eastAsia"/>
                <w:snapToGrid w:val="0"/>
                <w:spacing w:val="-6"/>
                <w:sz w:val="24"/>
                <w:szCs w:val="24"/>
              </w:rPr>
              <w:t>其中</w:t>
            </w:r>
            <w:r w:rsidRPr="00580C22">
              <w:rPr>
                <w:rFonts w:ascii="宋体" w:hAnsi="宋体"/>
                <w:snapToGrid w:val="0"/>
                <w:spacing w:val="-6"/>
                <w:sz w:val="24"/>
                <w:szCs w:val="24"/>
              </w:rPr>
              <w:t>S</w:t>
            </w:r>
            <w:r w:rsidRPr="00580C22">
              <w:rPr>
                <w:rFonts w:ascii="宋体" w:hAnsi="宋体"/>
                <w:snapToGrid w:val="0"/>
                <w:spacing w:val="-6"/>
                <w:sz w:val="24"/>
                <w:szCs w:val="24"/>
                <w:vertAlign w:val="subscript"/>
              </w:rPr>
              <w:t>1</w:t>
            </w:r>
            <w:r w:rsidRPr="00580C22">
              <w:rPr>
                <w:rFonts w:ascii="宋体" w:hAnsi="宋体" w:hint="eastAsia"/>
                <w:snapToGrid w:val="0"/>
                <w:spacing w:val="-6"/>
                <w:sz w:val="24"/>
                <w:szCs w:val="24"/>
              </w:rPr>
              <w:t>为本</w:t>
            </w:r>
            <w:r w:rsidRPr="00FD075F">
              <w:rPr>
                <w:rFonts w:ascii="宋体" w:hAnsi="宋体" w:hint="eastAsia"/>
                <w:snapToGrid w:val="0"/>
                <w:spacing w:val="-6"/>
                <w:sz w:val="24"/>
                <w:szCs w:val="24"/>
              </w:rPr>
              <w:t>栋</w:t>
            </w:r>
            <w:r w:rsidRPr="00580C22">
              <w:rPr>
                <w:rFonts w:ascii="宋体" w:hAnsi="宋体" w:hint="eastAsia"/>
                <w:snapToGrid w:val="0"/>
                <w:spacing w:val="-6"/>
                <w:sz w:val="24"/>
                <w:szCs w:val="24"/>
              </w:rPr>
              <w:t>新型产业功能建筑面积，</w:t>
            </w:r>
            <w:r w:rsidRPr="00580C22">
              <w:rPr>
                <w:rFonts w:ascii="宋体" w:hAnsi="宋体"/>
                <w:snapToGrid w:val="0"/>
                <w:spacing w:val="-6"/>
                <w:sz w:val="24"/>
                <w:szCs w:val="24"/>
              </w:rPr>
              <w:t>S</w:t>
            </w:r>
            <w:r w:rsidRPr="00580C22">
              <w:rPr>
                <w:rFonts w:ascii="宋体" w:hAnsi="宋体"/>
                <w:snapToGrid w:val="0"/>
                <w:spacing w:val="-6"/>
                <w:sz w:val="24"/>
                <w:szCs w:val="24"/>
                <w:vertAlign w:val="subscript"/>
              </w:rPr>
              <w:t>2</w:t>
            </w:r>
            <w:r w:rsidRPr="00580C22">
              <w:rPr>
                <w:rFonts w:ascii="宋体" w:hAnsi="宋体" w:hint="eastAsia"/>
                <w:snapToGrid w:val="0"/>
                <w:spacing w:val="-6"/>
                <w:sz w:val="24"/>
                <w:szCs w:val="24"/>
              </w:rPr>
              <w:t>为室内透</w:t>
            </w:r>
            <w:proofErr w:type="gramStart"/>
            <w:r w:rsidRPr="00580C22">
              <w:rPr>
                <w:rFonts w:ascii="宋体" w:hAnsi="宋体" w:hint="eastAsia"/>
                <w:snapToGrid w:val="0"/>
                <w:spacing w:val="-6"/>
                <w:sz w:val="24"/>
                <w:szCs w:val="24"/>
              </w:rPr>
              <w:t>空面积</w:t>
            </w:r>
            <w:proofErr w:type="gramEnd"/>
            <w:r w:rsidRPr="00580C22">
              <w:rPr>
                <w:rFonts w:ascii="宋体" w:hAnsi="宋体" w:hint="eastAsia"/>
                <w:snapToGrid w:val="0"/>
                <w:spacing w:val="-6"/>
                <w:sz w:val="24"/>
                <w:szCs w:val="24"/>
              </w:rPr>
              <w:t>限值，单位为</w:t>
            </w:r>
            <w:r w:rsidRPr="00580C22">
              <w:rPr>
                <w:rFonts w:ascii="宋体" w:hAnsi="宋体" w:cs="宋体" w:hint="eastAsia"/>
                <w:snapToGrid w:val="0"/>
                <w:spacing w:val="-6"/>
                <w:sz w:val="24"/>
                <w:szCs w:val="24"/>
              </w:rPr>
              <w:t>㎡</w:t>
            </w:r>
            <w:r w:rsidRPr="00580C22">
              <w:rPr>
                <w:rFonts w:ascii="宋体" w:hAnsi="宋体" w:hint="eastAsia"/>
                <w:snapToGrid w:val="0"/>
                <w:spacing w:val="-6"/>
                <w:sz w:val="24"/>
                <w:szCs w:val="24"/>
              </w:rPr>
              <w:t>。</w:t>
            </w:r>
          </w:p>
        </w:tc>
      </w:tr>
      <w:tr w:rsidR="00A239F0" w14:paraId="160D0719" w14:textId="77777777" w:rsidTr="005A223A">
        <w:trPr>
          <w:jc w:val="center"/>
        </w:trPr>
        <w:tc>
          <w:tcPr>
            <w:tcW w:w="1305" w:type="dxa"/>
            <w:gridSpan w:val="2"/>
          </w:tcPr>
          <w:p w14:paraId="76F06238" w14:textId="0CD60042" w:rsidR="00A239F0" w:rsidRPr="00FD3489" w:rsidRDefault="00A239F0" w:rsidP="005A223A">
            <w:pPr>
              <w:topLinePunct/>
              <w:snapToGrid w:val="0"/>
              <w:spacing w:beforeLines="50" w:before="211"/>
              <w:rPr>
                <w:rFonts w:ascii="宋体" w:hAnsi="宋体"/>
                <w:b/>
                <w:snapToGrid w:val="0"/>
                <w:sz w:val="24"/>
                <w:szCs w:val="24"/>
              </w:rPr>
            </w:pPr>
            <w:r>
              <w:rPr>
                <w:rFonts w:ascii="宋体" w:hAnsi="宋体"/>
                <w:b/>
                <w:snapToGrid w:val="0"/>
                <w:sz w:val="24"/>
                <w:szCs w:val="24"/>
              </w:rPr>
              <w:t>6.15.2.3</w:t>
            </w:r>
          </w:p>
        </w:tc>
        <w:tc>
          <w:tcPr>
            <w:tcW w:w="8101" w:type="dxa"/>
          </w:tcPr>
          <w:p w14:paraId="08D4A3F8"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7EF4F2A1" w14:textId="60A31937"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首层层高超过</w:t>
            </w:r>
            <w:r w:rsidRPr="00FD3489">
              <w:rPr>
                <w:rFonts w:ascii="宋体" w:hAnsi="宋体"/>
                <w:snapToGrid w:val="0"/>
                <w:sz w:val="24"/>
                <w:szCs w:val="24"/>
              </w:rPr>
              <w:t>6m</w:t>
            </w:r>
            <w:r w:rsidRPr="00FD3489">
              <w:rPr>
                <w:rFonts w:ascii="宋体" w:hAnsi="宋体" w:hint="eastAsia"/>
                <w:snapToGrid w:val="0"/>
                <w:sz w:val="24"/>
                <w:szCs w:val="24"/>
              </w:rPr>
              <w:t>，或</w:t>
            </w:r>
            <w:r>
              <w:rPr>
                <w:rFonts w:ascii="宋体" w:hAnsi="宋体" w:hint="eastAsia"/>
                <w:snapToGrid w:val="0"/>
                <w:sz w:val="24"/>
                <w:szCs w:val="24"/>
              </w:rPr>
              <w:t>二层及以上</w:t>
            </w:r>
            <w:r w:rsidRPr="00FD3489">
              <w:rPr>
                <w:rFonts w:ascii="宋体" w:hAnsi="宋体" w:hint="eastAsia"/>
                <w:snapToGrid w:val="0"/>
                <w:sz w:val="24"/>
                <w:szCs w:val="24"/>
              </w:rPr>
              <w:t>层高超过</w:t>
            </w:r>
            <w:r w:rsidRPr="00FD3489">
              <w:rPr>
                <w:rFonts w:ascii="宋体" w:hAnsi="宋体"/>
                <w:snapToGrid w:val="0"/>
                <w:sz w:val="24"/>
                <w:szCs w:val="24"/>
              </w:rPr>
              <w:t>4.5m</w:t>
            </w:r>
            <w:r w:rsidRPr="00FD3489">
              <w:rPr>
                <w:rFonts w:ascii="宋体" w:hAnsi="宋体" w:hint="eastAsia"/>
                <w:snapToGrid w:val="0"/>
                <w:sz w:val="24"/>
                <w:szCs w:val="24"/>
              </w:rPr>
              <w:t>时，按</w:t>
            </w:r>
            <w:r w:rsidRPr="00FD3489">
              <w:rPr>
                <w:rFonts w:ascii="宋体" w:hAnsi="宋体"/>
                <w:snapToGrid w:val="0"/>
                <w:sz w:val="24"/>
                <w:szCs w:val="24"/>
              </w:rPr>
              <w:t>3.1.6.4公式2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3m</w:t>
            </w:r>
            <w:r w:rsidRPr="00FD3489">
              <w:rPr>
                <w:rFonts w:ascii="宋体" w:hAnsi="宋体" w:hint="eastAsia"/>
                <w:snapToGrid w:val="0"/>
                <w:sz w:val="24"/>
                <w:szCs w:val="24"/>
              </w:rPr>
              <w:t>）。</w:t>
            </w:r>
          </w:p>
        </w:tc>
      </w:tr>
      <w:tr w:rsidR="00A239F0" w14:paraId="1BB7D643" w14:textId="77777777" w:rsidTr="005A223A">
        <w:trPr>
          <w:jc w:val="center"/>
        </w:trPr>
        <w:tc>
          <w:tcPr>
            <w:tcW w:w="1305" w:type="dxa"/>
            <w:gridSpan w:val="2"/>
          </w:tcPr>
          <w:p w14:paraId="3A401F19" w14:textId="76A38448" w:rsidR="00A239F0" w:rsidRDefault="00A239F0" w:rsidP="005A223A">
            <w:pPr>
              <w:topLinePunct/>
              <w:snapToGrid w:val="0"/>
              <w:spacing w:beforeLines="50" w:before="211"/>
              <w:rPr>
                <w:rFonts w:ascii="宋体" w:hAnsi="宋体"/>
                <w:b/>
                <w:snapToGrid w:val="0"/>
                <w:sz w:val="24"/>
                <w:szCs w:val="24"/>
              </w:rPr>
            </w:pPr>
            <w:r>
              <w:rPr>
                <w:rFonts w:ascii="宋体" w:hAnsi="宋体"/>
                <w:b/>
                <w:snapToGrid w:val="0"/>
                <w:sz w:val="24"/>
                <w:szCs w:val="24"/>
              </w:rPr>
              <w:t>6.15.2.4</w:t>
            </w:r>
          </w:p>
        </w:tc>
        <w:tc>
          <w:tcPr>
            <w:tcW w:w="8101" w:type="dxa"/>
          </w:tcPr>
          <w:p w14:paraId="7A16A3FB"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48F5E0A4" w14:textId="519DCEB1" w:rsidR="00A239F0" w:rsidRPr="00FD3489" w:rsidRDefault="00A239F0" w:rsidP="00090541">
            <w:pPr>
              <w:topLinePunct/>
              <w:snapToGrid w:val="0"/>
              <w:spacing w:beforeLines="50" w:before="211"/>
              <w:rPr>
                <w:rFonts w:ascii="宋体" w:hAnsi="宋体"/>
                <w:b/>
                <w:snapToGrid w:val="0"/>
                <w:sz w:val="24"/>
                <w:szCs w:val="24"/>
              </w:rPr>
            </w:pP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面积的阳台（含公共阳台）总投影面积之和（含与其相连的花池、空调机位等平台），超过本栋新型产业功能规定建筑面积的</w:t>
            </w:r>
            <w:r w:rsidRPr="00FD3489">
              <w:rPr>
                <w:rFonts w:ascii="宋体" w:hAnsi="宋体"/>
                <w:snapToGrid w:val="0"/>
                <w:sz w:val="24"/>
                <w:szCs w:val="24"/>
              </w:rPr>
              <w:t>5%时</w:t>
            </w:r>
            <w:r w:rsidRPr="00FD3489">
              <w:rPr>
                <w:rFonts w:ascii="宋体" w:hAnsi="宋体" w:hint="eastAsia"/>
                <w:snapToGrid w:val="0"/>
                <w:sz w:val="24"/>
                <w:szCs w:val="24"/>
              </w:rPr>
              <w:t>，按</w:t>
            </w:r>
            <w:r w:rsidRPr="00FD3489">
              <w:rPr>
                <w:rFonts w:ascii="宋体" w:hAnsi="宋体"/>
                <w:snapToGrid w:val="0"/>
                <w:sz w:val="24"/>
                <w:szCs w:val="24"/>
              </w:rPr>
              <w:t>3.1.6.5</w:t>
            </w:r>
            <w:r w:rsidRPr="00FD3489">
              <w:rPr>
                <w:rFonts w:ascii="宋体" w:hAnsi="宋体" w:hint="eastAsia"/>
                <w:snapToGrid w:val="0"/>
                <w:sz w:val="24"/>
                <w:szCs w:val="24"/>
              </w:rPr>
              <w:t>⑴公式</w:t>
            </w:r>
            <w:r w:rsidRPr="00FD3489">
              <w:rPr>
                <w:rFonts w:ascii="宋体" w:hAnsi="宋体"/>
                <w:snapToGrid w:val="0"/>
                <w:sz w:val="24"/>
                <w:szCs w:val="24"/>
              </w:rPr>
              <w:t>3</w:t>
            </w:r>
            <w:r w:rsidRPr="00FD3489">
              <w:rPr>
                <w:rFonts w:ascii="宋体" w:hAnsi="宋体" w:hint="eastAsia"/>
                <w:snapToGrid w:val="0"/>
                <w:sz w:val="24"/>
                <w:szCs w:val="24"/>
              </w:rPr>
              <w:t>另行计算地上核减建筑面积。</w:t>
            </w:r>
          </w:p>
        </w:tc>
      </w:tr>
      <w:tr w:rsidR="00A239F0" w14:paraId="5B014323" w14:textId="77777777" w:rsidTr="005A223A">
        <w:trPr>
          <w:jc w:val="center"/>
        </w:trPr>
        <w:tc>
          <w:tcPr>
            <w:tcW w:w="1305" w:type="dxa"/>
            <w:gridSpan w:val="2"/>
          </w:tcPr>
          <w:p w14:paraId="61675403" w14:textId="5A796D14" w:rsidR="00A239F0"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6.16</w:t>
            </w:r>
          </w:p>
        </w:tc>
        <w:tc>
          <w:tcPr>
            <w:tcW w:w="8101" w:type="dxa"/>
          </w:tcPr>
          <w:p w14:paraId="540EE8AE" w14:textId="7F5A9086"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8"/>
                <w:szCs w:val="28"/>
              </w:rPr>
              <w:t>仓库</w:t>
            </w:r>
          </w:p>
        </w:tc>
      </w:tr>
      <w:tr w:rsidR="00A239F0" w14:paraId="6B6B8803" w14:textId="77777777" w:rsidTr="005A223A">
        <w:trPr>
          <w:jc w:val="center"/>
        </w:trPr>
        <w:tc>
          <w:tcPr>
            <w:tcW w:w="1305" w:type="dxa"/>
            <w:gridSpan w:val="2"/>
          </w:tcPr>
          <w:p w14:paraId="075EC074" w14:textId="174DDB98" w:rsidR="00A239F0" w:rsidRPr="00FD3489" w:rsidRDefault="00A239F0"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6.16.1</w:t>
            </w:r>
          </w:p>
        </w:tc>
        <w:tc>
          <w:tcPr>
            <w:tcW w:w="8101" w:type="dxa"/>
          </w:tcPr>
          <w:p w14:paraId="5909E38D" w14:textId="20EE1D7A" w:rsidR="00A239F0" w:rsidRPr="00FD3489" w:rsidRDefault="00A239F0" w:rsidP="00090541">
            <w:pPr>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外部空间</w:t>
            </w:r>
          </w:p>
        </w:tc>
      </w:tr>
      <w:tr w:rsidR="00A239F0" w14:paraId="1B4AA619" w14:textId="77777777" w:rsidTr="005A223A">
        <w:trPr>
          <w:jc w:val="center"/>
        </w:trPr>
        <w:tc>
          <w:tcPr>
            <w:tcW w:w="1305" w:type="dxa"/>
            <w:gridSpan w:val="2"/>
          </w:tcPr>
          <w:p w14:paraId="2ECF319C" w14:textId="19D2C368"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6.16.1.1</w:t>
            </w:r>
          </w:p>
        </w:tc>
        <w:tc>
          <w:tcPr>
            <w:tcW w:w="8101" w:type="dxa"/>
          </w:tcPr>
          <w:p w14:paraId="459F3AB5"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5DAEF06E" w14:textId="089C0800"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应合理布置场地，仓库区、卸货区、加工区及办公区分区合理，互不干扰，方便使用。</w:t>
            </w:r>
          </w:p>
        </w:tc>
      </w:tr>
      <w:tr w:rsidR="00A239F0" w14:paraId="5479C54A" w14:textId="77777777" w:rsidTr="005A223A">
        <w:trPr>
          <w:jc w:val="center"/>
        </w:trPr>
        <w:tc>
          <w:tcPr>
            <w:tcW w:w="1305" w:type="dxa"/>
            <w:gridSpan w:val="2"/>
          </w:tcPr>
          <w:p w14:paraId="7A412BD5" w14:textId="5E92828B"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6.16.1.2</w:t>
            </w:r>
          </w:p>
        </w:tc>
        <w:tc>
          <w:tcPr>
            <w:tcW w:w="8101" w:type="dxa"/>
          </w:tcPr>
          <w:p w14:paraId="35A70675"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313B8C15" w14:textId="63AF88EC"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一般不得采用内天井式平面布局。</w:t>
            </w:r>
            <w:r w:rsidRPr="00FD3489">
              <w:rPr>
                <w:rFonts w:ascii="宋体" w:hAnsi="宋体" w:cs="宋体" w:hint="eastAsia"/>
                <w:snapToGrid w:val="0"/>
                <w:sz w:val="24"/>
                <w:szCs w:val="24"/>
              </w:rPr>
              <w:t>因特殊工艺</w:t>
            </w:r>
            <w:r w:rsidRPr="00FD3489">
              <w:rPr>
                <w:rFonts w:ascii="宋体" w:hAnsi="宋体" w:hint="eastAsia"/>
                <w:snapToGrid w:val="0"/>
                <w:sz w:val="24"/>
                <w:szCs w:val="24"/>
              </w:rPr>
              <w:t>需要而采用时，内天井的最小短边尺寸应大于</w:t>
            </w:r>
            <w:r w:rsidRPr="00FD3489">
              <w:rPr>
                <w:rFonts w:ascii="宋体" w:hAnsi="宋体"/>
                <w:snapToGrid w:val="0"/>
                <w:sz w:val="24"/>
                <w:szCs w:val="24"/>
              </w:rPr>
              <w:t>24m。</w:t>
            </w:r>
          </w:p>
        </w:tc>
      </w:tr>
      <w:tr w:rsidR="00A239F0" w14:paraId="092C369C" w14:textId="77777777" w:rsidTr="005A223A">
        <w:trPr>
          <w:jc w:val="center"/>
        </w:trPr>
        <w:tc>
          <w:tcPr>
            <w:tcW w:w="1305" w:type="dxa"/>
            <w:gridSpan w:val="2"/>
          </w:tcPr>
          <w:p w14:paraId="4364C93F" w14:textId="0037BB71"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6.16.1.3</w:t>
            </w:r>
          </w:p>
        </w:tc>
        <w:tc>
          <w:tcPr>
            <w:tcW w:w="8101" w:type="dxa"/>
          </w:tcPr>
          <w:p w14:paraId="751E9D70"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0C894517" w14:textId="328AC528"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cs="Arial Unicode MS" w:hint="eastAsia"/>
                <w:snapToGrid w:val="0"/>
                <w:sz w:val="24"/>
                <w:szCs w:val="24"/>
              </w:rPr>
              <w:t>仓库建筑外围设置的任何室外透空空间，</w:t>
            </w:r>
            <w:r>
              <w:rPr>
                <w:rFonts w:ascii="宋体" w:hAnsi="宋体" w:cs="Arial Unicode MS" w:hint="eastAsia"/>
                <w:snapToGrid w:val="0"/>
                <w:sz w:val="24"/>
                <w:szCs w:val="24"/>
              </w:rPr>
              <w:t>其</w:t>
            </w:r>
            <w:r w:rsidRPr="00FD3489">
              <w:rPr>
                <w:rFonts w:ascii="宋体" w:hAnsi="宋体" w:cs="Arial Unicode MS" w:hint="eastAsia"/>
                <w:snapToGrid w:val="0"/>
                <w:sz w:val="24"/>
                <w:szCs w:val="24"/>
              </w:rPr>
              <w:t>按</w:t>
            </w:r>
            <w:proofErr w:type="gramStart"/>
            <w:r w:rsidRPr="00FD3489">
              <w:rPr>
                <w:rFonts w:ascii="宋体" w:hAnsi="宋体" w:cs="Arial Unicode MS" w:hint="eastAsia"/>
                <w:snapToGrid w:val="0"/>
                <w:sz w:val="24"/>
                <w:szCs w:val="24"/>
              </w:rPr>
              <w:t>层计算</w:t>
            </w:r>
            <w:proofErr w:type="gramEnd"/>
            <w:r w:rsidRPr="00FD3489">
              <w:rPr>
                <w:rFonts w:ascii="宋体" w:hAnsi="宋体" w:cs="Arial Unicode MS" w:hint="eastAsia"/>
                <w:snapToGrid w:val="0"/>
                <w:sz w:val="24"/>
                <w:szCs w:val="24"/>
              </w:rPr>
              <w:t>的总投影面积全部计入地上核减建筑面积。</w:t>
            </w:r>
          </w:p>
        </w:tc>
      </w:tr>
      <w:tr w:rsidR="00A239F0" w14:paraId="1255A535" w14:textId="77777777" w:rsidTr="005A223A">
        <w:trPr>
          <w:jc w:val="center"/>
        </w:trPr>
        <w:tc>
          <w:tcPr>
            <w:tcW w:w="1305" w:type="dxa"/>
            <w:gridSpan w:val="2"/>
          </w:tcPr>
          <w:p w14:paraId="6832077B" w14:textId="7AAF9E31"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6.16.2</w:t>
            </w:r>
          </w:p>
        </w:tc>
        <w:tc>
          <w:tcPr>
            <w:tcW w:w="8101" w:type="dxa"/>
          </w:tcPr>
          <w:p w14:paraId="6255D83E" w14:textId="3E54C9FE"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内部空间</w:t>
            </w:r>
          </w:p>
        </w:tc>
      </w:tr>
      <w:tr w:rsidR="00A239F0" w14:paraId="79914054" w14:textId="77777777" w:rsidTr="005A223A">
        <w:trPr>
          <w:jc w:val="center"/>
        </w:trPr>
        <w:tc>
          <w:tcPr>
            <w:tcW w:w="1305" w:type="dxa"/>
            <w:gridSpan w:val="2"/>
          </w:tcPr>
          <w:p w14:paraId="671143F3" w14:textId="545DC1F6"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6.16.2.1</w:t>
            </w:r>
          </w:p>
        </w:tc>
        <w:tc>
          <w:tcPr>
            <w:tcW w:w="8101" w:type="dxa"/>
          </w:tcPr>
          <w:p w14:paraId="2BE6E67E"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1C68BFC2" w14:textId="5425275F"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建筑平面一般为大开间，如需分隔，各单元建筑面积不宜过小，除配电房、工具间等辅助房间外，单元</w:t>
            </w:r>
            <w:r>
              <w:rPr>
                <w:rFonts w:ascii="宋体" w:hAnsi="宋体" w:hint="eastAsia"/>
                <w:snapToGrid w:val="0"/>
                <w:sz w:val="24"/>
                <w:szCs w:val="24"/>
              </w:rPr>
              <w:t>内</w:t>
            </w:r>
            <w:r w:rsidRPr="00FD3489">
              <w:rPr>
                <w:rFonts w:ascii="宋体" w:hAnsi="宋体" w:hint="eastAsia"/>
                <w:snapToGrid w:val="0"/>
                <w:sz w:val="24"/>
                <w:szCs w:val="24"/>
              </w:rPr>
              <w:t>建筑面积不宜小于</w:t>
            </w:r>
            <w:r w:rsidRPr="00FD3489">
              <w:rPr>
                <w:rFonts w:ascii="宋体" w:hAnsi="宋体"/>
                <w:snapToGrid w:val="0"/>
                <w:sz w:val="24"/>
                <w:szCs w:val="24"/>
              </w:rPr>
              <w:t>500</w:t>
            </w:r>
            <w:r w:rsidRPr="00FD3489">
              <w:rPr>
                <w:rFonts w:ascii="宋体" w:hAnsi="宋体" w:cs="宋体" w:hint="eastAsia"/>
                <w:snapToGrid w:val="0"/>
                <w:sz w:val="24"/>
                <w:szCs w:val="24"/>
              </w:rPr>
              <w:t>㎡</w:t>
            </w:r>
            <w:r w:rsidRPr="00FD3489">
              <w:rPr>
                <w:rFonts w:ascii="宋体" w:hAnsi="宋体" w:hint="eastAsia"/>
                <w:snapToGrid w:val="0"/>
                <w:sz w:val="24"/>
                <w:szCs w:val="24"/>
              </w:rPr>
              <w:t>。</w:t>
            </w:r>
          </w:p>
        </w:tc>
      </w:tr>
      <w:tr w:rsidR="00A239F0" w14:paraId="4D18F71C" w14:textId="77777777" w:rsidTr="005A223A">
        <w:trPr>
          <w:jc w:val="center"/>
        </w:trPr>
        <w:tc>
          <w:tcPr>
            <w:tcW w:w="1305" w:type="dxa"/>
            <w:gridSpan w:val="2"/>
          </w:tcPr>
          <w:p w14:paraId="41962701" w14:textId="51CCC1FD"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6.16.2.2</w:t>
            </w:r>
          </w:p>
        </w:tc>
        <w:tc>
          <w:tcPr>
            <w:tcW w:w="8101" w:type="dxa"/>
          </w:tcPr>
          <w:p w14:paraId="373AF86D"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38631B3E" w14:textId="6C594E8D"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建筑内部设置的室内透空空间按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tc>
      </w:tr>
      <w:tr w:rsidR="00A239F0" w14:paraId="1BD87C02" w14:textId="77777777" w:rsidTr="005A223A">
        <w:trPr>
          <w:jc w:val="center"/>
        </w:trPr>
        <w:tc>
          <w:tcPr>
            <w:tcW w:w="1305" w:type="dxa"/>
            <w:gridSpan w:val="2"/>
          </w:tcPr>
          <w:p w14:paraId="0E5FC3ED" w14:textId="5B1A2839"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6.16.2.3</w:t>
            </w:r>
          </w:p>
        </w:tc>
        <w:tc>
          <w:tcPr>
            <w:tcW w:w="8101" w:type="dxa"/>
          </w:tcPr>
          <w:p w14:paraId="15860833"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51F538CF"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⑴单层仓库层高超过</w:t>
            </w:r>
            <w:r w:rsidRPr="00FD3489">
              <w:rPr>
                <w:rFonts w:ascii="宋体" w:hAnsi="宋体"/>
                <w:snapToGrid w:val="0"/>
                <w:sz w:val="24"/>
                <w:szCs w:val="24"/>
              </w:rPr>
              <w:t>8m</w:t>
            </w:r>
            <w:r w:rsidRPr="007C3D17">
              <w:rPr>
                <w:rFonts w:ascii="宋体" w:hAnsi="宋体" w:hint="eastAsia"/>
                <w:snapToGrid w:val="0"/>
                <w:sz w:val="24"/>
                <w:szCs w:val="24"/>
              </w:rPr>
              <w:t>但不超过16</w:t>
            </w:r>
            <w:r w:rsidRPr="007C3D17">
              <w:rPr>
                <w:rFonts w:ascii="宋体" w:hAnsi="宋体"/>
                <w:snapToGrid w:val="0"/>
                <w:sz w:val="24"/>
                <w:szCs w:val="24"/>
              </w:rPr>
              <w:t>m</w:t>
            </w:r>
            <w:r w:rsidRPr="00FD3489">
              <w:rPr>
                <w:rFonts w:ascii="宋体" w:hAnsi="宋体" w:hint="eastAsia"/>
                <w:snapToGrid w:val="0"/>
                <w:sz w:val="24"/>
                <w:szCs w:val="24"/>
              </w:rPr>
              <w:t>时</w:t>
            </w:r>
            <w:r>
              <w:rPr>
                <w:rFonts w:ascii="宋体" w:hAnsi="宋体" w:hint="eastAsia"/>
                <w:snapToGrid w:val="0"/>
                <w:sz w:val="24"/>
                <w:szCs w:val="24"/>
              </w:rPr>
              <w:t>，</w:t>
            </w:r>
            <w:r w:rsidRPr="00FD3489">
              <w:rPr>
                <w:rFonts w:ascii="宋体" w:hAnsi="宋体" w:hint="eastAsia"/>
                <w:snapToGrid w:val="0"/>
                <w:sz w:val="24"/>
                <w:szCs w:val="24"/>
              </w:rPr>
              <w:t>按</w:t>
            </w:r>
            <w:r w:rsidRPr="00FD3489">
              <w:rPr>
                <w:rFonts w:ascii="宋体" w:hAnsi="宋体"/>
                <w:snapToGrid w:val="0"/>
                <w:sz w:val="24"/>
                <w:szCs w:val="24"/>
              </w:rPr>
              <w:t>3.1.6.4公式2计算</w:t>
            </w:r>
            <w:r w:rsidRPr="00FD3489">
              <w:rPr>
                <w:rFonts w:ascii="宋体" w:hAnsi="宋体" w:hint="eastAsia"/>
                <w:snapToGrid w:val="0"/>
                <w:sz w:val="24"/>
                <w:szCs w:val="24"/>
              </w:rPr>
              <w:t>地上核减建筑面积（层高标准值为</w:t>
            </w:r>
            <w:r w:rsidRPr="00FD3489">
              <w:rPr>
                <w:rFonts w:ascii="宋体" w:hAnsi="宋体"/>
                <w:snapToGrid w:val="0"/>
                <w:sz w:val="24"/>
                <w:szCs w:val="24"/>
              </w:rPr>
              <w:t>8m</w:t>
            </w:r>
            <w:r w:rsidRPr="00FD3489">
              <w:rPr>
                <w:rFonts w:ascii="宋体" w:hAnsi="宋体" w:hint="eastAsia"/>
                <w:snapToGrid w:val="0"/>
                <w:sz w:val="24"/>
                <w:szCs w:val="24"/>
              </w:rPr>
              <w:t>）；</w:t>
            </w:r>
            <w:r w:rsidRPr="007C3D17">
              <w:rPr>
                <w:rFonts w:ascii="宋体" w:hAnsi="宋体"/>
                <w:snapToGrid w:val="0"/>
                <w:sz w:val="24"/>
                <w:szCs w:val="24"/>
              </w:rPr>
              <w:t>层高超过16m时，</w:t>
            </w:r>
            <w:r w:rsidRPr="00FD3489">
              <w:rPr>
                <w:rFonts w:ascii="宋体" w:hAnsi="宋体" w:hint="eastAsia"/>
                <w:snapToGrid w:val="0"/>
                <w:sz w:val="24"/>
                <w:szCs w:val="24"/>
              </w:rPr>
              <w:t>按其规定建筑面积的</w:t>
            </w:r>
            <w:r w:rsidRPr="00FD3489">
              <w:rPr>
                <w:rFonts w:ascii="宋体" w:hAnsi="宋体"/>
                <w:snapToGrid w:val="0"/>
                <w:sz w:val="24"/>
                <w:szCs w:val="24"/>
              </w:rPr>
              <w:t>1倍计算地上核减建筑面积</w:t>
            </w:r>
            <w:r w:rsidRPr="00FD3489">
              <w:rPr>
                <w:rFonts w:ascii="宋体" w:hAnsi="宋体" w:hint="eastAsia"/>
                <w:snapToGrid w:val="0"/>
                <w:sz w:val="24"/>
                <w:szCs w:val="24"/>
              </w:rPr>
              <w:t>。</w:t>
            </w:r>
          </w:p>
          <w:p w14:paraId="47914473" w14:textId="77777777" w:rsidR="00A239F0"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w:t>
            </w:r>
            <w:r w:rsidRPr="007C3D17">
              <w:rPr>
                <w:rFonts w:ascii="宋体" w:hAnsi="宋体"/>
                <w:snapToGrid w:val="0"/>
                <w:sz w:val="24"/>
                <w:szCs w:val="24"/>
              </w:rPr>
              <w:t>处于海关特殊监管区域内且垂直</w:t>
            </w:r>
            <w:r w:rsidRPr="007C3D17">
              <w:rPr>
                <w:rFonts w:ascii="宋体" w:hAnsi="宋体" w:hint="eastAsia"/>
                <w:snapToGrid w:val="0"/>
                <w:sz w:val="24"/>
                <w:szCs w:val="24"/>
              </w:rPr>
              <w:t>货运</w:t>
            </w:r>
            <w:r w:rsidRPr="007C3D17">
              <w:rPr>
                <w:rFonts w:ascii="宋体" w:hAnsi="宋体"/>
                <w:snapToGrid w:val="0"/>
                <w:sz w:val="24"/>
                <w:szCs w:val="24"/>
              </w:rPr>
              <w:t>交通设计为全盘道式的</w:t>
            </w:r>
            <w:r>
              <w:rPr>
                <w:rFonts w:ascii="宋体" w:hAnsi="宋体" w:hint="eastAsia"/>
                <w:snapToGrid w:val="0"/>
                <w:sz w:val="24"/>
                <w:szCs w:val="24"/>
              </w:rPr>
              <w:t>非单</w:t>
            </w:r>
            <w:r w:rsidRPr="007C3D17">
              <w:rPr>
                <w:rFonts w:ascii="宋体" w:hAnsi="宋体" w:hint="eastAsia"/>
                <w:snapToGrid w:val="0"/>
                <w:sz w:val="24"/>
                <w:szCs w:val="24"/>
              </w:rPr>
              <w:t>层</w:t>
            </w:r>
            <w:r w:rsidRPr="007C3D17">
              <w:rPr>
                <w:rFonts w:ascii="宋体" w:hAnsi="宋体"/>
                <w:snapToGrid w:val="0"/>
                <w:sz w:val="24"/>
                <w:szCs w:val="24"/>
              </w:rPr>
              <w:t>保税仓</w:t>
            </w:r>
            <w:r w:rsidRPr="007C3D17">
              <w:rPr>
                <w:rFonts w:ascii="宋体" w:hAnsi="宋体" w:hint="eastAsia"/>
                <w:snapToGrid w:val="0"/>
                <w:sz w:val="24"/>
                <w:szCs w:val="24"/>
              </w:rPr>
              <w:t>库</w:t>
            </w:r>
            <w:r w:rsidRPr="007C3D17">
              <w:rPr>
                <w:rFonts w:ascii="宋体" w:hAnsi="宋体"/>
                <w:snapToGrid w:val="0"/>
                <w:sz w:val="24"/>
                <w:szCs w:val="24"/>
              </w:rPr>
              <w:t>，</w:t>
            </w:r>
            <w:r w:rsidRPr="00FD3489">
              <w:rPr>
                <w:rFonts w:ascii="宋体" w:hAnsi="宋体" w:hint="eastAsia"/>
                <w:snapToGrid w:val="0"/>
                <w:sz w:val="24"/>
                <w:szCs w:val="24"/>
              </w:rPr>
              <w:t>层高超过</w:t>
            </w:r>
            <w:r w:rsidRPr="00FD3489">
              <w:rPr>
                <w:rFonts w:ascii="宋体" w:hAnsi="宋体"/>
                <w:snapToGrid w:val="0"/>
                <w:sz w:val="24"/>
                <w:szCs w:val="24"/>
              </w:rPr>
              <w:t>8m</w:t>
            </w:r>
            <w:r w:rsidRPr="00FD3489">
              <w:rPr>
                <w:rFonts w:ascii="宋体" w:hAnsi="宋体" w:hint="eastAsia"/>
                <w:snapToGrid w:val="0"/>
                <w:sz w:val="24"/>
                <w:szCs w:val="24"/>
              </w:rPr>
              <w:t>时按</w:t>
            </w:r>
            <w:r w:rsidRPr="00FD3489">
              <w:rPr>
                <w:rFonts w:ascii="宋体" w:hAnsi="宋体"/>
                <w:snapToGrid w:val="0"/>
                <w:sz w:val="24"/>
                <w:szCs w:val="24"/>
              </w:rPr>
              <w:t>3.1.6.4公式2计算</w:t>
            </w:r>
            <w:r w:rsidRPr="00FD3489">
              <w:rPr>
                <w:rFonts w:ascii="宋体" w:hAnsi="宋体" w:hint="eastAsia"/>
                <w:snapToGrid w:val="0"/>
                <w:sz w:val="24"/>
                <w:szCs w:val="24"/>
              </w:rPr>
              <w:t>地上核减建筑面积（层高标准值为</w:t>
            </w:r>
            <w:r w:rsidRPr="00FD3489">
              <w:rPr>
                <w:rFonts w:ascii="宋体" w:hAnsi="宋体"/>
                <w:snapToGrid w:val="0"/>
                <w:sz w:val="24"/>
                <w:szCs w:val="24"/>
              </w:rPr>
              <w:t>8m</w:t>
            </w:r>
            <w:r w:rsidRPr="00FD3489">
              <w:rPr>
                <w:rFonts w:ascii="宋体" w:hAnsi="宋体" w:hint="eastAsia"/>
                <w:snapToGrid w:val="0"/>
                <w:sz w:val="24"/>
                <w:szCs w:val="24"/>
              </w:rPr>
              <w:t>）。</w:t>
            </w:r>
          </w:p>
          <w:p w14:paraId="2AFBD528" w14:textId="77777777" w:rsidR="00A239F0" w:rsidRDefault="00A239F0" w:rsidP="00090541">
            <w:pPr>
              <w:topLinePunct/>
              <w:snapToGrid w:val="0"/>
              <w:spacing w:beforeLines="50" w:before="211"/>
              <w:rPr>
                <w:rFonts w:ascii="宋体" w:hAnsi="宋体"/>
                <w:snapToGrid w:val="0"/>
                <w:sz w:val="24"/>
                <w:szCs w:val="24"/>
              </w:rPr>
            </w:pPr>
            <w:r>
              <w:rPr>
                <w:rFonts w:ascii="宋体" w:hAnsi="宋体" w:hint="eastAsia"/>
                <w:snapToGrid w:val="0"/>
                <w:sz w:val="24"/>
                <w:szCs w:val="24"/>
              </w:rPr>
              <w:t>⑶</w:t>
            </w:r>
            <w:r w:rsidRPr="007C3D17">
              <w:rPr>
                <w:rFonts w:ascii="宋体" w:hAnsi="宋体" w:hint="eastAsia"/>
                <w:snapToGrid w:val="0"/>
                <w:sz w:val="24"/>
                <w:szCs w:val="24"/>
              </w:rPr>
              <w:t>除上述情形外的</w:t>
            </w:r>
            <w:r>
              <w:rPr>
                <w:rFonts w:ascii="宋体" w:hAnsi="宋体" w:hint="eastAsia"/>
                <w:snapToGrid w:val="0"/>
                <w:sz w:val="24"/>
                <w:szCs w:val="24"/>
              </w:rPr>
              <w:t>非单</w:t>
            </w:r>
            <w:r w:rsidRPr="00FD3489">
              <w:rPr>
                <w:rFonts w:ascii="宋体" w:hAnsi="宋体" w:hint="eastAsia"/>
                <w:snapToGrid w:val="0"/>
                <w:sz w:val="24"/>
                <w:szCs w:val="24"/>
              </w:rPr>
              <w:t>层仓库首层层高超过</w:t>
            </w:r>
            <w:r w:rsidRPr="00FD3489">
              <w:rPr>
                <w:rFonts w:ascii="宋体" w:hAnsi="宋体"/>
                <w:snapToGrid w:val="0"/>
                <w:sz w:val="24"/>
                <w:szCs w:val="24"/>
              </w:rPr>
              <w:t>8m</w:t>
            </w:r>
            <w:r w:rsidRPr="00FD3489">
              <w:rPr>
                <w:rFonts w:ascii="宋体" w:hAnsi="宋体" w:hint="eastAsia"/>
                <w:snapToGrid w:val="0"/>
                <w:sz w:val="24"/>
                <w:szCs w:val="24"/>
              </w:rPr>
              <w:t>，或二至六层部分</w:t>
            </w:r>
            <w:r>
              <w:rPr>
                <w:rFonts w:ascii="宋体" w:hAnsi="宋体" w:hint="eastAsia"/>
                <w:snapToGrid w:val="0"/>
                <w:sz w:val="24"/>
                <w:szCs w:val="24"/>
              </w:rPr>
              <w:t>层高</w:t>
            </w:r>
            <w:r w:rsidRPr="00FD3489">
              <w:rPr>
                <w:rFonts w:ascii="宋体" w:hAnsi="宋体" w:hint="eastAsia"/>
                <w:snapToGrid w:val="0"/>
                <w:sz w:val="24"/>
                <w:szCs w:val="24"/>
              </w:rPr>
              <w:t>超过</w:t>
            </w:r>
            <w:r w:rsidRPr="00FD3489">
              <w:rPr>
                <w:rFonts w:ascii="宋体" w:hAnsi="宋体"/>
                <w:snapToGrid w:val="0"/>
                <w:sz w:val="24"/>
                <w:szCs w:val="24"/>
              </w:rPr>
              <w:t>6m</w:t>
            </w:r>
            <w:r w:rsidRPr="00FD3489">
              <w:rPr>
                <w:rFonts w:ascii="宋体" w:hAnsi="宋体" w:hint="eastAsia"/>
                <w:snapToGrid w:val="0"/>
                <w:sz w:val="24"/>
                <w:szCs w:val="24"/>
              </w:rPr>
              <w:t>，或七层及以上部分</w:t>
            </w:r>
            <w:r>
              <w:rPr>
                <w:rFonts w:ascii="宋体" w:hAnsi="宋体" w:hint="eastAsia"/>
                <w:snapToGrid w:val="0"/>
                <w:sz w:val="24"/>
                <w:szCs w:val="24"/>
              </w:rPr>
              <w:t>层高</w:t>
            </w:r>
            <w:r w:rsidRPr="00FD3489">
              <w:rPr>
                <w:rFonts w:ascii="宋体" w:hAnsi="宋体" w:hint="eastAsia"/>
                <w:snapToGrid w:val="0"/>
                <w:sz w:val="24"/>
                <w:szCs w:val="24"/>
              </w:rPr>
              <w:t>超过</w:t>
            </w:r>
            <w:r w:rsidRPr="00FD3489">
              <w:rPr>
                <w:rFonts w:ascii="宋体" w:hAnsi="宋体"/>
                <w:snapToGrid w:val="0"/>
                <w:sz w:val="24"/>
                <w:szCs w:val="24"/>
              </w:rPr>
              <w:t>4.5m</w:t>
            </w:r>
            <w:r w:rsidRPr="00FD3489">
              <w:rPr>
                <w:rFonts w:ascii="宋体" w:hAnsi="宋体" w:hint="eastAsia"/>
                <w:snapToGrid w:val="0"/>
                <w:sz w:val="24"/>
                <w:szCs w:val="24"/>
              </w:rPr>
              <w:t>时，按</w:t>
            </w:r>
            <w:r w:rsidRPr="00FD3489">
              <w:rPr>
                <w:rFonts w:ascii="宋体" w:hAnsi="宋体"/>
                <w:snapToGrid w:val="0"/>
                <w:sz w:val="24"/>
                <w:szCs w:val="24"/>
              </w:rPr>
              <w:t>3.1.6.4公式2</w:t>
            </w:r>
            <w:r w:rsidRPr="00FD3489">
              <w:rPr>
                <w:rFonts w:ascii="宋体" w:hAnsi="宋体" w:hint="eastAsia"/>
                <w:snapToGrid w:val="0"/>
                <w:sz w:val="24"/>
                <w:szCs w:val="24"/>
              </w:rPr>
              <w:t>计算地上核减建筑面积（层高标准值为</w:t>
            </w:r>
            <w:r w:rsidRPr="00FD3489">
              <w:rPr>
                <w:rFonts w:ascii="宋体" w:hAnsi="宋体"/>
                <w:snapToGrid w:val="0"/>
                <w:sz w:val="24"/>
                <w:szCs w:val="24"/>
              </w:rPr>
              <w:t>3m</w:t>
            </w:r>
            <w:r w:rsidRPr="00FD3489">
              <w:rPr>
                <w:rFonts w:ascii="宋体" w:hAnsi="宋体" w:hint="eastAsia"/>
                <w:snapToGrid w:val="0"/>
                <w:sz w:val="24"/>
                <w:szCs w:val="24"/>
              </w:rPr>
              <w:t>）。</w:t>
            </w:r>
          </w:p>
          <w:p w14:paraId="1A2D3028" w14:textId="77777777" w:rsidR="00A239F0" w:rsidRPr="00FD075F" w:rsidRDefault="00A239F0" w:rsidP="00090541">
            <w:pPr>
              <w:topLinePunct/>
              <w:snapToGrid w:val="0"/>
              <w:spacing w:beforeLines="50" w:before="211"/>
              <w:rPr>
                <w:rFonts w:ascii="宋体" w:hAnsi="宋体"/>
                <w:snapToGrid w:val="0"/>
                <w:sz w:val="24"/>
                <w:szCs w:val="24"/>
              </w:rPr>
            </w:pPr>
            <w:r w:rsidRPr="00FD075F">
              <w:rPr>
                <w:rFonts w:ascii="宋体" w:hAnsi="宋体" w:hint="eastAsia"/>
                <w:snapToGrid w:val="0"/>
                <w:sz w:val="24"/>
                <w:szCs w:val="24"/>
              </w:rPr>
              <w:t>⑷仓库首层架空停车，层高超过8m时，按</w:t>
            </w:r>
            <w:r w:rsidRPr="00FD075F">
              <w:rPr>
                <w:rFonts w:ascii="宋体" w:hAnsi="宋体"/>
                <w:snapToGrid w:val="0"/>
                <w:sz w:val="24"/>
                <w:szCs w:val="24"/>
              </w:rPr>
              <w:t>3.1.6.4公式2</w:t>
            </w:r>
            <w:r w:rsidRPr="00FD075F">
              <w:rPr>
                <w:rFonts w:ascii="宋体" w:hAnsi="宋体" w:hint="eastAsia"/>
                <w:snapToGrid w:val="0"/>
                <w:sz w:val="24"/>
                <w:szCs w:val="24"/>
              </w:rPr>
              <w:t>计算地上核减建筑面积（层高标准值为</w:t>
            </w:r>
            <w:r w:rsidRPr="00FD075F">
              <w:rPr>
                <w:rFonts w:ascii="宋体" w:hAnsi="宋体"/>
                <w:snapToGrid w:val="0"/>
                <w:sz w:val="24"/>
                <w:szCs w:val="24"/>
              </w:rPr>
              <w:t>3m</w:t>
            </w:r>
            <w:r w:rsidRPr="00FD075F">
              <w:rPr>
                <w:rFonts w:ascii="宋体" w:hAnsi="宋体" w:hint="eastAsia"/>
                <w:snapToGrid w:val="0"/>
                <w:sz w:val="24"/>
                <w:szCs w:val="24"/>
              </w:rPr>
              <w:t>）。</w:t>
            </w:r>
          </w:p>
          <w:p w14:paraId="0AEC0716" w14:textId="529D3317" w:rsidR="00A239F0" w:rsidRPr="00FD3489" w:rsidRDefault="00A239F0" w:rsidP="00090541">
            <w:pPr>
              <w:topLinePunct/>
              <w:snapToGrid w:val="0"/>
              <w:spacing w:beforeLines="50" w:before="211"/>
              <w:rPr>
                <w:rFonts w:ascii="宋体" w:hAnsi="宋体"/>
                <w:b/>
                <w:snapToGrid w:val="0"/>
                <w:sz w:val="24"/>
                <w:szCs w:val="24"/>
              </w:rPr>
            </w:pPr>
            <w:r w:rsidRPr="00FD075F">
              <w:rPr>
                <w:rFonts w:ascii="宋体" w:hAnsi="宋体" w:hint="eastAsia"/>
                <w:snapToGrid w:val="0"/>
                <w:sz w:val="24"/>
                <w:szCs w:val="24"/>
              </w:rPr>
              <w:t>⑸半地下及地下仓库层高超过6.6m时，按</w:t>
            </w:r>
            <w:r w:rsidRPr="00FD075F">
              <w:rPr>
                <w:rFonts w:ascii="宋体" w:hAnsi="宋体"/>
                <w:snapToGrid w:val="0"/>
                <w:sz w:val="24"/>
                <w:szCs w:val="24"/>
              </w:rPr>
              <w:t xml:space="preserve">3.1.6.4 </w:t>
            </w:r>
            <w:r w:rsidRPr="00FD075F">
              <w:rPr>
                <w:rFonts w:ascii="宋体" w:hAnsi="宋体" w:hint="eastAsia"/>
                <w:snapToGrid w:val="0"/>
                <w:sz w:val="24"/>
                <w:szCs w:val="24"/>
              </w:rPr>
              <w:t>公式</w:t>
            </w:r>
            <w:r w:rsidRPr="00FD075F">
              <w:rPr>
                <w:rFonts w:ascii="宋体" w:hAnsi="宋体"/>
                <w:snapToGrid w:val="0"/>
                <w:sz w:val="24"/>
                <w:szCs w:val="24"/>
              </w:rPr>
              <w:t xml:space="preserve">2 </w:t>
            </w:r>
            <w:r w:rsidRPr="00FD075F">
              <w:rPr>
                <w:rFonts w:ascii="宋体" w:hAnsi="宋体" w:hint="eastAsia"/>
                <w:snapToGrid w:val="0"/>
                <w:sz w:val="24"/>
                <w:szCs w:val="24"/>
              </w:rPr>
              <w:t>计算地上核减建筑面积（层高标准值为</w:t>
            </w:r>
            <w:r w:rsidRPr="00FD075F">
              <w:rPr>
                <w:rFonts w:ascii="宋体" w:hAnsi="宋体"/>
                <w:snapToGrid w:val="0"/>
                <w:sz w:val="24"/>
                <w:szCs w:val="24"/>
              </w:rPr>
              <w:t>3m</w:t>
            </w:r>
            <w:r w:rsidRPr="00FD075F">
              <w:rPr>
                <w:rFonts w:ascii="宋体" w:hAnsi="宋体" w:hint="eastAsia"/>
                <w:snapToGrid w:val="0"/>
                <w:sz w:val="24"/>
                <w:szCs w:val="24"/>
              </w:rPr>
              <w:t>）。</w:t>
            </w:r>
          </w:p>
        </w:tc>
      </w:tr>
      <w:tr w:rsidR="00A239F0" w14:paraId="4683E96A" w14:textId="77777777" w:rsidTr="005A223A">
        <w:trPr>
          <w:jc w:val="center"/>
        </w:trPr>
        <w:tc>
          <w:tcPr>
            <w:tcW w:w="1305" w:type="dxa"/>
            <w:gridSpan w:val="2"/>
          </w:tcPr>
          <w:p w14:paraId="456DE3F2" w14:textId="4D9E6DDC"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6.16.2.4</w:t>
            </w:r>
          </w:p>
        </w:tc>
        <w:tc>
          <w:tcPr>
            <w:tcW w:w="8101" w:type="dxa"/>
          </w:tcPr>
          <w:p w14:paraId="51E96F68"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0363C47F" w14:textId="77777777" w:rsidR="00A239F0" w:rsidRPr="00FD3489" w:rsidRDefault="00A239F0" w:rsidP="00090541">
            <w:pPr>
              <w:topLinePunct/>
              <w:snapToGrid w:val="0"/>
              <w:spacing w:beforeLines="50" w:before="211"/>
              <w:rPr>
                <w:rFonts w:ascii="宋体" w:hAnsi="宋体"/>
                <w:snapToGrid w:val="0"/>
                <w:sz w:val="24"/>
                <w:szCs w:val="24"/>
              </w:rPr>
            </w:pP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面积的阳台（含公共阳台），还需按其规定建筑面积的</w:t>
            </w:r>
            <w:r w:rsidRPr="00FD3489">
              <w:rPr>
                <w:rFonts w:ascii="宋体" w:hAnsi="宋体"/>
                <w:snapToGrid w:val="0"/>
                <w:sz w:val="24"/>
                <w:szCs w:val="24"/>
              </w:rPr>
              <w:t>1倍另行计算</w:t>
            </w:r>
            <w:r w:rsidRPr="00FD3489">
              <w:rPr>
                <w:rFonts w:ascii="宋体" w:hAnsi="宋体" w:hint="eastAsia"/>
                <w:snapToGrid w:val="0"/>
                <w:sz w:val="24"/>
                <w:szCs w:val="24"/>
              </w:rPr>
              <w:t>地上核减建筑面积。</w:t>
            </w:r>
          </w:p>
          <w:p w14:paraId="23CE9056" w14:textId="2575FC34"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此外，多层高阳台上部空间按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w:t>
            </w:r>
            <w:r w:rsidRPr="00FD3489">
              <w:rPr>
                <w:rFonts w:ascii="宋体" w:hAnsi="宋体" w:hint="eastAsia"/>
                <w:snapToGrid w:val="0"/>
                <w:sz w:val="24"/>
                <w:szCs w:val="24"/>
              </w:rPr>
              <w:t>公式</w:t>
            </w:r>
            <w:r w:rsidRPr="00FD3489">
              <w:rPr>
                <w:rFonts w:ascii="宋体" w:hAnsi="宋体"/>
                <w:snapToGrid w:val="0"/>
                <w:sz w:val="24"/>
                <w:szCs w:val="24"/>
              </w:rPr>
              <w:t>4</w:t>
            </w:r>
            <w:r w:rsidRPr="00FD3489">
              <w:rPr>
                <w:rFonts w:ascii="宋体" w:hAnsi="宋体" w:hint="eastAsia"/>
                <w:snapToGrid w:val="0"/>
                <w:sz w:val="24"/>
                <w:szCs w:val="24"/>
              </w:rPr>
              <w:t>另行计算地上核减建筑面积。</w:t>
            </w:r>
          </w:p>
        </w:tc>
      </w:tr>
      <w:tr w:rsidR="00A239F0" w14:paraId="6453FDA2" w14:textId="77777777" w:rsidTr="005A223A">
        <w:trPr>
          <w:jc w:val="center"/>
        </w:trPr>
        <w:tc>
          <w:tcPr>
            <w:tcW w:w="1305" w:type="dxa"/>
            <w:gridSpan w:val="2"/>
          </w:tcPr>
          <w:p w14:paraId="392933BB" w14:textId="053618AE"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8"/>
                <w:szCs w:val="28"/>
              </w:rPr>
              <w:t>6.17</w:t>
            </w:r>
          </w:p>
        </w:tc>
        <w:tc>
          <w:tcPr>
            <w:tcW w:w="8101" w:type="dxa"/>
          </w:tcPr>
          <w:p w14:paraId="7CB26EDD" w14:textId="075D831C"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8"/>
                <w:szCs w:val="28"/>
              </w:rPr>
              <w:t>物流建筑</w:t>
            </w:r>
          </w:p>
        </w:tc>
      </w:tr>
      <w:tr w:rsidR="00A239F0" w14:paraId="5324E992" w14:textId="77777777" w:rsidTr="005A223A">
        <w:trPr>
          <w:jc w:val="center"/>
        </w:trPr>
        <w:tc>
          <w:tcPr>
            <w:tcW w:w="1305" w:type="dxa"/>
            <w:gridSpan w:val="2"/>
          </w:tcPr>
          <w:p w14:paraId="73A0B0FF" w14:textId="4A21705D" w:rsidR="00A239F0" w:rsidRPr="00FD3489" w:rsidRDefault="00A239F0" w:rsidP="005A223A">
            <w:pPr>
              <w:topLinePunct/>
              <w:snapToGrid w:val="0"/>
              <w:spacing w:beforeLines="50" w:before="211"/>
              <w:rPr>
                <w:rFonts w:ascii="宋体" w:hAnsi="宋体"/>
                <w:b/>
                <w:snapToGrid w:val="0"/>
                <w:sz w:val="28"/>
                <w:szCs w:val="28"/>
              </w:rPr>
            </w:pPr>
            <w:r w:rsidRPr="00FD3489">
              <w:rPr>
                <w:rFonts w:ascii="宋体" w:hAnsi="宋体"/>
                <w:b/>
                <w:snapToGrid w:val="0"/>
                <w:sz w:val="24"/>
                <w:szCs w:val="24"/>
              </w:rPr>
              <w:t>6.17.1</w:t>
            </w:r>
          </w:p>
        </w:tc>
        <w:tc>
          <w:tcPr>
            <w:tcW w:w="8101" w:type="dxa"/>
          </w:tcPr>
          <w:p w14:paraId="76B32F27" w14:textId="7FE06FF4" w:rsidR="00A239F0" w:rsidRPr="00FD3489" w:rsidRDefault="00A239F0" w:rsidP="00090541">
            <w:pPr>
              <w:topLinePunct/>
              <w:snapToGrid w:val="0"/>
              <w:spacing w:beforeLines="50" w:before="211"/>
              <w:rPr>
                <w:rFonts w:ascii="宋体" w:hAnsi="宋体"/>
                <w:b/>
                <w:snapToGrid w:val="0"/>
                <w:sz w:val="28"/>
                <w:szCs w:val="28"/>
              </w:rPr>
            </w:pPr>
            <w:r w:rsidRPr="00FD3489">
              <w:rPr>
                <w:rFonts w:ascii="宋体" w:hAnsi="宋体" w:hint="eastAsia"/>
                <w:b/>
                <w:snapToGrid w:val="0"/>
                <w:sz w:val="24"/>
                <w:szCs w:val="24"/>
              </w:rPr>
              <w:t>外部空间</w:t>
            </w:r>
          </w:p>
        </w:tc>
      </w:tr>
      <w:tr w:rsidR="00A239F0" w14:paraId="6C02A766" w14:textId="77777777" w:rsidTr="005A223A">
        <w:trPr>
          <w:jc w:val="center"/>
        </w:trPr>
        <w:tc>
          <w:tcPr>
            <w:tcW w:w="1305" w:type="dxa"/>
            <w:gridSpan w:val="2"/>
          </w:tcPr>
          <w:p w14:paraId="4A031170" w14:textId="3CDCEC77"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6.17.1.1</w:t>
            </w:r>
          </w:p>
        </w:tc>
        <w:tc>
          <w:tcPr>
            <w:tcW w:w="8101" w:type="dxa"/>
          </w:tcPr>
          <w:p w14:paraId="0268672D"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一般规定</w:t>
            </w:r>
          </w:p>
          <w:p w14:paraId="7A4AE9EF"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⑴物流建筑中用于物质储备、简单加工、中转配送等功能的建筑面积不应低于总建筑面积的</w:t>
            </w:r>
            <w:r w:rsidRPr="00FD3489">
              <w:rPr>
                <w:rFonts w:ascii="宋体" w:hAnsi="宋体"/>
                <w:snapToGrid w:val="0"/>
                <w:sz w:val="24"/>
                <w:szCs w:val="24"/>
              </w:rPr>
              <w:t>60％，用于运营管理、批发展销等功能的建筑面积不应超过总建筑面积的40%。</w:t>
            </w:r>
          </w:p>
          <w:p w14:paraId="72C0DD9C" w14:textId="26FD65B2"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lastRenderedPageBreak/>
              <w:t>⑵各建筑功能应能明确区分，并分别符合各自的设计规范和本规定相应建筑分类设计要求。</w:t>
            </w:r>
          </w:p>
        </w:tc>
      </w:tr>
      <w:tr w:rsidR="00A239F0" w14:paraId="643EAA29" w14:textId="77777777" w:rsidTr="005A223A">
        <w:trPr>
          <w:jc w:val="center"/>
        </w:trPr>
        <w:tc>
          <w:tcPr>
            <w:tcW w:w="1305" w:type="dxa"/>
            <w:gridSpan w:val="2"/>
          </w:tcPr>
          <w:p w14:paraId="288FB1F8" w14:textId="5312D989"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6.17.1.2</w:t>
            </w:r>
          </w:p>
        </w:tc>
        <w:tc>
          <w:tcPr>
            <w:tcW w:w="8101" w:type="dxa"/>
          </w:tcPr>
          <w:p w14:paraId="1530332A"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内天井</w:t>
            </w:r>
          </w:p>
          <w:p w14:paraId="2BAB4339" w14:textId="1ED209B8" w:rsidR="00A239F0" w:rsidRPr="00FD3489" w:rsidRDefault="005A3B13" w:rsidP="00090541">
            <w:pPr>
              <w:topLinePunct/>
              <w:snapToGrid w:val="0"/>
              <w:spacing w:beforeLines="50" w:before="211"/>
              <w:rPr>
                <w:rFonts w:ascii="宋体" w:hAnsi="宋体"/>
                <w:b/>
                <w:snapToGrid w:val="0"/>
                <w:sz w:val="24"/>
                <w:szCs w:val="24"/>
              </w:rPr>
            </w:pPr>
            <w:r w:rsidRPr="00FD3489">
              <w:rPr>
                <w:rFonts w:ascii="宋体" w:hAnsi="宋体"/>
                <w:snapToGrid w:val="0"/>
                <w:sz w:val="24"/>
                <w:szCs w:val="24"/>
              </w:rPr>
              <w:t>内天井</w:t>
            </w:r>
            <w:r w:rsidRPr="007C3D17">
              <w:rPr>
                <w:rFonts w:ascii="宋体" w:hAnsi="宋体" w:hint="eastAsia"/>
                <w:snapToGrid w:val="0"/>
                <w:sz w:val="24"/>
                <w:szCs w:val="24"/>
              </w:rPr>
              <w:t>的最小短边</w:t>
            </w:r>
            <w:r>
              <w:rPr>
                <w:rFonts w:ascii="宋体" w:hAnsi="宋体" w:hint="eastAsia"/>
                <w:snapToGrid w:val="0"/>
                <w:sz w:val="24"/>
                <w:szCs w:val="24"/>
              </w:rPr>
              <w:t>24m；</w:t>
            </w:r>
            <w:r w:rsidRPr="007C3D17">
              <w:rPr>
                <w:rFonts w:ascii="宋体" w:hAnsi="宋体" w:hint="eastAsia"/>
                <w:snapToGrid w:val="0"/>
                <w:sz w:val="24"/>
                <w:szCs w:val="24"/>
              </w:rPr>
              <w:t>用于</w:t>
            </w:r>
            <w:proofErr w:type="gramStart"/>
            <w:r w:rsidRPr="007C3D17">
              <w:rPr>
                <w:rFonts w:ascii="宋体" w:hAnsi="宋体" w:hint="eastAsia"/>
                <w:snapToGrid w:val="0"/>
                <w:sz w:val="24"/>
                <w:szCs w:val="24"/>
              </w:rPr>
              <w:t>围合内天井</w:t>
            </w:r>
            <w:proofErr w:type="gramEnd"/>
            <w:r w:rsidRPr="007C3D17">
              <w:rPr>
                <w:rFonts w:ascii="宋体" w:hAnsi="宋体" w:hint="eastAsia"/>
                <w:snapToGrid w:val="0"/>
                <w:sz w:val="24"/>
                <w:szCs w:val="24"/>
              </w:rPr>
              <w:t>四周建筑的最小进深均不应小于</w:t>
            </w:r>
            <w:r w:rsidRPr="005A3B13">
              <w:rPr>
                <w:rFonts w:ascii="宋体" w:hAnsi="宋体" w:hint="eastAsia"/>
                <w:snapToGrid w:val="0"/>
                <w:sz w:val="24"/>
                <w:szCs w:val="24"/>
              </w:rPr>
              <w:t>15</w:t>
            </w:r>
            <w:r w:rsidRPr="005A3B13">
              <w:rPr>
                <w:rFonts w:ascii="宋体" w:hAnsi="宋体"/>
                <w:snapToGrid w:val="0"/>
                <w:sz w:val="24"/>
                <w:szCs w:val="24"/>
              </w:rPr>
              <w:t>m</w:t>
            </w:r>
            <w:r w:rsidRPr="007C3D17">
              <w:rPr>
                <w:rFonts w:ascii="宋体" w:hAnsi="宋体" w:hint="eastAsia"/>
                <w:snapToGrid w:val="0"/>
                <w:sz w:val="24"/>
                <w:szCs w:val="24"/>
              </w:rPr>
              <w:t>，否则</w:t>
            </w:r>
            <w:r w:rsidRPr="00FD3489">
              <w:rPr>
                <w:rFonts w:ascii="宋体" w:hAnsi="宋体" w:hint="eastAsia"/>
                <w:snapToGrid w:val="0"/>
                <w:sz w:val="24"/>
                <w:szCs w:val="24"/>
              </w:rPr>
              <w:t>应按</w:t>
            </w:r>
            <w:r w:rsidRPr="00FD3489">
              <w:rPr>
                <w:rFonts w:ascii="宋体" w:hAnsi="宋体"/>
                <w:snapToGrid w:val="0"/>
                <w:sz w:val="24"/>
                <w:szCs w:val="24"/>
              </w:rPr>
              <w:t>6.1</w:t>
            </w:r>
            <w:r>
              <w:rPr>
                <w:rFonts w:ascii="宋体" w:hAnsi="宋体" w:hint="eastAsia"/>
                <w:snapToGrid w:val="0"/>
                <w:sz w:val="24"/>
                <w:szCs w:val="24"/>
              </w:rPr>
              <w:t>7</w:t>
            </w:r>
            <w:r w:rsidRPr="00FD3489">
              <w:rPr>
                <w:rFonts w:ascii="宋体" w:hAnsi="宋体"/>
                <w:snapToGrid w:val="0"/>
                <w:sz w:val="24"/>
                <w:szCs w:val="24"/>
              </w:rPr>
              <w:t>.2.</w:t>
            </w:r>
            <w:r>
              <w:rPr>
                <w:rFonts w:ascii="宋体" w:hAnsi="宋体" w:hint="eastAsia"/>
                <w:snapToGrid w:val="0"/>
                <w:sz w:val="24"/>
                <w:szCs w:val="24"/>
              </w:rPr>
              <w:t>1</w:t>
            </w:r>
            <w:r w:rsidRPr="00FD3489">
              <w:rPr>
                <w:rFonts w:ascii="宋体" w:hAnsi="宋体" w:hint="eastAsia"/>
                <w:snapToGrid w:val="0"/>
                <w:sz w:val="24"/>
                <w:szCs w:val="24"/>
              </w:rPr>
              <w:t>室内透空空间的相关要求控制。</w:t>
            </w:r>
          </w:p>
        </w:tc>
      </w:tr>
      <w:tr w:rsidR="00A239F0" w14:paraId="7E84E693" w14:textId="77777777" w:rsidTr="005A223A">
        <w:trPr>
          <w:jc w:val="center"/>
        </w:trPr>
        <w:tc>
          <w:tcPr>
            <w:tcW w:w="1305" w:type="dxa"/>
            <w:gridSpan w:val="2"/>
          </w:tcPr>
          <w:p w14:paraId="6345D4F4" w14:textId="4B8E911C"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6.17.1.3</w:t>
            </w:r>
          </w:p>
        </w:tc>
        <w:tc>
          <w:tcPr>
            <w:tcW w:w="8101" w:type="dxa"/>
          </w:tcPr>
          <w:p w14:paraId="3761B4D1"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室外透空空间</w:t>
            </w:r>
          </w:p>
          <w:p w14:paraId="3A628101"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⑴户内房间与房间之间设置的任何室外透空空间，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的总投影面积全部计入地上核减建筑面积。</w:t>
            </w:r>
          </w:p>
          <w:p w14:paraId="090777A0" w14:textId="6FFBDD59"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⑵因造型或结构需要，在户与户之间、户与核心筒之间合理设置的室外透空空间，</w:t>
            </w:r>
            <w:r>
              <w:rPr>
                <w:rFonts w:ascii="宋体" w:hAnsi="宋体" w:hint="eastAsia"/>
                <w:snapToGrid w:val="0"/>
                <w:sz w:val="24"/>
                <w:szCs w:val="24"/>
              </w:rPr>
              <w:t>其</w:t>
            </w:r>
            <w:r w:rsidRPr="00FD3489">
              <w:rPr>
                <w:rFonts w:ascii="宋体" w:hAnsi="宋体" w:hint="eastAsia"/>
                <w:snapToGrid w:val="0"/>
                <w:sz w:val="24"/>
                <w:szCs w:val="24"/>
              </w:rPr>
              <w:t>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的总投影面积超过该层</w:t>
            </w:r>
            <w:proofErr w:type="gramStart"/>
            <w:r w:rsidRPr="00FD3489">
              <w:rPr>
                <w:rFonts w:ascii="宋体" w:hAnsi="宋体" w:hint="eastAsia"/>
                <w:snapToGrid w:val="0"/>
                <w:sz w:val="24"/>
                <w:szCs w:val="24"/>
              </w:rPr>
              <w:t>计规定</w:t>
            </w:r>
            <w:proofErr w:type="gramEnd"/>
            <w:r w:rsidRPr="00FD3489">
              <w:rPr>
                <w:rFonts w:ascii="宋体" w:hAnsi="宋体" w:hint="eastAsia"/>
                <w:snapToGrid w:val="0"/>
                <w:sz w:val="24"/>
                <w:szCs w:val="24"/>
              </w:rPr>
              <w:t>建筑面积部分水平投影面积的</w:t>
            </w:r>
            <w:r w:rsidRPr="00FD3489">
              <w:rPr>
                <w:rFonts w:ascii="宋体" w:hAnsi="宋体"/>
                <w:snapToGrid w:val="0"/>
                <w:sz w:val="24"/>
                <w:szCs w:val="24"/>
              </w:rPr>
              <w:t>3%时，全部计入地上核减建筑面积。</w:t>
            </w:r>
          </w:p>
        </w:tc>
      </w:tr>
      <w:tr w:rsidR="00A239F0" w14:paraId="1E1E73F6" w14:textId="77777777" w:rsidTr="005A223A">
        <w:trPr>
          <w:jc w:val="center"/>
        </w:trPr>
        <w:tc>
          <w:tcPr>
            <w:tcW w:w="1305" w:type="dxa"/>
            <w:gridSpan w:val="2"/>
          </w:tcPr>
          <w:p w14:paraId="135DCE06" w14:textId="115362A3"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6.17.2</w:t>
            </w:r>
          </w:p>
        </w:tc>
        <w:tc>
          <w:tcPr>
            <w:tcW w:w="8101" w:type="dxa"/>
          </w:tcPr>
          <w:p w14:paraId="10B580E4" w14:textId="46FBB884"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b/>
                <w:snapToGrid w:val="0"/>
                <w:sz w:val="24"/>
                <w:szCs w:val="24"/>
              </w:rPr>
              <w:t>内部空间</w:t>
            </w:r>
          </w:p>
        </w:tc>
      </w:tr>
      <w:tr w:rsidR="00A239F0" w14:paraId="133A3296" w14:textId="77777777" w:rsidTr="005A223A">
        <w:trPr>
          <w:jc w:val="center"/>
        </w:trPr>
        <w:tc>
          <w:tcPr>
            <w:tcW w:w="1305" w:type="dxa"/>
            <w:gridSpan w:val="2"/>
          </w:tcPr>
          <w:p w14:paraId="2F30132E" w14:textId="3AB34F0D"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6.17.2.1</w:t>
            </w:r>
          </w:p>
        </w:tc>
        <w:tc>
          <w:tcPr>
            <w:tcW w:w="8101" w:type="dxa"/>
          </w:tcPr>
          <w:p w14:paraId="0BEC8629"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室内透空空间</w:t>
            </w:r>
          </w:p>
          <w:p w14:paraId="0BE37D9B"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仅限大堂（门厅）可设置室内透空空间，其按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的总投影面积超过以下相应规模</w:t>
            </w:r>
            <w:r w:rsidRPr="00FD3489">
              <w:rPr>
                <w:rFonts w:ascii="宋体" w:hAnsi="宋体" w:cs="宋体" w:hint="eastAsia"/>
                <w:snapToGrid w:val="0"/>
                <w:sz w:val="24"/>
                <w:szCs w:val="24"/>
              </w:rPr>
              <w:t>建筑</w:t>
            </w:r>
            <w:r w:rsidRPr="00FD3489">
              <w:rPr>
                <w:rFonts w:ascii="宋体" w:hAnsi="宋体" w:hint="eastAsia"/>
                <w:snapToGrid w:val="0"/>
                <w:sz w:val="24"/>
                <w:szCs w:val="24"/>
              </w:rPr>
              <w:t>室内透空空间面积限值时，按</w:t>
            </w:r>
            <w:r w:rsidRPr="00FD3489">
              <w:rPr>
                <w:rFonts w:ascii="宋体" w:hAnsi="宋体"/>
                <w:snapToGrid w:val="0"/>
                <w:sz w:val="24"/>
                <w:szCs w:val="24"/>
              </w:rPr>
              <w:t>3.1.6.3⑴</w:t>
            </w:r>
            <w:r w:rsidRPr="00FD3489">
              <w:rPr>
                <w:rFonts w:ascii="宋体" w:hAnsi="宋体" w:hint="eastAsia"/>
                <w:snapToGrid w:val="0"/>
                <w:sz w:val="24"/>
                <w:szCs w:val="24"/>
              </w:rPr>
              <w:t>公式</w:t>
            </w:r>
            <w:r w:rsidRPr="00FD3489">
              <w:rPr>
                <w:rFonts w:ascii="宋体" w:hAnsi="宋体"/>
                <w:snapToGrid w:val="0"/>
                <w:sz w:val="24"/>
                <w:szCs w:val="24"/>
              </w:rPr>
              <w:t>1另行计算地上核减建筑面积</w:t>
            </w:r>
            <w:r w:rsidRPr="00FD3489">
              <w:rPr>
                <w:rFonts w:ascii="宋体" w:hAnsi="宋体" w:hint="eastAsia"/>
                <w:snapToGrid w:val="0"/>
                <w:sz w:val="24"/>
                <w:szCs w:val="24"/>
              </w:rPr>
              <w:t>：</w:t>
            </w:r>
          </w:p>
          <w:p w14:paraId="31566B51"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⑴当</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cs="宋体" w:hint="eastAsia"/>
                <w:snapToGrid w:val="0"/>
                <w:sz w:val="24"/>
                <w:szCs w:val="24"/>
              </w:rPr>
              <w:t>时，</w:t>
            </w:r>
            <w:r w:rsidRPr="00FD3489">
              <w:rPr>
                <w:rFonts w:ascii="宋体" w:hAnsi="宋体"/>
                <w:snapToGrid w:val="0"/>
                <w:sz w:val="24"/>
                <w:szCs w:val="24"/>
              </w:rPr>
              <w:t>S</w:t>
            </w:r>
            <w:r w:rsidRPr="00FD3489">
              <w:rPr>
                <w:rFonts w:ascii="宋体" w:hAnsi="宋体"/>
                <w:snapToGrid w:val="0"/>
                <w:sz w:val="24"/>
                <w:szCs w:val="24"/>
                <w:vertAlign w:val="subscript"/>
              </w:rPr>
              <w:t>2</w:t>
            </w:r>
            <w:r w:rsidRPr="00FD3489">
              <w:rPr>
                <w:rFonts w:ascii="宋体" w:hAnsi="宋体" w:hint="eastAsia"/>
                <w:snapToGrid w:val="0"/>
                <w:sz w:val="24"/>
                <w:szCs w:val="24"/>
              </w:rPr>
              <w:t>＝</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w:t>
            </w:r>
            <w:r w:rsidRPr="00FD3489">
              <w:rPr>
                <w:rFonts w:ascii="宋体" w:hAnsi="宋体" w:hint="eastAsia"/>
                <w:snapToGrid w:val="0"/>
                <w:sz w:val="24"/>
                <w:szCs w:val="24"/>
              </w:rPr>
              <w:t>。</w:t>
            </w:r>
          </w:p>
          <w:p w14:paraId="5B5FCB41"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⑵当</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cs="宋体" w:hint="eastAsia"/>
                <w:snapToGrid w:val="0"/>
                <w:sz w:val="24"/>
                <w:szCs w:val="24"/>
              </w:rPr>
              <w:t>时，</w:t>
            </w:r>
            <w:r w:rsidRPr="00FD3489">
              <w:rPr>
                <w:rFonts w:ascii="宋体" w:hAnsi="宋体"/>
                <w:snapToGrid w:val="0"/>
                <w:sz w:val="24"/>
                <w:szCs w:val="24"/>
              </w:rPr>
              <w:t>S</w:t>
            </w:r>
            <w:r w:rsidRPr="00FD3489">
              <w:rPr>
                <w:rFonts w:ascii="宋体" w:hAnsi="宋体"/>
                <w:snapToGrid w:val="0"/>
                <w:sz w:val="24"/>
                <w:szCs w:val="24"/>
                <w:vertAlign w:val="subscript"/>
              </w:rPr>
              <w:t>2</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hint="eastAsia"/>
                <w:snapToGrid w:val="0"/>
                <w:sz w:val="24"/>
                <w:szCs w:val="24"/>
              </w:rPr>
              <w:t>×</w:t>
            </w:r>
            <w:r w:rsidRPr="00FD3489">
              <w:rPr>
                <w:rFonts w:ascii="宋体" w:hAnsi="宋体"/>
                <w:snapToGrid w:val="0"/>
                <w:sz w:val="24"/>
                <w:szCs w:val="24"/>
              </w:rPr>
              <w:t>5%＋（S</w:t>
            </w:r>
            <w:r w:rsidRPr="00FD3489">
              <w:rPr>
                <w:rFonts w:ascii="宋体" w:hAnsi="宋体"/>
                <w:snapToGrid w:val="0"/>
                <w:sz w:val="24"/>
                <w:szCs w:val="24"/>
                <w:vertAlign w:val="subscript"/>
              </w:rPr>
              <w:t>1</w:t>
            </w:r>
            <w:r w:rsidRPr="00FD3489">
              <w:rPr>
                <w:rFonts w:ascii="宋体" w:hAnsi="宋体" w:hint="eastAsia"/>
                <w:snapToGrid w:val="0"/>
                <w:sz w:val="24"/>
                <w:szCs w:val="24"/>
              </w:rPr>
              <w:t>－</w:t>
            </w:r>
            <w:r w:rsidRPr="00FD3489">
              <w:rPr>
                <w:rFonts w:ascii="宋体" w:hAnsi="宋体"/>
                <w:snapToGrid w:val="0"/>
                <w:sz w:val="24"/>
                <w:szCs w:val="24"/>
              </w:rPr>
              <w:t>50000</w:t>
            </w:r>
            <w:r w:rsidRPr="00FD3489">
              <w:rPr>
                <w:rFonts w:ascii="宋体" w:hAnsi="宋体" w:cs="宋体" w:hint="eastAsia"/>
                <w:snapToGrid w:val="0"/>
                <w:sz w:val="24"/>
                <w:szCs w:val="24"/>
              </w:rPr>
              <w:t>）</w:t>
            </w:r>
            <w:r w:rsidRPr="00FD3489">
              <w:rPr>
                <w:rFonts w:ascii="宋体" w:hAnsi="宋体" w:hint="eastAsia"/>
                <w:snapToGrid w:val="0"/>
                <w:sz w:val="24"/>
                <w:szCs w:val="24"/>
              </w:rPr>
              <w:t>×</w:t>
            </w:r>
            <w:r w:rsidRPr="00FD3489">
              <w:rPr>
                <w:rFonts w:ascii="宋体" w:hAnsi="宋体"/>
                <w:snapToGrid w:val="0"/>
                <w:sz w:val="24"/>
                <w:szCs w:val="24"/>
              </w:rPr>
              <w:t>3%</w:t>
            </w:r>
            <w:r w:rsidRPr="00FD3489">
              <w:rPr>
                <w:rFonts w:ascii="宋体" w:hAnsi="宋体" w:hint="eastAsia"/>
                <w:snapToGrid w:val="0"/>
                <w:sz w:val="24"/>
                <w:szCs w:val="24"/>
              </w:rPr>
              <w:t>。</w:t>
            </w:r>
          </w:p>
          <w:p w14:paraId="625C8A80" w14:textId="05056BBC"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其中</w:t>
            </w:r>
            <w:r w:rsidRPr="00FD3489">
              <w:rPr>
                <w:rFonts w:ascii="宋体" w:hAnsi="宋体"/>
                <w:snapToGrid w:val="0"/>
                <w:sz w:val="24"/>
                <w:szCs w:val="24"/>
              </w:rPr>
              <w:t>S</w:t>
            </w:r>
            <w:r w:rsidRPr="00FD3489">
              <w:rPr>
                <w:rFonts w:ascii="宋体" w:hAnsi="宋体"/>
                <w:snapToGrid w:val="0"/>
                <w:sz w:val="24"/>
                <w:szCs w:val="24"/>
                <w:vertAlign w:val="subscript"/>
              </w:rPr>
              <w:t>1</w:t>
            </w:r>
            <w:r w:rsidRPr="00FD3489">
              <w:rPr>
                <w:rFonts w:ascii="宋体" w:hAnsi="宋体" w:hint="eastAsia"/>
                <w:snapToGrid w:val="0"/>
                <w:sz w:val="24"/>
                <w:szCs w:val="24"/>
              </w:rPr>
              <w:t>为本</w:t>
            </w:r>
            <w:r w:rsidRPr="00947CE1">
              <w:rPr>
                <w:rFonts w:ascii="宋体" w:hAnsi="宋体" w:hint="eastAsia"/>
                <w:snapToGrid w:val="0"/>
                <w:sz w:val="24"/>
                <w:szCs w:val="24"/>
              </w:rPr>
              <w:t>栋</w:t>
            </w:r>
            <w:r w:rsidRPr="00FD3489">
              <w:rPr>
                <w:rFonts w:ascii="宋体" w:hAnsi="宋体" w:hint="eastAsia"/>
                <w:snapToGrid w:val="0"/>
                <w:sz w:val="24"/>
                <w:szCs w:val="24"/>
              </w:rPr>
              <w:t>物流功能建筑面积，</w:t>
            </w:r>
            <w:r w:rsidRPr="00FD3489">
              <w:rPr>
                <w:rFonts w:ascii="宋体" w:hAnsi="宋体"/>
                <w:snapToGrid w:val="0"/>
                <w:sz w:val="24"/>
                <w:szCs w:val="24"/>
              </w:rPr>
              <w:t>S</w:t>
            </w:r>
            <w:r w:rsidRPr="00FD3489">
              <w:rPr>
                <w:rFonts w:ascii="宋体" w:hAnsi="宋体"/>
                <w:snapToGrid w:val="0"/>
                <w:sz w:val="24"/>
                <w:szCs w:val="24"/>
                <w:vertAlign w:val="subscript"/>
              </w:rPr>
              <w:t>2</w:t>
            </w:r>
            <w:r w:rsidRPr="00FD3489">
              <w:rPr>
                <w:rFonts w:ascii="宋体" w:hAnsi="宋体" w:hint="eastAsia"/>
                <w:snapToGrid w:val="0"/>
                <w:sz w:val="24"/>
                <w:szCs w:val="24"/>
              </w:rPr>
              <w:t>为室内透</w:t>
            </w:r>
            <w:proofErr w:type="gramStart"/>
            <w:r w:rsidRPr="00FD3489">
              <w:rPr>
                <w:rFonts w:ascii="宋体" w:hAnsi="宋体" w:hint="eastAsia"/>
                <w:snapToGrid w:val="0"/>
                <w:sz w:val="24"/>
                <w:szCs w:val="24"/>
              </w:rPr>
              <w:t>空面积</w:t>
            </w:r>
            <w:proofErr w:type="gramEnd"/>
            <w:r w:rsidRPr="00FD3489">
              <w:rPr>
                <w:rFonts w:ascii="宋体" w:hAnsi="宋体" w:hint="eastAsia"/>
                <w:snapToGrid w:val="0"/>
                <w:sz w:val="24"/>
                <w:szCs w:val="24"/>
              </w:rPr>
              <w:t>限值，单位为</w:t>
            </w:r>
            <w:r w:rsidRPr="00FD3489">
              <w:rPr>
                <w:rFonts w:ascii="宋体" w:hAnsi="宋体" w:cs="宋体" w:hint="eastAsia"/>
                <w:snapToGrid w:val="0"/>
                <w:sz w:val="24"/>
                <w:szCs w:val="24"/>
              </w:rPr>
              <w:t>㎡</w:t>
            </w:r>
            <w:r w:rsidRPr="00FD3489">
              <w:rPr>
                <w:rFonts w:ascii="宋体" w:hAnsi="宋体" w:hint="eastAsia"/>
                <w:snapToGrid w:val="0"/>
                <w:sz w:val="24"/>
                <w:szCs w:val="24"/>
              </w:rPr>
              <w:t>。</w:t>
            </w:r>
          </w:p>
        </w:tc>
      </w:tr>
      <w:tr w:rsidR="00A239F0" w14:paraId="771467E5" w14:textId="77777777" w:rsidTr="005A223A">
        <w:trPr>
          <w:jc w:val="center"/>
        </w:trPr>
        <w:tc>
          <w:tcPr>
            <w:tcW w:w="1305" w:type="dxa"/>
            <w:gridSpan w:val="2"/>
          </w:tcPr>
          <w:p w14:paraId="75178573" w14:textId="64E2C54F"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t>6.17.2.2</w:t>
            </w:r>
          </w:p>
        </w:tc>
        <w:tc>
          <w:tcPr>
            <w:tcW w:w="8101" w:type="dxa"/>
          </w:tcPr>
          <w:p w14:paraId="6AB8511F"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建筑层高</w:t>
            </w:r>
          </w:p>
          <w:p w14:paraId="3C0D01E8" w14:textId="77777777" w:rsidR="00A239F0" w:rsidRDefault="00A239F0" w:rsidP="00090541">
            <w:pPr>
              <w:topLinePunct/>
              <w:snapToGrid w:val="0"/>
              <w:spacing w:beforeLines="50" w:before="211"/>
              <w:rPr>
                <w:rFonts w:ascii="宋体" w:hAnsi="宋体"/>
                <w:snapToGrid w:val="0"/>
                <w:sz w:val="24"/>
                <w:szCs w:val="24"/>
              </w:rPr>
            </w:pPr>
            <w:r w:rsidRPr="007C3D17">
              <w:rPr>
                <w:rFonts w:ascii="宋体" w:hAnsi="宋体"/>
                <w:snapToGrid w:val="0"/>
                <w:sz w:val="24"/>
                <w:szCs w:val="24"/>
              </w:rPr>
              <w:t>处于海关特殊监管区域内，且垂直</w:t>
            </w:r>
            <w:r w:rsidRPr="007C3D17">
              <w:rPr>
                <w:rFonts w:ascii="宋体" w:hAnsi="宋体" w:hint="eastAsia"/>
                <w:snapToGrid w:val="0"/>
                <w:sz w:val="24"/>
                <w:szCs w:val="24"/>
              </w:rPr>
              <w:t>货运</w:t>
            </w:r>
            <w:r w:rsidRPr="007C3D17">
              <w:rPr>
                <w:rFonts w:ascii="宋体" w:hAnsi="宋体"/>
                <w:snapToGrid w:val="0"/>
                <w:sz w:val="24"/>
                <w:szCs w:val="24"/>
              </w:rPr>
              <w:t>交通设计为全盘道式的保税</w:t>
            </w:r>
            <w:r w:rsidRPr="007C3D17">
              <w:rPr>
                <w:rFonts w:ascii="宋体" w:hAnsi="宋体" w:hint="eastAsia"/>
                <w:snapToGrid w:val="0"/>
                <w:sz w:val="24"/>
                <w:szCs w:val="24"/>
              </w:rPr>
              <w:t>物流</w:t>
            </w:r>
            <w:r w:rsidRPr="007C3D17">
              <w:rPr>
                <w:rFonts w:ascii="宋体" w:hAnsi="宋体"/>
                <w:snapToGrid w:val="0"/>
                <w:sz w:val="24"/>
                <w:szCs w:val="24"/>
              </w:rPr>
              <w:t>建筑，层高超过8m时按3.1.6.4公式2计算地上核减建筑面积（层高标准值为8m）。</w:t>
            </w:r>
          </w:p>
          <w:p w14:paraId="5A0EED7B" w14:textId="77777777" w:rsidR="00A239F0" w:rsidRPr="00FD3489" w:rsidRDefault="00A239F0" w:rsidP="00090541">
            <w:pPr>
              <w:topLinePunct/>
              <w:snapToGrid w:val="0"/>
              <w:spacing w:beforeLines="50" w:before="211"/>
              <w:rPr>
                <w:rFonts w:ascii="宋体" w:hAnsi="宋体"/>
                <w:snapToGrid w:val="0"/>
                <w:sz w:val="24"/>
                <w:szCs w:val="24"/>
              </w:rPr>
            </w:pPr>
            <w:r w:rsidRPr="007C3D17">
              <w:rPr>
                <w:rFonts w:ascii="宋体" w:hAnsi="宋体" w:hint="eastAsia"/>
                <w:snapToGrid w:val="0"/>
                <w:sz w:val="24"/>
                <w:szCs w:val="24"/>
              </w:rPr>
              <w:t>除上述情形外的</w:t>
            </w:r>
            <w:r w:rsidRPr="00FD3489">
              <w:rPr>
                <w:rFonts w:ascii="宋体" w:hAnsi="宋体" w:hint="eastAsia"/>
                <w:snapToGrid w:val="0"/>
                <w:sz w:val="24"/>
                <w:szCs w:val="24"/>
              </w:rPr>
              <w:t>物流建筑层高有以下情形的，均按</w:t>
            </w:r>
            <w:r w:rsidRPr="00FD3489">
              <w:rPr>
                <w:rFonts w:ascii="宋体" w:hAnsi="宋体"/>
                <w:snapToGrid w:val="0"/>
                <w:sz w:val="24"/>
                <w:szCs w:val="24"/>
              </w:rPr>
              <w:t>3.1.6.4公式2计算地上核减建筑面积（层高标准值为3m</w:t>
            </w:r>
            <w:r w:rsidRPr="00FD3489">
              <w:rPr>
                <w:rFonts w:ascii="宋体" w:hAnsi="宋体" w:hint="eastAsia"/>
                <w:snapToGrid w:val="0"/>
                <w:sz w:val="24"/>
                <w:szCs w:val="24"/>
              </w:rPr>
              <w:t>）：</w:t>
            </w:r>
          </w:p>
          <w:p w14:paraId="09B97D79" w14:textId="77777777" w:rsidR="00A239F0" w:rsidRPr="00FD3489"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⑴普通物流建筑及单层物流建筑面积不大于</w:t>
            </w:r>
            <w:r w:rsidRPr="00FD3489">
              <w:rPr>
                <w:rFonts w:ascii="宋体" w:hAnsi="宋体"/>
                <w:snapToGrid w:val="0"/>
                <w:sz w:val="24"/>
                <w:szCs w:val="24"/>
              </w:rPr>
              <w:t>8000</w:t>
            </w:r>
            <w:r w:rsidRPr="00FD3489">
              <w:rPr>
                <w:rFonts w:ascii="宋体" w:hAnsi="宋体" w:cs="宋体" w:hint="eastAsia"/>
                <w:snapToGrid w:val="0"/>
                <w:sz w:val="24"/>
                <w:szCs w:val="24"/>
              </w:rPr>
              <w:t>㎡</w:t>
            </w:r>
            <w:r w:rsidRPr="00FD3489">
              <w:rPr>
                <w:rFonts w:ascii="宋体" w:hAnsi="宋体" w:hint="eastAsia"/>
                <w:snapToGrid w:val="0"/>
                <w:sz w:val="24"/>
                <w:szCs w:val="24"/>
              </w:rPr>
              <w:t>的集中大型物流建筑，首层层高超过</w:t>
            </w:r>
            <w:r w:rsidRPr="00FD3489">
              <w:rPr>
                <w:rFonts w:ascii="宋体" w:hAnsi="宋体"/>
                <w:snapToGrid w:val="0"/>
                <w:sz w:val="24"/>
                <w:szCs w:val="24"/>
              </w:rPr>
              <w:t>6.6m</w:t>
            </w:r>
            <w:r w:rsidRPr="00FD3489">
              <w:rPr>
                <w:rFonts w:ascii="宋体" w:hAnsi="宋体" w:hint="eastAsia"/>
                <w:snapToGrid w:val="0"/>
                <w:sz w:val="24"/>
                <w:szCs w:val="24"/>
              </w:rPr>
              <w:t>，或二至六层部分层高超过</w:t>
            </w:r>
            <w:r w:rsidRPr="00947CE1">
              <w:rPr>
                <w:rFonts w:ascii="宋体" w:hAnsi="宋体"/>
                <w:snapToGrid w:val="0"/>
                <w:sz w:val="24"/>
                <w:szCs w:val="24"/>
              </w:rPr>
              <w:t>5.</w:t>
            </w:r>
            <w:r w:rsidRPr="00947CE1">
              <w:rPr>
                <w:rFonts w:ascii="宋体" w:hAnsi="宋体" w:hint="eastAsia"/>
                <w:snapToGrid w:val="0"/>
                <w:sz w:val="24"/>
                <w:szCs w:val="24"/>
              </w:rPr>
              <w:t>4</w:t>
            </w:r>
            <w:r w:rsidRPr="00FD3489">
              <w:rPr>
                <w:rFonts w:ascii="宋体" w:hAnsi="宋体"/>
                <w:snapToGrid w:val="0"/>
                <w:sz w:val="24"/>
                <w:szCs w:val="24"/>
              </w:rPr>
              <w:t>m</w:t>
            </w:r>
            <w:r w:rsidRPr="00FD3489">
              <w:rPr>
                <w:rFonts w:ascii="宋体" w:hAnsi="宋体" w:hint="eastAsia"/>
                <w:snapToGrid w:val="0"/>
                <w:sz w:val="24"/>
                <w:szCs w:val="24"/>
              </w:rPr>
              <w:t>，或七层及以上部分层高超过</w:t>
            </w:r>
            <w:r w:rsidRPr="00FD3489">
              <w:rPr>
                <w:rFonts w:ascii="宋体" w:hAnsi="宋体"/>
                <w:snapToGrid w:val="0"/>
                <w:sz w:val="24"/>
                <w:szCs w:val="24"/>
              </w:rPr>
              <w:t>4.5m</w:t>
            </w:r>
            <w:r w:rsidRPr="00FD3489">
              <w:rPr>
                <w:rFonts w:ascii="宋体" w:hAnsi="宋体" w:hint="eastAsia"/>
                <w:snapToGrid w:val="0"/>
                <w:sz w:val="24"/>
                <w:szCs w:val="24"/>
              </w:rPr>
              <w:t>。</w:t>
            </w:r>
          </w:p>
          <w:p w14:paraId="2C0F531D" w14:textId="77777777" w:rsidR="00A239F0" w:rsidRDefault="00A239F0" w:rsidP="00090541">
            <w:pPr>
              <w:topLinePunct/>
              <w:snapToGrid w:val="0"/>
              <w:spacing w:beforeLines="50" w:before="211"/>
              <w:rPr>
                <w:rFonts w:ascii="宋体" w:hAnsi="宋体"/>
                <w:snapToGrid w:val="0"/>
                <w:sz w:val="24"/>
                <w:szCs w:val="24"/>
              </w:rPr>
            </w:pPr>
            <w:r w:rsidRPr="00FD3489">
              <w:rPr>
                <w:rFonts w:ascii="宋体" w:hAnsi="宋体" w:hint="eastAsia"/>
                <w:snapToGrid w:val="0"/>
                <w:sz w:val="24"/>
                <w:szCs w:val="24"/>
              </w:rPr>
              <w:t>⑵单层物流建筑面积大于</w:t>
            </w:r>
            <w:r w:rsidRPr="00FD3489">
              <w:rPr>
                <w:rFonts w:ascii="宋体" w:hAnsi="宋体"/>
                <w:snapToGrid w:val="0"/>
                <w:sz w:val="24"/>
                <w:szCs w:val="24"/>
              </w:rPr>
              <w:t>8000</w:t>
            </w:r>
            <w:r w:rsidRPr="00FD3489">
              <w:rPr>
                <w:rFonts w:ascii="宋体" w:hAnsi="宋体" w:cs="宋体" w:hint="eastAsia"/>
                <w:snapToGrid w:val="0"/>
                <w:sz w:val="24"/>
                <w:szCs w:val="24"/>
              </w:rPr>
              <w:t>㎡</w:t>
            </w:r>
            <w:r w:rsidRPr="00FD3489">
              <w:rPr>
                <w:rFonts w:ascii="宋体" w:hAnsi="宋体" w:hint="eastAsia"/>
                <w:snapToGrid w:val="0"/>
                <w:sz w:val="24"/>
                <w:szCs w:val="24"/>
              </w:rPr>
              <w:t>的集中大型物流建筑，六层及以下部分层高超过</w:t>
            </w:r>
            <w:r w:rsidRPr="00FD3489">
              <w:rPr>
                <w:rFonts w:ascii="宋体" w:hAnsi="宋体"/>
                <w:snapToGrid w:val="0"/>
                <w:sz w:val="24"/>
                <w:szCs w:val="24"/>
              </w:rPr>
              <w:t>6.6m</w:t>
            </w:r>
            <w:r w:rsidRPr="00FD3489">
              <w:rPr>
                <w:rFonts w:ascii="宋体" w:hAnsi="宋体" w:hint="eastAsia"/>
                <w:snapToGrid w:val="0"/>
                <w:sz w:val="24"/>
                <w:szCs w:val="24"/>
              </w:rPr>
              <w:t>，或七层及以上部分层高超过</w:t>
            </w:r>
            <w:r w:rsidRPr="00947CE1">
              <w:rPr>
                <w:rFonts w:ascii="宋体" w:hAnsi="宋体"/>
                <w:snapToGrid w:val="0"/>
                <w:sz w:val="24"/>
                <w:szCs w:val="24"/>
              </w:rPr>
              <w:t>5.</w:t>
            </w:r>
            <w:r w:rsidRPr="00947CE1">
              <w:rPr>
                <w:rFonts w:ascii="宋体" w:hAnsi="宋体" w:hint="eastAsia"/>
                <w:snapToGrid w:val="0"/>
                <w:sz w:val="24"/>
                <w:szCs w:val="24"/>
              </w:rPr>
              <w:t>4</w:t>
            </w:r>
            <w:r w:rsidRPr="00FD3489">
              <w:rPr>
                <w:rFonts w:ascii="宋体" w:hAnsi="宋体"/>
                <w:snapToGrid w:val="0"/>
                <w:sz w:val="24"/>
                <w:szCs w:val="24"/>
              </w:rPr>
              <w:t>m</w:t>
            </w:r>
            <w:r w:rsidRPr="00FD3489">
              <w:rPr>
                <w:rFonts w:ascii="宋体" w:hAnsi="宋体" w:hint="eastAsia"/>
                <w:snapToGrid w:val="0"/>
                <w:sz w:val="24"/>
                <w:szCs w:val="24"/>
              </w:rPr>
              <w:t>。</w:t>
            </w:r>
          </w:p>
          <w:p w14:paraId="22677C33" w14:textId="6C46946B" w:rsidR="00A239F0" w:rsidRPr="00FD3489" w:rsidRDefault="00A239F0" w:rsidP="00090541">
            <w:pPr>
              <w:topLinePunct/>
              <w:snapToGrid w:val="0"/>
              <w:spacing w:beforeLines="50" w:before="211"/>
              <w:rPr>
                <w:rFonts w:ascii="宋体" w:hAnsi="宋体"/>
                <w:b/>
                <w:snapToGrid w:val="0"/>
                <w:sz w:val="24"/>
                <w:szCs w:val="24"/>
              </w:rPr>
            </w:pPr>
            <w:r w:rsidRPr="00947CE1">
              <w:rPr>
                <w:rFonts w:ascii="宋体" w:hAnsi="宋体" w:hint="eastAsia"/>
                <w:snapToGrid w:val="0"/>
                <w:sz w:val="24"/>
                <w:szCs w:val="24"/>
              </w:rPr>
              <w:t>半地下及地下物流</w:t>
            </w:r>
            <w:r w:rsidR="00956D2E">
              <w:rPr>
                <w:rFonts w:ascii="宋体" w:hAnsi="宋体" w:hint="eastAsia"/>
                <w:snapToGrid w:val="0"/>
                <w:sz w:val="24"/>
                <w:szCs w:val="24"/>
              </w:rPr>
              <w:t>建筑</w:t>
            </w:r>
            <w:r w:rsidRPr="00947CE1">
              <w:rPr>
                <w:rFonts w:ascii="宋体" w:hAnsi="宋体" w:hint="eastAsia"/>
                <w:snapToGrid w:val="0"/>
                <w:sz w:val="24"/>
                <w:szCs w:val="24"/>
              </w:rPr>
              <w:t>层高超过6.6m时，按</w:t>
            </w:r>
            <w:r w:rsidRPr="00947CE1">
              <w:rPr>
                <w:rFonts w:ascii="宋体" w:hAnsi="宋体"/>
                <w:snapToGrid w:val="0"/>
                <w:sz w:val="24"/>
                <w:szCs w:val="24"/>
              </w:rPr>
              <w:t xml:space="preserve">3.1.6.4 </w:t>
            </w:r>
            <w:r w:rsidRPr="00947CE1">
              <w:rPr>
                <w:rFonts w:ascii="宋体" w:hAnsi="宋体" w:hint="eastAsia"/>
                <w:snapToGrid w:val="0"/>
                <w:sz w:val="24"/>
                <w:szCs w:val="24"/>
              </w:rPr>
              <w:t>公式</w:t>
            </w:r>
            <w:r w:rsidRPr="00947CE1">
              <w:rPr>
                <w:rFonts w:ascii="宋体" w:hAnsi="宋体"/>
                <w:snapToGrid w:val="0"/>
                <w:sz w:val="24"/>
                <w:szCs w:val="24"/>
              </w:rPr>
              <w:t xml:space="preserve">2 </w:t>
            </w:r>
            <w:r w:rsidRPr="00947CE1">
              <w:rPr>
                <w:rFonts w:ascii="宋体" w:hAnsi="宋体" w:hint="eastAsia"/>
                <w:snapToGrid w:val="0"/>
                <w:sz w:val="24"/>
                <w:szCs w:val="24"/>
              </w:rPr>
              <w:t>计算地上核减建筑面积（层高标准值为</w:t>
            </w:r>
            <w:r w:rsidRPr="00947CE1">
              <w:rPr>
                <w:rFonts w:ascii="宋体" w:hAnsi="宋体"/>
                <w:snapToGrid w:val="0"/>
                <w:sz w:val="24"/>
                <w:szCs w:val="24"/>
              </w:rPr>
              <w:t>3m</w:t>
            </w:r>
            <w:r w:rsidRPr="00947CE1">
              <w:rPr>
                <w:rFonts w:ascii="宋体" w:hAnsi="宋体" w:hint="eastAsia"/>
                <w:snapToGrid w:val="0"/>
                <w:sz w:val="24"/>
                <w:szCs w:val="24"/>
              </w:rPr>
              <w:t>）。</w:t>
            </w:r>
          </w:p>
        </w:tc>
      </w:tr>
      <w:tr w:rsidR="00A239F0" w14:paraId="72147BB6" w14:textId="77777777" w:rsidTr="005A223A">
        <w:trPr>
          <w:jc w:val="center"/>
        </w:trPr>
        <w:tc>
          <w:tcPr>
            <w:tcW w:w="1305" w:type="dxa"/>
            <w:gridSpan w:val="2"/>
          </w:tcPr>
          <w:p w14:paraId="4DAD2229" w14:textId="16DAFC4A" w:rsidR="00A239F0" w:rsidRPr="00FD3489" w:rsidRDefault="00A239F0" w:rsidP="005A223A">
            <w:pPr>
              <w:topLinePunct/>
              <w:snapToGrid w:val="0"/>
              <w:spacing w:beforeLines="50" w:before="211"/>
              <w:rPr>
                <w:rFonts w:ascii="宋体" w:hAnsi="宋体"/>
                <w:b/>
                <w:snapToGrid w:val="0"/>
                <w:sz w:val="24"/>
                <w:szCs w:val="24"/>
              </w:rPr>
            </w:pPr>
            <w:r w:rsidRPr="00FD3489">
              <w:rPr>
                <w:rFonts w:ascii="宋体" w:hAnsi="宋体"/>
                <w:b/>
                <w:snapToGrid w:val="0"/>
                <w:sz w:val="24"/>
                <w:szCs w:val="24"/>
              </w:rPr>
              <w:lastRenderedPageBreak/>
              <w:t>6.17.</w:t>
            </w:r>
            <w:r>
              <w:rPr>
                <w:rFonts w:ascii="宋体" w:hAnsi="宋体" w:hint="eastAsia"/>
                <w:b/>
                <w:snapToGrid w:val="0"/>
                <w:sz w:val="24"/>
                <w:szCs w:val="24"/>
              </w:rPr>
              <w:t>2</w:t>
            </w:r>
            <w:r w:rsidRPr="00FD3489">
              <w:rPr>
                <w:rFonts w:ascii="宋体" w:hAnsi="宋体"/>
                <w:b/>
                <w:snapToGrid w:val="0"/>
                <w:sz w:val="24"/>
                <w:szCs w:val="24"/>
              </w:rPr>
              <w:t>.3</w:t>
            </w:r>
          </w:p>
        </w:tc>
        <w:tc>
          <w:tcPr>
            <w:tcW w:w="8101" w:type="dxa"/>
          </w:tcPr>
          <w:p w14:paraId="6A0D706E" w14:textId="77777777" w:rsidR="00A239F0" w:rsidRDefault="00A239F0" w:rsidP="00090541">
            <w:pPr>
              <w:topLinePunct/>
              <w:snapToGrid w:val="0"/>
              <w:spacing w:beforeLines="50" w:before="211"/>
              <w:rPr>
                <w:rFonts w:ascii="宋体" w:hAnsi="宋体"/>
                <w:b/>
                <w:snapToGrid w:val="0"/>
                <w:sz w:val="24"/>
                <w:szCs w:val="24"/>
              </w:rPr>
            </w:pPr>
            <w:r w:rsidRPr="00FD3489">
              <w:rPr>
                <w:rFonts w:ascii="宋体" w:hAnsi="宋体" w:hint="eastAsia"/>
                <w:b/>
                <w:snapToGrid w:val="0"/>
                <w:sz w:val="24"/>
                <w:szCs w:val="24"/>
              </w:rPr>
              <w:t>阳台</w:t>
            </w:r>
          </w:p>
          <w:p w14:paraId="209F2C17" w14:textId="77777777" w:rsidR="00A239F0" w:rsidRPr="00FD3489" w:rsidRDefault="00A239F0" w:rsidP="00090541">
            <w:pPr>
              <w:topLinePunct/>
              <w:snapToGrid w:val="0"/>
              <w:spacing w:beforeLines="50" w:before="211"/>
              <w:rPr>
                <w:rFonts w:ascii="宋体" w:hAnsi="宋体"/>
                <w:snapToGrid w:val="0"/>
                <w:sz w:val="24"/>
                <w:szCs w:val="24"/>
              </w:rPr>
            </w:pPr>
            <w:proofErr w:type="gramStart"/>
            <w:r w:rsidRPr="00FD3489">
              <w:rPr>
                <w:rFonts w:ascii="宋体" w:hAnsi="宋体" w:hint="eastAsia"/>
                <w:snapToGrid w:val="0"/>
                <w:sz w:val="24"/>
                <w:szCs w:val="24"/>
              </w:rPr>
              <w:t>计一半</w:t>
            </w:r>
            <w:proofErr w:type="gramEnd"/>
            <w:r w:rsidRPr="00FD3489">
              <w:rPr>
                <w:rFonts w:ascii="宋体" w:hAnsi="宋体" w:hint="eastAsia"/>
                <w:snapToGrid w:val="0"/>
                <w:sz w:val="24"/>
                <w:szCs w:val="24"/>
              </w:rPr>
              <w:t>面积的阳台（含公共阳台），还需按其规定建筑面积的</w:t>
            </w:r>
            <w:r w:rsidRPr="00FD3489">
              <w:rPr>
                <w:rFonts w:ascii="宋体" w:hAnsi="宋体"/>
                <w:snapToGrid w:val="0"/>
                <w:sz w:val="24"/>
                <w:szCs w:val="24"/>
              </w:rPr>
              <w:t>1倍另行计算</w:t>
            </w:r>
            <w:r w:rsidRPr="00FD3489">
              <w:rPr>
                <w:rFonts w:ascii="宋体" w:hAnsi="宋体" w:hint="eastAsia"/>
                <w:snapToGrid w:val="0"/>
                <w:sz w:val="24"/>
                <w:szCs w:val="24"/>
              </w:rPr>
              <w:t>地上核减建筑面积。</w:t>
            </w:r>
          </w:p>
          <w:p w14:paraId="060467F3" w14:textId="156B3910" w:rsidR="00A239F0" w:rsidRPr="00FD3489" w:rsidRDefault="00A239F0" w:rsidP="00090541">
            <w:pPr>
              <w:topLinePunct/>
              <w:snapToGrid w:val="0"/>
              <w:spacing w:beforeLines="50" w:before="211"/>
              <w:rPr>
                <w:rFonts w:ascii="宋体" w:hAnsi="宋体"/>
                <w:b/>
                <w:snapToGrid w:val="0"/>
                <w:sz w:val="24"/>
                <w:szCs w:val="24"/>
              </w:rPr>
            </w:pPr>
            <w:r w:rsidRPr="00FD3489">
              <w:rPr>
                <w:rFonts w:ascii="宋体" w:hAnsi="宋体" w:hint="eastAsia"/>
                <w:snapToGrid w:val="0"/>
                <w:sz w:val="24"/>
                <w:szCs w:val="24"/>
              </w:rPr>
              <w:t>此外，多层高阳台上部空间按</w:t>
            </w:r>
            <w:proofErr w:type="gramStart"/>
            <w:r w:rsidRPr="00FD3489">
              <w:rPr>
                <w:rFonts w:ascii="宋体" w:hAnsi="宋体" w:hint="eastAsia"/>
                <w:snapToGrid w:val="0"/>
                <w:sz w:val="24"/>
                <w:szCs w:val="24"/>
              </w:rPr>
              <w:t>层计算</w:t>
            </w:r>
            <w:proofErr w:type="gramEnd"/>
            <w:r w:rsidRPr="00FD3489">
              <w:rPr>
                <w:rFonts w:ascii="宋体" w:hAnsi="宋体" w:hint="eastAsia"/>
                <w:snapToGrid w:val="0"/>
                <w:sz w:val="24"/>
                <w:szCs w:val="24"/>
              </w:rPr>
              <w:t>的总投影面积按</w:t>
            </w:r>
            <w:r w:rsidRPr="00FD3489">
              <w:rPr>
                <w:rFonts w:ascii="宋体" w:hAnsi="宋体"/>
                <w:snapToGrid w:val="0"/>
                <w:sz w:val="24"/>
                <w:szCs w:val="24"/>
              </w:rPr>
              <w:t>3.1.6.6</w:t>
            </w:r>
            <w:r w:rsidRPr="00FD3489">
              <w:rPr>
                <w:rFonts w:ascii="宋体" w:hAnsi="宋体" w:hint="eastAsia"/>
                <w:snapToGrid w:val="0"/>
                <w:sz w:val="24"/>
                <w:szCs w:val="24"/>
              </w:rPr>
              <w:t>公式</w:t>
            </w:r>
            <w:r w:rsidRPr="00FD3489">
              <w:rPr>
                <w:rFonts w:ascii="宋体" w:hAnsi="宋体"/>
                <w:snapToGrid w:val="0"/>
                <w:sz w:val="24"/>
                <w:szCs w:val="24"/>
              </w:rPr>
              <w:t>4</w:t>
            </w:r>
            <w:r w:rsidRPr="00FD3489">
              <w:rPr>
                <w:rFonts w:ascii="宋体" w:hAnsi="宋体" w:hint="eastAsia"/>
                <w:snapToGrid w:val="0"/>
                <w:sz w:val="24"/>
                <w:szCs w:val="24"/>
              </w:rPr>
              <w:t>另行计算地上核减建筑面积。</w:t>
            </w:r>
          </w:p>
        </w:tc>
      </w:tr>
    </w:tbl>
    <w:p w14:paraId="1BD64AAD" w14:textId="17A6150B" w:rsidR="00AA5B4B" w:rsidRDefault="00AA5B4B">
      <w:pPr>
        <w:rPr>
          <w:rFonts w:ascii="宋体" w:hAnsi="宋体"/>
          <w:snapToGrid w:val="0"/>
          <w:kern w:val="0"/>
        </w:rPr>
      </w:pPr>
    </w:p>
    <w:p w14:paraId="598208B5" w14:textId="77777777" w:rsidR="00AA5B4B" w:rsidRDefault="00AA5B4B">
      <w:pPr>
        <w:widowControl/>
        <w:jc w:val="left"/>
        <w:rPr>
          <w:rFonts w:ascii="宋体" w:hAnsi="宋体"/>
          <w:snapToGrid w:val="0"/>
          <w:kern w:val="0"/>
        </w:rPr>
      </w:pPr>
      <w:r>
        <w:rPr>
          <w:rFonts w:ascii="宋体" w:hAnsi="宋体"/>
          <w:snapToGrid w:val="0"/>
          <w:kern w:val="0"/>
        </w:rPr>
        <w:br w:type="page"/>
      </w:r>
    </w:p>
    <w:tbl>
      <w:tblPr>
        <w:tblStyle w:val="af6"/>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AA5B4B" w14:paraId="5F3FF10C" w14:textId="77777777" w:rsidTr="00090541">
        <w:trPr>
          <w:jc w:val="center"/>
        </w:trPr>
        <w:tc>
          <w:tcPr>
            <w:tcW w:w="1191" w:type="dxa"/>
          </w:tcPr>
          <w:p w14:paraId="39CA6A06" w14:textId="77777777" w:rsidR="00AA5B4B" w:rsidRDefault="00AA5B4B" w:rsidP="00090541">
            <w:pPr>
              <w:topLinePunct/>
              <w:snapToGrid w:val="0"/>
              <w:spacing w:beforeLines="50" w:before="211"/>
              <w:rPr>
                <w:rStyle w:val="Chara"/>
                <w:rFonts w:ascii="宋体" w:hAnsi="宋体"/>
                <w:snapToGrid w:val="0"/>
              </w:rPr>
            </w:pPr>
            <w:r w:rsidRPr="00FD3489">
              <w:rPr>
                <w:rFonts w:ascii="宋体" w:hAnsi="宋体" w:hint="eastAsia"/>
                <w:b/>
                <w:bCs/>
                <w:snapToGrid w:val="0"/>
                <w:sz w:val="32"/>
                <w:szCs w:val="32"/>
              </w:rPr>
              <w:lastRenderedPageBreak/>
              <w:t>第</w:t>
            </w:r>
            <w:r w:rsidRPr="00FD3489">
              <w:rPr>
                <w:rFonts w:ascii="宋体" w:hAnsi="宋体"/>
                <w:b/>
                <w:bCs/>
                <w:snapToGrid w:val="0"/>
                <w:sz w:val="32"/>
                <w:szCs w:val="32"/>
              </w:rPr>
              <w:t>7章</w:t>
            </w:r>
          </w:p>
        </w:tc>
        <w:tc>
          <w:tcPr>
            <w:tcW w:w="8220" w:type="dxa"/>
          </w:tcPr>
          <w:p w14:paraId="25523ECC" w14:textId="77777777" w:rsidR="00AA5B4B" w:rsidRDefault="00AA5B4B" w:rsidP="00090541">
            <w:pPr>
              <w:tabs>
                <w:tab w:val="left" w:pos="1170"/>
              </w:tabs>
              <w:topLinePunct/>
              <w:snapToGrid w:val="0"/>
              <w:spacing w:beforeLines="50" w:before="211"/>
              <w:rPr>
                <w:rStyle w:val="Chara"/>
                <w:rFonts w:ascii="宋体" w:hAnsi="宋体"/>
                <w:snapToGrid w:val="0"/>
              </w:rPr>
            </w:pPr>
            <w:r w:rsidRPr="00FD3489">
              <w:rPr>
                <w:rFonts w:ascii="宋体" w:hAnsi="宋体" w:hint="eastAsia"/>
                <w:b/>
                <w:bCs/>
                <w:snapToGrid w:val="0"/>
                <w:sz w:val="32"/>
                <w:szCs w:val="32"/>
              </w:rPr>
              <w:t>附则</w:t>
            </w:r>
          </w:p>
        </w:tc>
      </w:tr>
      <w:tr w:rsidR="00AA5B4B" w:rsidRPr="004D7421" w14:paraId="4F280AEA" w14:textId="77777777" w:rsidTr="00090541">
        <w:trPr>
          <w:jc w:val="center"/>
        </w:trPr>
        <w:tc>
          <w:tcPr>
            <w:tcW w:w="1191" w:type="dxa"/>
          </w:tcPr>
          <w:p w14:paraId="330F4A81" w14:textId="77777777" w:rsidR="00AA5B4B" w:rsidRDefault="00AA5B4B" w:rsidP="00090541">
            <w:pPr>
              <w:topLinePunct/>
              <w:snapToGrid w:val="0"/>
              <w:spacing w:beforeLines="50" w:before="211"/>
              <w:rPr>
                <w:rStyle w:val="Chara"/>
                <w:rFonts w:ascii="宋体" w:hAnsi="宋体"/>
                <w:snapToGrid w:val="0"/>
              </w:rPr>
            </w:pPr>
            <w:r w:rsidRPr="00FD3489">
              <w:rPr>
                <w:rFonts w:ascii="宋体" w:hAnsi="宋体"/>
                <w:b/>
                <w:snapToGrid w:val="0"/>
                <w:sz w:val="24"/>
                <w:szCs w:val="24"/>
              </w:rPr>
              <w:t>7.0.1</w:t>
            </w:r>
          </w:p>
        </w:tc>
        <w:tc>
          <w:tcPr>
            <w:tcW w:w="8220" w:type="dxa"/>
          </w:tcPr>
          <w:p w14:paraId="6CA9F4FA" w14:textId="77777777" w:rsidR="00AA5B4B" w:rsidRPr="004D7421" w:rsidRDefault="00AA5B4B" w:rsidP="00090541">
            <w:pPr>
              <w:tabs>
                <w:tab w:val="left" w:pos="1170"/>
              </w:tabs>
              <w:topLinePunct/>
              <w:snapToGrid w:val="0"/>
              <w:spacing w:beforeLines="50" w:before="211"/>
              <w:rPr>
                <w:rStyle w:val="Chara"/>
                <w:rFonts w:ascii="宋体" w:hAnsi="宋体"/>
                <w:snapToGrid w:val="0"/>
              </w:rPr>
            </w:pPr>
            <w:r w:rsidRPr="00FD3489">
              <w:rPr>
                <w:rFonts w:ascii="宋体" w:hAnsi="宋体" w:hint="eastAsia"/>
                <w:snapToGrid w:val="0"/>
                <w:sz w:val="24"/>
                <w:szCs w:val="24"/>
              </w:rPr>
              <w:t>国家、广东省和深圳市现行有关法律、法规、规章和强制性技术标准另有规定的，从其规定。市规划主管部门此前颁布的规范性文件与本规则不一致的，适用本规则。</w:t>
            </w:r>
          </w:p>
        </w:tc>
      </w:tr>
      <w:tr w:rsidR="00AA5B4B" w:rsidRPr="004D7421" w14:paraId="7FED171E" w14:textId="77777777" w:rsidTr="00090541">
        <w:trPr>
          <w:jc w:val="center"/>
        </w:trPr>
        <w:tc>
          <w:tcPr>
            <w:tcW w:w="1191" w:type="dxa"/>
          </w:tcPr>
          <w:p w14:paraId="4E3782A8" w14:textId="77777777" w:rsidR="00AA5B4B" w:rsidRPr="00FD3489" w:rsidRDefault="00AA5B4B" w:rsidP="00090541">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7.0.2</w:t>
            </w:r>
          </w:p>
        </w:tc>
        <w:tc>
          <w:tcPr>
            <w:tcW w:w="8220" w:type="dxa"/>
          </w:tcPr>
          <w:p w14:paraId="429C4418" w14:textId="77777777" w:rsidR="00AA5B4B" w:rsidRPr="004D7421" w:rsidRDefault="00AA5B4B" w:rsidP="00090541">
            <w:pPr>
              <w:tabs>
                <w:tab w:val="left" w:pos="1170"/>
              </w:tabs>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《建设用地规划许可证》或</w:t>
            </w:r>
            <w:r w:rsidRPr="00FD3489">
              <w:rPr>
                <w:rFonts w:ascii="宋体" w:hAnsi="宋体" w:hint="eastAsia"/>
                <w:snapToGrid w:val="0"/>
                <w:sz w:val="24"/>
                <w:szCs w:val="24"/>
              </w:rPr>
              <w:t>《土地使用权出让合同书》中有与本规则不一致的特殊约定的，从其约定。</w:t>
            </w:r>
          </w:p>
        </w:tc>
      </w:tr>
      <w:tr w:rsidR="00AA5B4B" w:rsidRPr="00FD3489" w14:paraId="70632A9F" w14:textId="77777777" w:rsidTr="00090541">
        <w:trPr>
          <w:jc w:val="center"/>
        </w:trPr>
        <w:tc>
          <w:tcPr>
            <w:tcW w:w="1191" w:type="dxa"/>
          </w:tcPr>
          <w:p w14:paraId="459CE843" w14:textId="77777777" w:rsidR="00AA5B4B" w:rsidRPr="00FD3489" w:rsidRDefault="00AA5B4B" w:rsidP="00090541">
            <w:pPr>
              <w:topLinePunct/>
              <w:snapToGrid w:val="0"/>
              <w:spacing w:beforeLines="50" w:before="211"/>
              <w:rPr>
                <w:rFonts w:ascii="宋体" w:hAnsi="宋体"/>
                <w:b/>
                <w:bCs/>
                <w:snapToGrid w:val="0"/>
                <w:sz w:val="24"/>
                <w:szCs w:val="24"/>
              </w:rPr>
            </w:pPr>
            <w:r w:rsidRPr="00FD3489">
              <w:rPr>
                <w:rFonts w:ascii="宋体" w:hAnsi="宋体"/>
                <w:b/>
                <w:snapToGrid w:val="0"/>
                <w:sz w:val="24"/>
                <w:szCs w:val="24"/>
              </w:rPr>
              <w:t>7.0.3</w:t>
            </w:r>
          </w:p>
        </w:tc>
        <w:tc>
          <w:tcPr>
            <w:tcW w:w="8220" w:type="dxa"/>
          </w:tcPr>
          <w:p w14:paraId="2F8730AD" w14:textId="77777777" w:rsidR="00AA5B4B" w:rsidRPr="00FD3489" w:rsidRDefault="00AA5B4B" w:rsidP="00090541">
            <w:pPr>
              <w:tabs>
                <w:tab w:val="left" w:pos="1170"/>
              </w:tabs>
              <w:topLinePunct/>
              <w:snapToGrid w:val="0"/>
              <w:spacing w:beforeLines="50" w:before="211"/>
              <w:rPr>
                <w:rFonts w:ascii="宋体" w:hAnsi="宋体"/>
                <w:snapToGrid w:val="0"/>
                <w:sz w:val="24"/>
                <w:szCs w:val="24"/>
              </w:rPr>
            </w:pPr>
            <w:r w:rsidRPr="00FD3489">
              <w:rPr>
                <w:rFonts w:ascii="宋体" w:hAnsi="宋体" w:hint="eastAsia"/>
                <w:bCs/>
                <w:snapToGrid w:val="0"/>
                <w:sz w:val="24"/>
                <w:szCs w:val="24"/>
              </w:rPr>
              <w:t>本规则由</w:t>
            </w:r>
            <w:r>
              <w:rPr>
                <w:rFonts w:ascii="宋体" w:hAnsi="宋体" w:hint="eastAsia"/>
                <w:bCs/>
                <w:snapToGrid w:val="0"/>
                <w:sz w:val="24"/>
                <w:szCs w:val="24"/>
              </w:rPr>
              <w:t>市</w:t>
            </w:r>
            <w:r w:rsidRPr="005D079A">
              <w:rPr>
                <w:rFonts w:ascii="宋体" w:hAnsi="宋体" w:hint="eastAsia"/>
                <w:bCs/>
                <w:snapToGrid w:val="0"/>
                <w:sz w:val="24"/>
                <w:szCs w:val="24"/>
              </w:rPr>
              <w:t>规划主管部门负责解释。为适应经济社会发展的需要，建立本规则动态修订机制，</w:t>
            </w:r>
            <w:r>
              <w:rPr>
                <w:rFonts w:ascii="宋体" w:hAnsi="宋体" w:hint="eastAsia"/>
                <w:bCs/>
                <w:snapToGrid w:val="0"/>
                <w:sz w:val="24"/>
                <w:szCs w:val="24"/>
              </w:rPr>
              <w:t>市</w:t>
            </w:r>
            <w:r w:rsidRPr="005D079A">
              <w:rPr>
                <w:rFonts w:ascii="宋体" w:hAnsi="宋体" w:hint="eastAsia"/>
                <w:bCs/>
                <w:snapToGrid w:val="0"/>
                <w:sz w:val="24"/>
                <w:szCs w:val="24"/>
              </w:rPr>
              <w:t>规划主管部门可根据需要对本规则进行</w:t>
            </w:r>
            <w:r>
              <w:rPr>
                <w:rFonts w:ascii="宋体" w:hAnsi="宋体" w:hint="eastAsia"/>
                <w:bCs/>
                <w:snapToGrid w:val="0"/>
                <w:sz w:val="24"/>
                <w:szCs w:val="24"/>
              </w:rPr>
              <w:t>适</w:t>
            </w:r>
            <w:r w:rsidRPr="005D079A">
              <w:rPr>
                <w:rFonts w:ascii="宋体" w:hAnsi="宋体" w:hint="eastAsia"/>
                <w:bCs/>
                <w:snapToGrid w:val="0"/>
                <w:sz w:val="24"/>
                <w:szCs w:val="24"/>
              </w:rPr>
              <w:t>时修订。</w:t>
            </w:r>
          </w:p>
        </w:tc>
      </w:tr>
      <w:tr w:rsidR="00AA5B4B" w:rsidRPr="00CE0729" w14:paraId="4AEB3C43" w14:textId="77777777" w:rsidTr="00090541">
        <w:trPr>
          <w:trHeight w:val="745"/>
          <w:jc w:val="center"/>
        </w:trPr>
        <w:tc>
          <w:tcPr>
            <w:tcW w:w="1191" w:type="dxa"/>
          </w:tcPr>
          <w:p w14:paraId="2767046F" w14:textId="77777777" w:rsidR="00AA5B4B" w:rsidRPr="00FD3489" w:rsidRDefault="00AA5B4B" w:rsidP="00090541">
            <w:pPr>
              <w:topLinePunct/>
              <w:snapToGrid w:val="0"/>
              <w:spacing w:beforeLines="50" w:before="211"/>
              <w:rPr>
                <w:rFonts w:ascii="宋体" w:hAnsi="宋体"/>
                <w:b/>
                <w:bCs/>
                <w:snapToGrid w:val="0"/>
                <w:sz w:val="24"/>
                <w:szCs w:val="24"/>
              </w:rPr>
            </w:pPr>
            <w:r w:rsidRPr="005D079A">
              <w:rPr>
                <w:rFonts w:ascii="宋体" w:hAnsi="宋体"/>
                <w:b/>
                <w:snapToGrid w:val="0"/>
                <w:sz w:val="24"/>
                <w:szCs w:val="24"/>
              </w:rPr>
              <w:t>7.0.</w:t>
            </w:r>
            <w:r w:rsidRPr="004B158F">
              <w:rPr>
                <w:rFonts w:ascii="宋体" w:hAnsi="宋体" w:hint="eastAsia"/>
                <w:b/>
                <w:snapToGrid w:val="0"/>
                <w:sz w:val="24"/>
                <w:szCs w:val="24"/>
              </w:rPr>
              <w:t>4</w:t>
            </w:r>
          </w:p>
        </w:tc>
        <w:tc>
          <w:tcPr>
            <w:tcW w:w="8220" w:type="dxa"/>
          </w:tcPr>
          <w:p w14:paraId="3621D4BE" w14:textId="600DCCCA" w:rsidR="00AA5B4B" w:rsidRPr="00CE0729" w:rsidRDefault="00AA5B4B" w:rsidP="000F5B5B">
            <w:pPr>
              <w:tabs>
                <w:tab w:val="left" w:pos="1170"/>
              </w:tabs>
              <w:topLinePunct/>
              <w:snapToGrid w:val="0"/>
              <w:spacing w:beforeLines="50" w:before="211"/>
              <w:rPr>
                <w:rFonts w:ascii="宋体" w:hAnsi="宋体"/>
                <w:bCs/>
                <w:snapToGrid w:val="0"/>
                <w:sz w:val="24"/>
                <w:szCs w:val="24"/>
              </w:rPr>
            </w:pPr>
            <w:r w:rsidRPr="00947CE1">
              <w:rPr>
                <w:rFonts w:ascii="宋体" w:hAnsi="宋体" w:hint="eastAsia"/>
                <w:bCs/>
                <w:snapToGrid w:val="0"/>
                <w:sz w:val="24"/>
                <w:szCs w:val="24"/>
              </w:rPr>
              <w:t>本规则自2019年1月</w:t>
            </w:r>
            <w:r w:rsidR="003E5C1B">
              <w:rPr>
                <w:rFonts w:ascii="宋体" w:hAnsi="宋体" w:hint="eastAsia"/>
                <w:bCs/>
                <w:snapToGrid w:val="0"/>
                <w:sz w:val="24"/>
                <w:szCs w:val="24"/>
              </w:rPr>
              <w:t>11</w:t>
            </w:r>
            <w:r w:rsidRPr="00947CE1">
              <w:rPr>
                <w:rFonts w:ascii="宋体" w:hAnsi="宋体" w:hint="eastAsia"/>
                <w:bCs/>
                <w:snapToGrid w:val="0"/>
                <w:sz w:val="24"/>
                <w:szCs w:val="24"/>
              </w:rPr>
              <w:t>日起施行。2015年11月25日印发的《深圳市建筑设计规则》</w:t>
            </w:r>
            <w:r w:rsidRPr="00947CE1">
              <w:rPr>
                <w:rFonts w:ascii="宋体" w:hAnsi="宋体"/>
                <w:bCs/>
                <w:snapToGrid w:val="0"/>
                <w:sz w:val="24"/>
                <w:szCs w:val="24"/>
              </w:rPr>
              <w:t>(</w:t>
            </w:r>
            <w:r w:rsidRPr="00947CE1">
              <w:rPr>
                <w:rFonts w:ascii="宋体" w:hAnsi="宋体" w:hint="eastAsia"/>
                <w:bCs/>
                <w:snapToGrid w:val="0"/>
                <w:sz w:val="24"/>
                <w:szCs w:val="24"/>
              </w:rPr>
              <w:t>深</w:t>
            </w:r>
            <w:proofErr w:type="gramStart"/>
            <w:r w:rsidRPr="00947CE1">
              <w:rPr>
                <w:rFonts w:ascii="宋体" w:hAnsi="宋体" w:hint="eastAsia"/>
                <w:bCs/>
                <w:snapToGrid w:val="0"/>
                <w:sz w:val="24"/>
                <w:szCs w:val="24"/>
              </w:rPr>
              <w:t>规</w:t>
            </w:r>
            <w:proofErr w:type="gramEnd"/>
            <w:r w:rsidRPr="00947CE1">
              <w:rPr>
                <w:rFonts w:ascii="宋体" w:hAnsi="宋体" w:hint="eastAsia"/>
                <w:bCs/>
                <w:snapToGrid w:val="0"/>
                <w:sz w:val="24"/>
                <w:szCs w:val="24"/>
              </w:rPr>
              <w:t>土﹝2015)757</w:t>
            </w:r>
            <w:r w:rsidRPr="00947CE1">
              <w:rPr>
                <w:rFonts w:ascii="宋体" w:hAnsi="宋体"/>
                <w:bCs/>
                <w:snapToGrid w:val="0"/>
                <w:sz w:val="24"/>
                <w:szCs w:val="24"/>
              </w:rPr>
              <w:t>号)</w:t>
            </w:r>
            <w:r w:rsidRPr="00947CE1">
              <w:rPr>
                <w:rFonts w:ascii="宋体" w:hAnsi="宋体" w:hint="eastAsia"/>
                <w:bCs/>
                <w:snapToGrid w:val="0"/>
                <w:sz w:val="24"/>
                <w:szCs w:val="24"/>
              </w:rPr>
              <w:t>同时废止。</w:t>
            </w:r>
            <w:r w:rsidR="00821C55">
              <w:rPr>
                <w:rFonts w:ascii="宋体" w:hAnsi="宋体" w:hint="eastAsia"/>
                <w:bCs/>
                <w:snapToGrid w:val="0"/>
                <w:sz w:val="24"/>
                <w:szCs w:val="24"/>
              </w:rPr>
              <w:t>此前我委印发的有关规定与本规则不一致的，以本规则为准。</w:t>
            </w:r>
          </w:p>
        </w:tc>
      </w:tr>
    </w:tbl>
    <w:p w14:paraId="299015EE" w14:textId="09F65DF0" w:rsidR="00AA5B4B" w:rsidRDefault="00AA5B4B"/>
    <w:p w14:paraId="4B7E7C21" w14:textId="77777777" w:rsidR="00AA5B4B" w:rsidRDefault="00AA5B4B">
      <w:pPr>
        <w:widowControl/>
        <w:jc w:val="left"/>
      </w:pPr>
      <w:r>
        <w:br w:type="page"/>
      </w:r>
      <w:bookmarkStart w:id="0" w:name="_GoBack"/>
      <w:bookmarkEnd w:id="0"/>
    </w:p>
    <w:p w14:paraId="1D8DF5C8" w14:textId="77777777" w:rsidR="00AA5B4B" w:rsidRPr="00984A06" w:rsidRDefault="00AA5B4B" w:rsidP="00AA5B4B">
      <w:pPr>
        <w:topLinePunct/>
        <w:snapToGrid w:val="0"/>
        <w:spacing w:beforeLines="50" w:before="211"/>
        <w:rPr>
          <w:rFonts w:ascii="宋体" w:hAnsi="宋体"/>
          <w:b/>
          <w:snapToGrid w:val="0"/>
          <w:kern w:val="0"/>
        </w:rPr>
      </w:pPr>
      <w:r w:rsidRPr="00984A06">
        <w:rPr>
          <w:rFonts w:ascii="宋体" w:hAnsi="宋体" w:hint="eastAsia"/>
          <w:b/>
          <w:snapToGrid w:val="0"/>
          <w:kern w:val="0"/>
          <w:sz w:val="32"/>
          <w:szCs w:val="32"/>
        </w:rPr>
        <w:lastRenderedPageBreak/>
        <w:t>附录</w:t>
      </w:r>
      <w:r w:rsidRPr="00984A06">
        <w:rPr>
          <w:rFonts w:ascii="宋体" w:hAnsi="宋体"/>
          <w:b/>
          <w:snapToGrid w:val="0"/>
          <w:kern w:val="0"/>
          <w:sz w:val="32"/>
          <w:szCs w:val="32"/>
        </w:rPr>
        <w:t>A 核减建筑面积</w:t>
      </w:r>
      <w:r w:rsidRPr="00984A06">
        <w:rPr>
          <w:rFonts w:ascii="宋体" w:hAnsi="宋体" w:hint="eastAsia"/>
          <w:b/>
          <w:snapToGrid w:val="0"/>
          <w:kern w:val="0"/>
          <w:sz w:val="32"/>
          <w:szCs w:val="32"/>
        </w:rPr>
        <w:t>指标</w:t>
      </w:r>
      <w:r w:rsidRPr="00984A06">
        <w:rPr>
          <w:rFonts w:ascii="宋体" w:hAnsi="宋体"/>
          <w:b/>
          <w:snapToGrid w:val="0"/>
          <w:kern w:val="0"/>
          <w:sz w:val="32"/>
          <w:szCs w:val="32"/>
        </w:rPr>
        <w:t>速查表</w:t>
      </w:r>
    </w:p>
    <w:p w14:paraId="6A1ABB4B"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 xml:space="preserve">A.0.1    </w:t>
      </w:r>
      <w:r w:rsidRPr="00984A06">
        <w:rPr>
          <w:rFonts w:ascii="宋体" w:hAnsi="宋体" w:hint="eastAsia"/>
          <w:b/>
          <w:snapToGrid w:val="0"/>
          <w:kern w:val="0"/>
          <w:sz w:val="24"/>
          <w:szCs w:val="24"/>
        </w:rPr>
        <w:t>非功能性凹槽</w:t>
      </w:r>
    </w:p>
    <w:p w14:paraId="1E900A95" w14:textId="77777777" w:rsidR="00AA5B4B" w:rsidRPr="00984A06" w:rsidRDefault="00AA5B4B" w:rsidP="00AA5B4B">
      <w:pPr>
        <w:topLinePunct/>
        <w:snapToGrid w:val="0"/>
        <w:jc w:val="center"/>
        <w:rPr>
          <w:rFonts w:ascii="宋体" w:hAnsi="宋体"/>
          <w:snapToGrid w:val="0"/>
          <w:kern w:val="0"/>
        </w:rPr>
      </w:pPr>
      <w:r w:rsidRPr="00984A06">
        <w:rPr>
          <w:rFonts w:ascii="宋体" w:hAnsi="宋体" w:hint="eastAsia"/>
          <w:snapToGrid w:val="0"/>
          <w:kern w:val="0"/>
        </w:rPr>
        <w:t>附表</w:t>
      </w:r>
      <w:r w:rsidRPr="00984A06">
        <w:rPr>
          <w:rFonts w:ascii="宋体" w:hAnsi="宋体"/>
          <w:snapToGrid w:val="0"/>
          <w:kern w:val="0"/>
        </w:rPr>
        <w:t xml:space="preserve">A.0.1  </w:t>
      </w:r>
      <w:r w:rsidRPr="00984A06">
        <w:rPr>
          <w:rFonts w:ascii="宋体" w:hAnsi="宋体" w:hint="eastAsia"/>
          <w:snapToGrid w:val="0"/>
          <w:kern w:val="0"/>
        </w:rPr>
        <w:t>非功能性凹槽全部计地上核减建筑面积的情形</w:t>
      </w:r>
    </w:p>
    <w:tbl>
      <w:tblPr>
        <w:tblW w:w="91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916"/>
      </w:tblGrid>
      <w:tr w:rsidR="00AA5B4B" w:rsidRPr="00984A06" w14:paraId="45C35632" w14:textId="77777777" w:rsidTr="00090541">
        <w:trPr>
          <w:trHeight w:val="20"/>
          <w:jc w:val="right"/>
        </w:trPr>
        <w:tc>
          <w:tcPr>
            <w:tcW w:w="1268" w:type="dxa"/>
            <w:tcBorders>
              <w:top w:val="single" w:sz="8" w:space="0" w:color="auto"/>
              <w:left w:val="single" w:sz="8" w:space="0" w:color="auto"/>
              <w:bottom w:val="single" w:sz="4" w:space="0" w:color="auto"/>
            </w:tcBorders>
            <w:vAlign w:val="center"/>
          </w:tcPr>
          <w:p w14:paraId="16F2C3E8"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建筑类别</w:t>
            </w:r>
          </w:p>
        </w:tc>
        <w:tc>
          <w:tcPr>
            <w:tcW w:w="7916" w:type="dxa"/>
            <w:tcBorders>
              <w:top w:val="single" w:sz="8" w:space="0" w:color="auto"/>
              <w:right w:val="single" w:sz="8" w:space="0" w:color="auto"/>
            </w:tcBorders>
            <w:vAlign w:val="center"/>
          </w:tcPr>
          <w:p w14:paraId="7A526395"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情形</w:t>
            </w:r>
          </w:p>
        </w:tc>
      </w:tr>
      <w:tr w:rsidR="00AA5B4B" w:rsidRPr="00984A06" w14:paraId="372089D0" w14:textId="77777777" w:rsidTr="00090541">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20"/>
          <w:jc w:val="right"/>
        </w:trPr>
        <w:tc>
          <w:tcPr>
            <w:tcW w:w="1268" w:type="dxa"/>
            <w:vMerge w:val="restart"/>
            <w:tcBorders>
              <w:top w:val="single" w:sz="4" w:space="0" w:color="auto"/>
              <w:left w:val="single" w:sz="8" w:space="0" w:color="auto"/>
              <w:bottom w:val="single" w:sz="8" w:space="0" w:color="auto"/>
              <w:right w:val="single" w:sz="4" w:space="0" w:color="auto"/>
            </w:tcBorders>
            <w:vAlign w:val="center"/>
          </w:tcPr>
          <w:p w14:paraId="71CE9AC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住宅、宿舍及公寓式办公建筑</w:t>
            </w:r>
          </w:p>
        </w:tc>
        <w:tc>
          <w:tcPr>
            <w:tcW w:w="7916" w:type="dxa"/>
            <w:tcBorders>
              <w:left w:val="single" w:sz="4" w:space="0" w:color="auto"/>
              <w:right w:val="single" w:sz="8" w:space="0" w:color="auto"/>
            </w:tcBorders>
            <w:vAlign w:val="center"/>
          </w:tcPr>
          <w:p w14:paraId="1E156DC3"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凹槽进深＞</w:t>
            </w:r>
            <w:r w:rsidRPr="00984A06">
              <w:rPr>
                <w:rFonts w:ascii="仿宋" w:eastAsia="仿宋" w:hAnsi="仿宋"/>
                <w:snapToGrid w:val="0"/>
                <w:kern w:val="0"/>
              </w:rPr>
              <w:t>1.5m</w:t>
            </w:r>
            <w:r w:rsidRPr="00984A06">
              <w:rPr>
                <w:rFonts w:ascii="仿宋" w:eastAsia="仿宋" w:hAnsi="仿宋" w:hint="eastAsia"/>
                <w:snapToGrid w:val="0"/>
                <w:kern w:val="0"/>
              </w:rPr>
              <w:t>。</w:t>
            </w:r>
          </w:p>
        </w:tc>
      </w:tr>
      <w:tr w:rsidR="00AA5B4B" w:rsidRPr="00984A06" w14:paraId="459CEA6C" w14:textId="77777777" w:rsidTr="00090541">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20"/>
          <w:jc w:val="right"/>
        </w:trPr>
        <w:tc>
          <w:tcPr>
            <w:tcW w:w="1268" w:type="dxa"/>
            <w:vMerge/>
            <w:tcBorders>
              <w:top w:val="single" w:sz="4" w:space="0" w:color="auto"/>
              <w:left w:val="single" w:sz="8" w:space="0" w:color="auto"/>
              <w:bottom w:val="single" w:sz="8" w:space="0" w:color="auto"/>
              <w:right w:val="single" w:sz="4" w:space="0" w:color="auto"/>
            </w:tcBorders>
            <w:vAlign w:val="center"/>
          </w:tcPr>
          <w:p w14:paraId="7653BE56" w14:textId="77777777" w:rsidR="00AA5B4B" w:rsidRPr="00984A06" w:rsidRDefault="00AA5B4B" w:rsidP="00090541">
            <w:pPr>
              <w:topLinePunct/>
              <w:snapToGrid w:val="0"/>
              <w:rPr>
                <w:rFonts w:ascii="仿宋" w:eastAsia="仿宋" w:hAnsi="仿宋"/>
                <w:snapToGrid w:val="0"/>
                <w:kern w:val="0"/>
              </w:rPr>
            </w:pPr>
          </w:p>
        </w:tc>
        <w:tc>
          <w:tcPr>
            <w:tcW w:w="7916" w:type="dxa"/>
            <w:tcBorders>
              <w:left w:val="single" w:sz="4" w:space="0" w:color="auto"/>
              <w:right w:val="single" w:sz="8" w:space="0" w:color="auto"/>
            </w:tcBorders>
            <w:vAlign w:val="center"/>
          </w:tcPr>
          <w:p w14:paraId="05B9D7E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凹槽进深≤</w:t>
            </w:r>
            <w:r w:rsidRPr="00984A06">
              <w:rPr>
                <w:rFonts w:ascii="仿宋" w:eastAsia="仿宋" w:hAnsi="仿宋"/>
                <w:snapToGrid w:val="0"/>
                <w:kern w:val="0"/>
              </w:rPr>
              <w:t>1.5m，</w:t>
            </w:r>
            <w:r w:rsidRPr="00984A06">
              <w:rPr>
                <w:rFonts w:ascii="仿宋" w:eastAsia="仿宋" w:hAnsi="仿宋" w:hint="eastAsia"/>
                <w:snapToGrid w:val="0"/>
                <w:kern w:val="0"/>
              </w:rPr>
              <w:t>但面宽与进深之比＜</w:t>
            </w:r>
            <w:r w:rsidRPr="00984A06">
              <w:rPr>
                <w:rFonts w:ascii="仿宋" w:eastAsia="仿宋" w:hAnsi="仿宋"/>
                <w:snapToGrid w:val="0"/>
                <w:kern w:val="0"/>
              </w:rPr>
              <w:t>2</w:t>
            </w:r>
            <w:r w:rsidRPr="00984A06">
              <w:rPr>
                <w:rFonts w:ascii="仿宋" w:eastAsia="仿宋" w:hAnsi="仿宋" w:hint="eastAsia"/>
                <w:snapToGrid w:val="0"/>
                <w:kern w:val="0"/>
              </w:rPr>
              <w:t>。</w:t>
            </w:r>
          </w:p>
        </w:tc>
      </w:tr>
      <w:tr w:rsidR="00AA5B4B" w:rsidRPr="00984A06" w14:paraId="259036A1" w14:textId="77777777" w:rsidTr="00090541">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20"/>
          <w:jc w:val="right"/>
        </w:trPr>
        <w:tc>
          <w:tcPr>
            <w:tcW w:w="1268" w:type="dxa"/>
            <w:vMerge/>
            <w:tcBorders>
              <w:top w:val="single" w:sz="4" w:space="0" w:color="auto"/>
              <w:left w:val="single" w:sz="8" w:space="0" w:color="auto"/>
              <w:bottom w:val="single" w:sz="8" w:space="0" w:color="auto"/>
              <w:right w:val="single" w:sz="4" w:space="0" w:color="auto"/>
            </w:tcBorders>
            <w:vAlign w:val="center"/>
          </w:tcPr>
          <w:p w14:paraId="2FDA16D7" w14:textId="77777777" w:rsidR="00AA5B4B" w:rsidRPr="00984A06" w:rsidRDefault="00AA5B4B" w:rsidP="00090541">
            <w:pPr>
              <w:topLinePunct/>
              <w:snapToGrid w:val="0"/>
              <w:rPr>
                <w:rFonts w:ascii="仿宋" w:eastAsia="仿宋" w:hAnsi="仿宋"/>
                <w:snapToGrid w:val="0"/>
                <w:kern w:val="0"/>
              </w:rPr>
            </w:pPr>
          </w:p>
        </w:tc>
        <w:tc>
          <w:tcPr>
            <w:tcW w:w="7916" w:type="dxa"/>
            <w:tcBorders>
              <w:left w:val="single" w:sz="4" w:space="0" w:color="auto"/>
              <w:bottom w:val="single" w:sz="8" w:space="0" w:color="auto"/>
              <w:right w:val="single" w:sz="8" w:space="0" w:color="auto"/>
            </w:tcBorders>
            <w:vAlign w:val="center"/>
          </w:tcPr>
          <w:p w14:paraId="5CAAF54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凹槽内设置的阳台或两户及以下使用的外走廊，其进深与凹槽进深之和＞</w:t>
            </w:r>
            <w:r w:rsidRPr="00984A06">
              <w:rPr>
                <w:rFonts w:ascii="仿宋" w:eastAsia="仿宋" w:hAnsi="仿宋"/>
                <w:snapToGrid w:val="0"/>
                <w:kern w:val="0"/>
              </w:rPr>
              <w:t>2.4m。</w:t>
            </w:r>
          </w:p>
        </w:tc>
      </w:tr>
    </w:tbl>
    <w:p w14:paraId="288C7ACF"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 xml:space="preserve">A.0.2    </w:t>
      </w:r>
      <w:r w:rsidRPr="00984A06">
        <w:rPr>
          <w:rFonts w:ascii="宋体" w:hAnsi="宋体" w:hint="eastAsia"/>
          <w:b/>
          <w:snapToGrid w:val="0"/>
          <w:kern w:val="0"/>
          <w:sz w:val="24"/>
          <w:szCs w:val="24"/>
        </w:rPr>
        <w:t>室外透空空间</w:t>
      </w:r>
    </w:p>
    <w:p w14:paraId="30501325" w14:textId="77777777" w:rsidR="00AA5B4B" w:rsidRPr="00984A06" w:rsidRDefault="00AA5B4B" w:rsidP="00AA5B4B">
      <w:pPr>
        <w:topLinePunct/>
        <w:snapToGrid w:val="0"/>
        <w:jc w:val="center"/>
        <w:rPr>
          <w:rFonts w:ascii="宋体" w:hAnsi="宋体"/>
          <w:snapToGrid w:val="0"/>
          <w:kern w:val="0"/>
        </w:rPr>
      </w:pPr>
      <w:r w:rsidRPr="00984A06">
        <w:rPr>
          <w:rFonts w:ascii="宋体" w:hAnsi="宋体" w:hint="eastAsia"/>
          <w:snapToGrid w:val="0"/>
          <w:kern w:val="0"/>
        </w:rPr>
        <w:t>附表</w:t>
      </w:r>
      <w:r w:rsidRPr="00984A06">
        <w:rPr>
          <w:rFonts w:ascii="宋体" w:hAnsi="宋体"/>
          <w:snapToGrid w:val="0"/>
          <w:kern w:val="0"/>
        </w:rPr>
        <w:t xml:space="preserve">A.0.2  </w:t>
      </w:r>
      <w:r w:rsidRPr="00984A06">
        <w:rPr>
          <w:rFonts w:ascii="宋体" w:hAnsi="宋体" w:hint="eastAsia"/>
          <w:snapToGrid w:val="0"/>
          <w:kern w:val="0"/>
        </w:rPr>
        <w:t>室外透空空间的投影面积限值</w:t>
      </w:r>
    </w:p>
    <w:tbl>
      <w:tblPr>
        <w:tblW w:w="9185" w:type="dxa"/>
        <w:jc w:val="righ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968"/>
        <w:gridCol w:w="1695"/>
        <w:gridCol w:w="3162"/>
        <w:gridCol w:w="2360"/>
      </w:tblGrid>
      <w:tr w:rsidR="00AA5B4B" w:rsidRPr="00984A06" w14:paraId="03066B99" w14:textId="77777777" w:rsidTr="00090541">
        <w:trPr>
          <w:trHeight w:val="20"/>
          <w:jc w:val="right"/>
        </w:trPr>
        <w:tc>
          <w:tcPr>
            <w:tcW w:w="1968" w:type="dxa"/>
            <w:tcBorders>
              <w:top w:val="single" w:sz="8" w:space="0" w:color="auto"/>
              <w:bottom w:val="single" w:sz="4" w:space="0" w:color="auto"/>
              <w:right w:val="single" w:sz="4" w:space="0" w:color="auto"/>
            </w:tcBorders>
            <w:shd w:val="clear" w:color="auto" w:fill="auto"/>
            <w:vAlign w:val="center"/>
          </w:tcPr>
          <w:p w14:paraId="0AFB31E9"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建筑类别</w:t>
            </w:r>
          </w:p>
        </w:tc>
        <w:tc>
          <w:tcPr>
            <w:tcW w:w="1695" w:type="dxa"/>
            <w:tcBorders>
              <w:top w:val="single" w:sz="8" w:space="0" w:color="auto"/>
              <w:left w:val="single" w:sz="4" w:space="0" w:color="auto"/>
              <w:bottom w:val="single" w:sz="4" w:space="0" w:color="auto"/>
            </w:tcBorders>
            <w:vAlign w:val="center"/>
          </w:tcPr>
          <w:p w14:paraId="61B66559" w14:textId="77777777" w:rsidR="00AA5B4B" w:rsidRPr="00984A06" w:rsidDel="00410D78" w:rsidRDefault="00AA5B4B" w:rsidP="00090541">
            <w:pPr>
              <w:topLinePunct/>
              <w:snapToGrid w:val="0"/>
              <w:jc w:val="center"/>
              <w:rPr>
                <w:rFonts w:ascii="宋体" w:hAnsi="宋体"/>
                <w:snapToGrid w:val="0"/>
                <w:kern w:val="0"/>
              </w:rPr>
            </w:pPr>
            <w:r w:rsidRPr="00984A06">
              <w:rPr>
                <w:rFonts w:ascii="宋体" w:hAnsi="宋体" w:hint="eastAsia"/>
                <w:snapToGrid w:val="0"/>
                <w:kern w:val="0"/>
              </w:rPr>
              <w:t>位置</w:t>
            </w:r>
          </w:p>
        </w:tc>
        <w:tc>
          <w:tcPr>
            <w:tcW w:w="3162" w:type="dxa"/>
            <w:tcBorders>
              <w:top w:val="single" w:sz="8" w:space="0" w:color="auto"/>
              <w:bottom w:val="single" w:sz="4" w:space="0" w:color="auto"/>
            </w:tcBorders>
            <w:vAlign w:val="center"/>
          </w:tcPr>
          <w:p w14:paraId="2D5AFFE5" w14:textId="77777777" w:rsidR="00AA5B4B" w:rsidRPr="00984A06" w:rsidDel="00410D78"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功能</w:t>
            </w:r>
          </w:p>
        </w:tc>
        <w:tc>
          <w:tcPr>
            <w:tcW w:w="2360" w:type="dxa"/>
            <w:tcBorders>
              <w:top w:val="single" w:sz="8" w:space="0" w:color="auto"/>
              <w:bottom w:val="single" w:sz="4" w:space="0" w:color="auto"/>
            </w:tcBorders>
            <w:shd w:val="clear" w:color="auto" w:fill="auto"/>
            <w:vAlign w:val="center"/>
          </w:tcPr>
          <w:p w14:paraId="1717B1A3"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限值</w:t>
            </w:r>
          </w:p>
        </w:tc>
      </w:tr>
      <w:tr w:rsidR="00AA5B4B" w:rsidRPr="00984A06" w14:paraId="03FC285D" w14:textId="77777777" w:rsidTr="00090541">
        <w:trPr>
          <w:trHeight w:val="20"/>
          <w:jc w:val="right"/>
        </w:trPr>
        <w:tc>
          <w:tcPr>
            <w:tcW w:w="1968" w:type="dxa"/>
            <w:vMerge w:val="restart"/>
            <w:tcBorders>
              <w:top w:val="single" w:sz="4" w:space="0" w:color="auto"/>
              <w:bottom w:val="single" w:sz="2" w:space="0" w:color="auto"/>
              <w:right w:val="single" w:sz="4" w:space="0" w:color="auto"/>
            </w:tcBorders>
            <w:shd w:val="clear" w:color="auto" w:fill="auto"/>
            <w:vAlign w:val="center"/>
          </w:tcPr>
          <w:p w14:paraId="285A749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住宅、宿舍及</w:t>
            </w:r>
          </w:p>
          <w:p w14:paraId="3137C4E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公寓式办公建筑</w:t>
            </w:r>
          </w:p>
        </w:tc>
        <w:tc>
          <w:tcPr>
            <w:tcW w:w="1695" w:type="dxa"/>
            <w:vMerge w:val="restart"/>
            <w:tcBorders>
              <w:top w:val="single" w:sz="4" w:space="0" w:color="auto"/>
              <w:left w:val="single" w:sz="4" w:space="0" w:color="auto"/>
              <w:bottom w:val="single" w:sz="2" w:space="0" w:color="auto"/>
            </w:tcBorders>
            <w:vAlign w:val="center"/>
          </w:tcPr>
          <w:p w14:paraId="4389F96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户与户之间、</w:t>
            </w:r>
          </w:p>
          <w:p w14:paraId="1F30FD2B" w14:textId="77777777" w:rsidR="00AA5B4B" w:rsidRPr="00984A06" w:rsidDel="00410D78"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户与核心筒之间</w:t>
            </w:r>
          </w:p>
        </w:tc>
        <w:tc>
          <w:tcPr>
            <w:tcW w:w="3162" w:type="dxa"/>
            <w:tcBorders>
              <w:top w:val="single" w:sz="4" w:space="0" w:color="auto"/>
              <w:bottom w:val="single" w:sz="2" w:space="0" w:color="auto"/>
            </w:tcBorders>
            <w:vAlign w:val="center"/>
          </w:tcPr>
          <w:p w14:paraId="356D28EC" w14:textId="77777777" w:rsidR="00AA5B4B" w:rsidRPr="00984A06" w:rsidDel="00410D78"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三户及以上采光通风的唯一来源</w:t>
            </w:r>
          </w:p>
        </w:tc>
        <w:tc>
          <w:tcPr>
            <w:tcW w:w="2360" w:type="dxa"/>
            <w:tcBorders>
              <w:top w:val="single" w:sz="4" w:space="0" w:color="auto"/>
              <w:bottom w:val="single" w:sz="2" w:space="0" w:color="auto"/>
            </w:tcBorders>
            <w:vAlign w:val="center"/>
          </w:tcPr>
          <w:p w14:paraId="37C7B875" w14:textId="77777777" w:rsidR="00AA5B4B" w:rsidRPr="00984A06" w:rsidDel="00410D78"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不限</w:t>
            </w:r>
          </w:p>
        </w:tc>
      </w:tr>
      <w:tr w:rsidR="00AA5B4B" w:rsidRPr="00984A06" w14:paraId="56EE48D1" w14:textId="77777777" w:rsidTr="00090541">
        <w:trPr>
          <w:trHeight w:val="20"/>
          <w:jc w:val="right"/>
        </w:trPr>
        <w:tc>
          <w:tcPr>
            <w:tcW w:w="1968" w:type="dxa"/>
            <w:vMerge/>
            <w:tcBorders>
              <w:top w:val="single" w:sz="2" w:space="0" w:color="auto"/>
              <w:bottom w:val="single" w:sz="4" w:space="0" w:color="auto"/>
              <w:right w:val="single" w:sz="4" w:space="0" w:color="auto"/>
            </w:tcBorders>
            <w:shd w:val="clear" w:color="auto" w:fill="auto"/>
            <w:vAlign w:val="center"/>
          </w:tcPr>
          <w:p w14:paraId="7BA532AD" w14:textId="77777777" w:rsidR="00AA5B4B" w:rsidRPr="00984A06" w:rsidRDefault="00AA5B4B" w:rsidP="00090541">
            <w:pPr>
              <w:topLinePunct/>
              <w:snapToGrid w:val="0"/>
              <w:rPr>
                <w:rFonts w:ascii="仿宋" w:eastAsia="仿宋" w:hAnsi="仿宋"/>
                <w:snapToGrid w:val="0"/>
                <w:kern w:val="0"/>
              </w:rPr>
            </w:pPr>
          </w:p>
        </w:tc>
        <w:tc>
          <w:tcPr>
            <w:tcW w:w="1695" w:type="dxa"/>
            <w:vMerge/>
            <w:tcBorders>
              <w:top w:val="single" w:sz="2" w:space="0" w:color="auto"/>
              <w:left w:val="single" w:sz="4" w:space="0" w:color="auto"/>
              <w:bottom w:val="single" w:sz="4" w:space="0" w:color="auto"/>
            </w:tcBorders>
            <w:vAlign w:val="center"/>
          </w:tcPr>
          <w:p w14:paraId="0B960E36" w14:textId="77777777" w:rsidR="00AA5B4B" w:rsidRPr="00984A06" w:rsidRDefault="00AA5B4B" w:rsidP="00090541">
            <w:pPr>
              <w:topLinePunct/>
              <w:snapToGrid w:val="0"/>
              <w:rPr>
                <w:rFonts w:ascii="仿宋" w:eastAsia="仿宋" w:hAnsi="仿宋"/>
                <w:snapToGrid w:val="0"/>
                <w:kern w:val="0"/>
              </w:rPr>
            </w:pPr>
          </w:p>
        </w:tc>
        <w:tc>
          <w:tcPr>
            <w:tcW w:w="3162" w:type="dxa"/>
            <w:tcBorders>
              <w:top w:val="single" w:sz="2" w:space="0" w:color="auto"/>
              <w:bottom w:val="single" w:sz="4" w:space="0" w:color="auto"/>
            </w:tcBorders>
            <w:vAlign w:val="center"/>
          </w:tcPr>
          <w:p w14:paraId="16ABEEB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超高层建筑户内房间(均不含阳台)采光通风的唯一来源</w:t>
            </w:r>
          </w:p>
        </w:tc>
        <w:tc>
          <w:tcPr>
            <w:tcW w:w="2360" w:type="dxa"/>
            <w:tcBorders>
              <w:top w:val="single" w:sz="2" w:space="0" w:color="auto"/>
              <w:bottom w:val="single" w:sz="4" w:space="0" w:color="auto"/>
            </w:tcBorders>
            <w:vAlign w:val="center"/>
          </w:tcPr>
          <w:p w14:paraId="5CF24FD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w:t>
            </w:r>
            <w:proofErr w:type="gramStart"/>
            <w:r w:rsidRPr="00984A06">
              <w:rPr>
                <w:rFonts w:ascii="仿宋" w:eastAsia="仿宋" w:hAnsi="仿宋" w:hint="eastAsia"/>
                <w:snapToGrid w:val="0"/>
                <w:kern w:val="0"/>
              </w:rPr>
              <w:t>层计规定</w:t>
            </w:r>
            <w:proofErr w:type="gramEnd"/>
            <w:r w:rsidRPr="00984A06">
              <w:rPr>
                <w:rFonts w:ascii="仿宋" w:eastAsia="仿宋" w:hAnsi="仿宋" w:hint="eastAsia"/>
                <w:snapToGrid w:val="0"/>
                <w:kern w:val="0"/>
              </w:rPr>
              <w:t>建筑面积部分水平投影面积×</w:t>
            </w:r>
            <w:r w:rsidRPr="00984A06">
              <w:rPr>
                <w:rFonts w:ascii="仿宋" w:eastAsia="仿宋" w:hAnsi="仿宋"/>
                <w:snapToGrid w:val="0"/>
                <w:kern w:val="0"/>
              </w:rPr>
              <w:t>3</w:t>
            </w:r>
            <w:r w:rsidRPr="00984A06" w:rsidDel="005E5DF9">
              <w:rPr>
                <w:rFonts w:ascii="仿宋" w:eastAsia="仿宋" w:hAnsi="仿宋"/>
                <w:snapToGrid w:val="0"/>
                <w:kern w:val="0"/>
              </w:rPr>
              <w:t>%</w:t>
            </w:r>
          </w:p>
        </w:tc>
      </w:tr>
      <w:tr w:rsidR="00AA5B4B" w:rsidRPr="00984A06" w14:paraId="3172F3B9" w14:textId="77777777" w:rsidTr="00090541">
        <w:trPr>
          <w:trHeight w:val="20"/>
          <w:jc w:val="right"/>
        </w:trPr>
        <w:tc>
          <w:tcPr>
            <w:tcW w:w="1968" w:type="dxa"/>
            <w:tcBorders>
              <w:top w:val="single" w:sz="4" w:space="0" w:color="auto"/>
              <w:bottom w:val="single" w:sz="4" w:space="0" w:color="auto"/>
              <w:right w:val="single" w:sz="4" w:space="0" w:color="auto"/>
            </w:tcBorders>
            <w:shd w:val="clear" w:color="auto" w:fill="auto"/>
            <w:vAlign w:val="center"/>
          </w:tcPr>
          <w:p w14:paraId="0E6C65FA" w14:textId="77777777" w:rsidR="00AA5B4B" w:rsidRPr="00984A06" w:rsidDel="007F2C83"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商业、物流建筑及非超高层的办公、新型产业建筑</w:t>
            </w:r>
          </w:p>
        </w:tc>
        <w:tc>
          <w:tcPr>
            <w:tcW w:w="1695" w:type="dxa"/>
            <w:tcBorders>
              <w:top w:val="single" w:sz="4" w:space="0" w:color="auto"/>
              <w:left w:val="single" w:sz="4" w:space="0" w:color="auto"/>
              <w:bottom w:val="single" w:sz="4" w:space="0" w:color="auto"/>
            </w:tcBorders>
            <w:vAlign w:val="center"/>
          </w:tcPr>
          <w:p w14:paraId="6F90D87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户与户之间、</w:t>
            </w:r>
          </w:p>
          <w:p w14:paraId="22CC8933" w14:textId="77777777" w:rsidR="00AA5B4B" w:rsidRPr="00984A06" w:rsidDel="00410D78"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户与核心筒之间</w:t>
            </w:r>
          </w:p>
        </w:tc>
        <w:tc>
          <w:tcPr>
            <w:tcW w:w="3162" w:type="dxa"/>
            <w:tcBorders>
              <w:top w:val="single" w:sz="4" w:space="0" w:color="auto"/>
              <w:bottom w:val="single" w:sz="4" w:space="0" w:color="auto"/>
            </w:tcBorders>
            <w:vAlign w:val="center"/>
          </w:tcPr>
          <w:p w14:paraId="1BB81FB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不限</w:t>
            </w:r>
          </w:p>
        </w:tc>
        <w:tc>
          <w:tcPr>
            <w:tcW w:w="2360" w:type="dxa"/>
            <w:tcBorders>
              <w:top w:val="single" w:sz="4" w:space="0" w:color="auto"/>
              <w:bottom w:val="single" w:sz="4" w:space="0" w:color="auto"/>
            </w:tcBorders>
            <w:vAlign w:val="center"/>
          </w:tcPr>
          <w:p w14:paraId="01A4FC6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w:t>
            </w:r>
            <w:proofErr w:type="gramStart"/>
            <w:r w:rsidRPr="00984A06">
              <w:rPr>
                <w:rFonts w:ascii="仿宋" w:eastAsia="仿宋" w:hAnsi="仿宋" w:hint="eastAsia"/>
                <w:snapToGrid w:val="0"/>
                <w:kern w:val="0"/>
              </w:rPr>
              <w:t>层计规定</w:t>
            </w:r>
            <w:proofErr w:type="gramEnd"/>
            <w:r w:rsidRPr="00984A06">
              <w:rPr>
                <w:rFonts w:ascii="仿宋" w:eastAsia="仿宋" w:hAnsi="仿宋" w:hint="eastAsia"/>
                <w:snapToGrid w:val="0"/>
                <w:kern w:val="0"/>
              </w:rPr>
              <w:t>建筑面积部分水平投影面积×</w:t>
            </w:r>
            <w:r w:rsidRPr="00984A06">
              <w:rPr>
                <w:rFonts w:ascii="仿宋" w:eastAsia="仿宋" w:hAnsi="仿宋"/>
                <w:snapToGrid w:val="0"/>
                <w:kern w:val="0"/>
              </w:rPr>
              <w:t>3</w:t>
            </w:r>
            <w:r w:rsidRPr="00984A06" w:rsidDel="005E5DF9">
              <w:rPr>
                <w:rFonts w:ascii="仿宋" w:eastAsia="仿宋" w:hAnsi="仿宋"/>
                <w:snapToGrid w:val="0"/>
                <w:kern w:val="0"/>
              </w:rPr>
              <w:t>%</w:t>
            </w:r>
          </w:p>
        </w:tc>
      </w:tr>
      <w:tr w:rsidR="00AA5B4B" w:rsidRPr="00984A06" w14:paraId="63E42FB5" w14:textId="77777777" w:rsidTr="00090541">
        <w:trPr>
          <w:trHeight w:val="20"/>
          <w:jc w:val="right"/>
        </w:trPr>
        <w:tc>
          <w:tcPr>
            <w:tcW w:w="6825" w:type="dxa"/>
            <w:gridSpan w:val="3"/>
            <w:tcBorders>
              <w:top w:val="single" w:sz="4" w:space="0" w:color="auto"/>
              <w:bottom w:val="single" w:sz="8" w:space="0" w:color="auto"/>
            </w:tcBorders>
            <w:shd w:val="clear" w:color="auto" w:fill="auto"/>
            <w:vAlign w:val="center"/>
          </w:tcPr>
          <w:p w14:paraId="21FCDBE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非上述情形</w:t>
            </w:r>
          </w:p>
        </w:tc>
        <w:tc>
          <w:tcPr>
            <w:tcW w:w="2360" w:type="dxa"/>
            <w:tcBorders>
              <w:top w:val="single" w:sz="4" w:space="0" w:color="auto"/>
              <w:bottom w:val="single" w:sz="8" w:space="0" w:color="auto"/>
            </w:tcBorders>
            <w:vAlign w:val="center"/>
          </w:tcPr>
          <w:p w14:paraId="7C8DB84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0</w:t>
            </w:r>
          </w:p>
        </w:tc>
      </w:tr>
    </w:tbl>
    <w:p w14:paraId="44073128"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A.0.3</w:t>
      </w:r>
      <w:r w:rsidRPr="00984A06">
        <w:rPr>
          <w:rFonts w:ascii="宋体" w:hAnsi="宋体" w:hint="eastAsia"/>
          <w:b/>
          <w:snapToGrid w:val="0"/>
          <w:kern w:val="0"/>
          <w:sz w:val="24"/>
          <w:szCs w:val="24"/>
        </w:rPr>
        <w:t xml:space="preserve">    室内透空空间</w:t>
      </w:r>
    </w:p>
    <w:p w14:paraId="62F5B5C7" w14:textId="77777777" w:rsidR="00AA5B4B" w:rsidRPr="00984A06" w:rsidRDefault="00AA5B4B" w:rsidP="00AA5B4B">
      <w:pPr>
        <w:topLinePunct/>
        <w:snapToGrid w:val="0"/>
        <w:jc w:val="center"/>
        <w:rPr>
          <w:rFonts w:ascii="宋体" w:hAnsi="宋体"/>
          <w:snapToGrid w:val="0"/>
          <w:kern w:val="0"/>
        </w:rPr>
      </w:pPr>
      <w:r w:rsidRPr="00984A06">
        <w:rPr>
          <w:rFonts w:ascii="宋体" w:hAnsi="宋体" w:hint="eastAsia"/>
          <w:snapToGrid w:val="0"/>
          <w:kern w:val="0"/>
        </w:rPr>
        <w:t>附表</w:t>
      </w:r>
      <w:r w:rsidRPr="00984A06">
        <w:rPr>
          <w:rFonts w:ascii="宋体" w:hAnsi="宋体"/>
          <w:snapToGrid w:val="0"/>
          <w:kern w:val="0"/>
        </w:rPr>
        <w:t xml:space="preserve">A.0.3  </w:t>
      </w:r>
      <w:r w:rsidRPr="00984A06">
        <w:rPr>
          <w:rFonts w:ascii="宋体" w:hAnsi="宋体" w:hint="eastAsia"/>
          <w:snapToGrid w:val="0"/>
          <w:kern w:val="0"/>
        </w:rPr>
        <w:t>室内透空空间的投影面积限值</w:t>
      </w:r>
    </w:p>
    <w:tbl>
      <w:tblPr>
        <w:tblW w:w="9184" w:type="dxa"/>
        <w:jc w:val="righ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428"/>
        <w:gridCol w:w="874"/>
        <w:gridCol w:w="638"/>
        <w:gridCol w:w="2128"/>
        <w:gridCol w:w="5116"/>
      </w:tblGrid>
      <w:tr w:rsidR="00AA5B4B" w:rsidRPr="00984A06" w14:paraId="2F61C825" w14:textId="77777777" w:rsidTr="00090541">
        <w:trPr>
          <w:trHeight w:val="20"/>
          <w:jc w:val="right"/>
        </w:trPr>
        <w:tc>
          <w:tcPr>
            <w:tcW w:w="1302" w:type="dxa"/>
            <w:gridSpan w:val="2"/>
            <w:tcBorders>
              <w:top w:val="single" w:sz="8" w:space="0" w:color="auto"/>
              <w:bottom w:val="single" w:sz="4" w:space="0" w:color="auto"/>
              <w:right w:val="single" w:sz="4" w:space="0" w:color="auto"/>
            </w:tcBorders>
            <w:shd w:val="clear" w:color="auto" w:fill="auto"/>
            <w:vAlign w:val="center"/>
          </w:tcPr>
          <w:p w14:paraId="074B82DD"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建筑类别</w:t>
            </w:r>
          </w:p>
        </w:tc>
        <w:tc>
          <w:tcPr>
            <w:tcW w:w="2766" w:type="dxa"/>
            <w:gridSpan w:val="2"/>
            <w:tcBorders>
              <w:top w:val="single" w:sz="8" w:space="0" w:color="auto"/>
              <w:left w:val="single" w:sz="4" w:space="0" w:color="auto"/>
              <w:bottom w:val="single" w:sz="4" w:space="0" w:color="auto"/>
            </w:tcBorders>
            <w:shd w:val="clear" w:color="auto" w:fill="auto"/>
            <w:vAlign w:val="center"/>
          </w:tcPr>
          <w:p w14:paraId="76E81D84"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位置</w:t>
            </w:r>
          </w:p>
        </w:tc>
        <w:tc>
          <w:tcPr>
            <w:tcW w:w="5116" w:type="dxa"/>
            <w:tcBorders>
              <w:top w:val="single" w:sz="8" w:space="0" w:color="auto"/>
              <w:bottom w:val="single" w:sz="4" w:space="0" w:color="auto"/>
            </w:tcBorders>
            <w:shd w:val="clear" w:color="auto" w:fill="auto"/>
            <w:vAlign w:val="center"/>
          </w:tcPr>
          <w:p w14:paraId="41C14ADD"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限值</w:t>
            </w:r>
          </w:p>
        </w:tc>
      </w:tr>
      <w:tr w:rsidR="00AA5B4B" w:rsidRPr="00984A06" w14:paraId="4B305A43" w14:textId="77777777" w:rsidTr="00090541">
        <w:trPr>
          <w:trHeight w:val="20"/>
          <w:jc w:val="right"/>
        </w:trPr>
        <w:tc>
          <w:tcPr>
            <w:tcW w:w="1302" w:type="dxa"/>
            <w:gridSpan w:val="2"/>
            <w:vMerge w:val="restart"/>
            <w:tcBorders>
              <w:top w:val="single" w:sz="2" w:space="0" w:color="auto"/>
              <w:bottom w:val="single" w:sz="2" w:space="0" w:color="auto"/>
              <w:right w:val="single" w:sz="4" w:space="0" w:color="auto"/>
            </w:tcBorders>
            <w:shd w:val="clear" w:color="auto" w:fill="auto"/>
            <w:vAlign w:val="center"/>
          </w:tcPr>
          <w:p w14:paraId="5547EE56"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住宅建筑</w:t>
            </w:r>
          </w:p>
        </w:tc>
        <w:tc>
          <w:tcPr>
            <w:tcW w:w="2766" w:type="dxa"/>
            <w:gridSpan w:val="2"/>
            <w:tcBorders>
              <w:top w:val="single" w:sz="2" w:space="0" w:color="auto"/>
              <w:left w:val="single" w:sz="4" w:space="0" w:color="auto"/>
              <w:bottom w:val="single" w:sz="2" w:space="0" w:color="auto"/>
            </w:tcBorders>
            <w:shd w:val="clear" w:color="auto" w:fill="auto"/>
            <w:vAlign w:val="center"/>
          </w:tcPr>
          <w:p w14:paraId="438F2A3D"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建筑面积＞</w:t>
            </w:r>
            <w:r w:rsidRPr="00984A06">
              <w:rPr>
                <w:rFonts w:ascii="仿宋" w:eastAsia="仿宋" w:hAnsi="仿宋"/>
                <w:snapToGrid w:val="0"/>
                <w:kern w:val="0"/>
              </w:rPr>
              <w:t>90</w:t>
            </w:r>
            <w:r w:rsidRPr="00984A06">
              <w:rPr>
                <w:rFonts w:ascii="仿宋" w:eastAsia="仿宋" w:hAnsi="仿宋" w:cs="宋体" w:hint="eastAsia"/>
                <w:snapToGrid w:val="0"/>
                <w:kern w:val="0"/>
              </w:rPr>
              <w:t>㎡</w:t>
            </w:r>
            <w:r w:rsidRPr="00984A06">
              <w:rPr>
                <w:rFonts w:ascii="仿宋" w:eastAsia="仿宋" w:hAnsi="仿宋" w:hint="eastAsia"/>
                <w:snapToGrid w:val="0"/>
                <w:kern w:val="0"/>
              </w:rPr>
              <w:t>复式住宅</w:t>
            </w:r>
            <w:r w:rsidRPr="00984A06">
              <w:rPr>
                <w:rFonts w:ascii="仿宋" w:eastAsia="仿宋" w:hAnsi="仿宋" w:cs="宋体" w:hint="eastAsia"/>
                <w:snapToGrid w:val="0"/>
                <w:kern w:val="0"/>
              </w:rPr>
              <w:t>的</w:t>
            </w:r>
            <w:r w:rsidRPr="00984A06">
              <w:rPr>
                <w:rFonts w:ascii="仿宋" w:eastAsia="仿宋" w:hAnsi="仿宋" w:hint="eastAsia"/>
                <w:snapToGrid w:val="0"/>
                <w:kern w:val="0"/>
              </w:rPr>
              <w:t>户内起居室</w:t>
            </w:r>
            <w:r w:rsidRPr="00984A06">
              <w:rPr>
                <w:rFonts w:ascii="仿宋" w:eastAsia="仿宋" w:hAnsi="仿宋"/>
                <w:snapToGrid w:val="0"/>
                <w:kern w:val="0"/>
              </w:rPr>
              <w:t>(厅)、餐厅</w:t>
            </w:r>
          </w:p>
        </w:tc>
        <w:tc>
          <w:tcPr>
            <w:tcW w:w="5116" w:type="dxa"/>
            <w:tcBorders>
              <w:top w:val="single" w:sz="2" w:space="0" w:color="auto"/>
              <w:bottom w:val="single" w:sz="2" w:space="0" w:color="auto"/>
            </w:tcBorders>
            <w:shd w:val="clear" w:color="auto" w:fill="auto"/>
            <w:vAlign w:val="center"/>
          </w:tcPr>
          <w:p w14:paraId="66544D8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取</w:t>
            </w:r>
            <w:r w:rsidRPr="00984A06">
              <w:rPr>
                <w:rFonts w:ascii="仿宋" w:eastAsia="仿宋" w:hAnsi="仿宋"/>
                <w:snapToGrid w:val="0"/>
                <w:kern w:val="0"/>
              </w:rPr>
              <w:t>60</w:t>
            </w:r>
            <w:r w:rsidRPr="00984A06">
              <w:rPr>
                <w:rFonts w:ascii="仿宋" w:eastAsia="仿宋" w:hAnsi="仿宋" w:cs="宋体" w:hint="eastAsia"/>
                <w:snapToGrid w:val="0"/>
                <w:kern w:val="0"/>
              </w:rPr>
              <w:t>㎡</w:t>
            </w:r>
            <w:r w:rsidRPr="00984A06">
              <w:rPr>
                <w:rFonts w:ascii="仿宋" w:eastAsia="仿宋" w:hAnsi="仿宋" w:hint="eastAsia"/>
                <w:snapToGrid w:val="0"/>
                <w:kern w:val="0"/>
              </w:rPr>
              <w:t>与除阳台外户内建筑面积×</w:t>
            </w:r>
            <w:r w:rsidRPr="00984A06">
              <w:rPr>
                <w:rFonts w:ascii="仿宋" w:eastAsia="仿宋" w:hAnsi="仿宋"/>
                <w:snapToGrid w:val="0"/>
                <w:kern w:val="0"/>
              </w:rPr>
              <w:t>20%</w:t>
            </w:r>
            <w:r w:rsidRPr="00984A06">
              <w:rPr>
                <w:rFonts w:ascii="仿宋" w:eastAsia="仿宋" w:hAnsi="仿宋" w:hint="eastAsia"/>
                <w:snapToGrid w:val="0"/>
                <w:kern w:val="0"/>
              </w:rPr>
              <w:t>中的较小值</w:t>
            </w:r>
            <w:r w:rsidRPr="00984A06">
              <w:rPr>
                <w:rFonts w:ascii="仿宋" w:eastAsia="仿宋" w:hAnsi="仿宋" w:cs="宋体" w:hint="eastAsia"/>
                <w:snapToGrid w:val="0"/>
                <w:kern w:val="0"/>
              </w:rPr>
              <w:t>，室内透空空间高度不得超过两个标准层</w:t>
            </w:r>
          </w:p>
        </w:tc>
      </w:tr>
      <w:tr w:rsidR="00AA5B4B" w:rsidRPr="00984A06" w14:paraId="63B92433" w14:textId="77777777" w:rsidTr="00090541">
        <w:trPr>
          <w:trHeight w:val="20"/>
          <w:jc w:val="right"/>
        </w:trPr>
        <w:tc>
          <w:tcPr>
            <w:tcW w:w="1302" w:type="dxa"/>
            <w:gridSpan w:val="2"/>
            <w:vMerge/>
            <w:tcBorders>
              <w:top w:val="single" w:sz="2" w:space="0" w:color="auto"/>
              <w:bottom w:val="single" w:sz="4" w:space="0" w:color="auto"/>
              <w:right w:val="single" w:sz="4" w:space="0" w:color="auto"/>
            </w:tcBorders>
            <w:shd w:val="clear" w:color="auto" w:fill="auto"/>
            <w:vAlign w:val="center"/>
          </w:tcPr>
          <w:p w14:paraId="1903AB16" w14:textId="77777777" w:rsidR="00AA5B4B" w:rsidRPr="00984A06" w:rsidRDefault="00AA5B4B" w:rsidP="00090541">
            <w:pPr>
              <w:topLinePunct/>
              <w:snapToGrid w:val="0"/>
              <w:rPr>
                <w:rFonts w:ascii="仿宋" w:eastAsia="仿宋" w:hAnsi="仿宋"/>
                <w:snapToGrid w:val="0"/>
                <w:kern w:val="0"/>
              </w:rPr>
            </w:pPr>
          </w:p>
        </w:tc>
        <w:tc>
          <w:tcPr>
            <w:tcW w:w="2766" w:type="dxa"/>
            <w:gridSpan w:val="2"/>
            <w:tcBorders>
              <w:top w:val="single" w:sz="2" w:space="0" w:color="auto"/>
              <w:left w:val="single" w:sz="4" w:space="0" w:color="auto"/>
              <w:bottom w:val="single" w:sz="4" w:space="0" w:color="auto"/>
            </w:tcBorders>
            <w:shd w:val="clear" w:color="auto" w:fill="auto"/>
            <w:vAlign w:val="center"/>
          </w:tcPr>
          <w:p w14:paraId="3CC7304D"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错层式住宅的户内</w:t>
            </w:r>
          </w:p>
          <w:p w14:paraId="4094D47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起居室</w:t>
            </w:r>
            <w:r w:rsidRPr="00984A06">
              <w:rPr>
                <w:rFonts w:ascii="仿宋" w:eastAsia="仿宋" w:hAnsi="仿宋"/>
                <w:snapToGrid w:val="0"/>
                <w:kern w:val="0"/>
              </w:rPr>
              <w:t>(厅)</w:t>
            </w:r>
          </w:p>
        </w:tc>
        <w:tc>
          <w:tcPr>
            <w:tcW w:w="5116" w:type="dxa"/>
            <w:tcBorders>
              <w:top w:val="single" w:sz="2" w:space="0" w:color="auto"/>
              <w:bottom w:val="single" w:sz="4" w:space="0" w:color="auto"/>
            </w:tcBorders>
            <w:shd w:val="clear" w:color="auto" w:fill="auto"/>
            <w:vAlign w:val="center"/>
          </w:tcPr>
          <w:p w14:paraId="28A8831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取</w:t>
            </w:r>
            <w:r w:rsidRPr="00984A06">
              <w:rPr>
                <w:rFonts w:ascii="仿宋" w:eastAsia="仿宋" w:hAnsi="仿宋"/>
                <w:snapToGrid w:val="0"/>
                <w:kern w:val="0"/>
              </w:rPr>
              <w:t>40</w:t>
            </w:r>
            <w:r w:rsidRPr="00984A06">
              <w:rPr>
                <w:rFonts w:ascii="仿宋" w:eastAsia="仿宋" w:hAnsi="仿宋" w:cs="宋体" w:hint="eastAsia"/>
                <w:snapToGrid w:val="0"/>
                <w:kern w:val="0"/>
              </w:rPr>
              <w:t>㎡</w:t>
            </w:r>
            <w:r w:rsidRPr="00984A06">
              <w:rPr>
                <w:rFonts w:ascii="仿宋" w:eastAsia="仿宋" w:hAnsi="仿宋" w:hint="eastAsia"/>
                <w:snapToGrid w:val="0"/>
                <w:kern w:val="0"/>
              </w:rPr>
              <w:t>与除阳台外户内建筑面积×</w:t>
            </w:r>
            <w:r w:rsidRPr="00984A06">
              <w:rPr>
                <w:rFonts w:ascii="仿宋" w:eastAsia="仿宋" w:hAnsi="仿宋"/>
                <w:snapToGrid w:val="0"/>
                <w:kern w:val="0"/>
              </w:rPr>
              <w:t>15%</w:t>
            </w:r>
            <w:r w:rsidRPr="00984A06">
              <w:rPr>
                <w:rFonts w:ascii="仿宋" w:eastAsia="仿宋" w:hAnsi="仿宋" w:hint="eastAsia"/>
                <w:snapToGrid w:val="0"/>
                <w:kern w:val="0"/>
              </w:rPr>
              <w:t>中的较小值</w:t>
            </w:r>
            <w:r w:rsidRPr="00984A06">
              <w:rPr>
                <w:rFonts w:ascii="仿宋" w:eastAsia="仿宋" w:hAnsi="仿宋" w:cs="宋体" w:hint="eastAsia"/>
                <w:snapToGrid w:val="0"/>
                <w:kern w:val="0"/>
              </w:rPr>
              <w:t>，室内透空空间高度不得超过</w:t>
            </w:r>
            <w:r w:rsidRPr="00984A06">
              <w:rPr>
                <w:rFonts w:ascii="仿宋" w:eastAsia="仿宋" w:hAnsi="仿宋" w:cs="宋体"/>
                <w:snapToGrid w:val="0"/>
                <w:kern w:val="0"/>
              </w:rPr>
              <w:t>4.5m</w:t>
            </w:r>
          </w:p>
        </w:tc>
      </w:tr>
      <w:tr w:rsidR="00AA5B4B" w:rsidRPr="00984A06" w14:paraId="730ABC34" w14:textId="77777777" w:rsidTr="00090541">
        <w:trPr>
          <w:trHeight w:val="20"/>
          <w:jc w:val="right"/>
        </w:trPr>
        <w:tc>
          <w:tcPr>
            <w:tcW w:w="1302" w:type="dxa"/>
            <w:gridSpan w:val="2"/>
            <w:tcBorders>
              <w:top w:val="single" w:sz="4" w:space="0" w:color="auto"/>
              <w:bottom w:val="single" w:sz="4" w:space="0" w:color="auto"/>
              <w:right w:val="single" w:sz="4" w:space="0" w:color="auto"/>
            </w:tcBorders>
            <w:shd w:val="clear" w:color="auto" w:fill="auto"/>
            <w:vAlign w:val="center"/>
          </w:tcPr>
          <w:p w14:paraId="50AEB07D"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办公建筑</w:t>
            </w:r>
          </w:p>
        </w:tc>
        <w:tc>
          <w:tcPr>
            <w:tcW w:w="2766" w:type="dxa"/>
            <w:gridSpan w:val="2"/>
            <w:tcBorders>
              <w:top w:val="single" w:sz="4" w:space="0" w:color="auto"/>
              <w:left w:val="single" w:sz="4" w:space="0" w:color="auto"/>
              <w:bottom w:val="single" w:sz="4" w:space="0" w:color="auto"/>
            </w:tcBorders>
            <w:shd w:val="clear" w:color="auto" w:fill="auto"/>
            <w:vAlign w:val="center"/>
          </w:tcPr>
          <w:p w14:paraId="58B57DD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门厅、中庭、大堂(含空中大堂)、公共阳台、多功能厅、会议厅</w:t>
            </w:r>
          </w:p>
        </w:tc>
        <w:tc>
          <w:tcPr>
            <w:tcW w:w="5116" w:type="dxa"/>
            <w:tcBorders>
              <w:top w:val="single" w:sz="4" w:space="0" w:color="auto"/>
              <w:bottom w:val="single" w:sz="4" w:space="0" w:color="auto"/>
            </w:tcBorders>
            <w:shd w:val="clear" w:color="auto" w:fill="auto"/>
            <w:vAlign w:val="center"/>
          </w:tcPr>
          <w:p w14:paraId="45A926B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时</w:t>
            </w:r>
            <w:r w:rsidRPr="00984A06">
              <w:rPr>
                <w:rFonts w:ascii="仿宋" w:eastAsia="仿宋" w:hAnsi="仿宋" w:cs="宋体"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10%；</w:t>
            </w:r>
          </w:p>
          <w:p w14:paraId="053F78F4" w14:textId="77777777" w:rsidR="00AA5B4B" w:rsidRPr="00984A06" w:rsidRDefault="00AA5B4B" w:rsidP="00090541">
            <w:pPr>
              <w:topLinePunct/>
              <w:snapToGrid w:val="0"/>
              <w:rPr>
                <w:rFonts w:ascii="仿宋" w:eastAsia="仿宋" w:hAnsi="仿宋" w:cs="宋体"/>
                <w:snapToGrid w:val="0"/>
                <w:kern w:val="0"/>
              </w:rPr>
            </w:pPr>
            <w:r w:rsidRPr="00984A06">
              <w:rPr>
                <w:rFonts w:ascii="仿宋" w:eastAsia="仿宋" w:hAnsi="仿宋"/>
                <w:snapToGrid w:val="0"/>
                <w:kern w:val="0"/>
              </w:rPr>
              <w:t>50000</w:t>
            </w:r>
            <w:r w:rsidRPr="00984A06">
              <w:rPr>
                <w:rFonts w:ascii="仿宋" w:eastAsia="仿宋" w:hAnsi="仿宋"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100000</w:t>
            </w:r>
            <w:r w:rsidRPr="00984A06">
              <w:rPr>
                <w:rFonts w:ascii="仿宋" w:eastAsia="仿宋" w:hAnsi="仿宋" w:hint="eastAsia"/>
                <w:snapToGrid w:val="0"/>
                <w:kern w:val="0"/>
              </w:rPr>
              <w:t>时</w:t>
            </w:r>
            <w:r w:rsidRPr="00984A06">
              <w:rPr>
                <w:rFonts w:ascii="仿宋" w:eastAsia="仿宋" w:hAnsi="仿宋" w:cs="宋体" w:hint="eastAsia"/>
                <w:snapToGrid w:val="0"/>
                <w:kern w:val="0"/>
              </w:rPr>
              <w:t>，</w:t>
            </w:r>
          </w:p>
          <w:p w14:paraId="6F0FD1C6"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w:t>
            </w:r>
            <w:r w:rsidRPr="00984A06">
              <w:rPr>
                <w:rFonts w:ascii="仿宋" w:eastAsia="仿宋" w:hAnsi="仿宋"/>
                <w:snapToGrid w:val="0"/>
                <w:kern w:val="0"/>
              </w:rPr>
              <w:t>10%＋（S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cs="宋体" w:hint="eastAsia"/>
                <w:snapToGrid w:val="0"/>
                <w:kern w:val="0"/>
              </w:rPr>
              <w:t>）</w:t>
            </w:r>
            <w:r w:rsidRPr="00984A06">
              <w:rPr>
                <w:rFonts w:ascii="仿宋" w:eastAsia="仿宋" w:hAnsi="仿宋" w:hint="eastAsia"/>
                <w:snapToGrid w:val="0"/>
                <w:kern w:val="0"/>
              </w:rPr>
              <w:t>×</w:t>
            </w:r>
            <w:r w:rsidRPr="00984A06">
              <w:rPr>
                <w:rFonts w:ascii="仿宋" w:eastAsia="仿宋" w:hAnsi="仿宋"/>
                <w:snapToGrid w:val="0"/>
                <w:kern w:val="0"/>
              </w:rPr>
              <w:t>5%；</w:t>
            </w:r>
          </w:p>
          <w:p w14:paraId="4CEF8E6B" w14:textId="77777777" w:rsidR="00AA5B4B" w:rsidRPr="00984A06" w:rsidRDefault="00AA5B4B" w:rsidP="00090541">
            <w:pPr>
              <w:topLinePunct/>
              <w:snapToGrid w:val="0"/>
              <w:rPr>
                <w:rFonts w:ascii="仿宋" w:eastAsia="仿宋" w:hAnsi="仿宋" w:cs="宋体"/>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100000</w:t>
            </w:r>
            <w:r w:rsidRPr="00984A06">
              <w:rPr>
                <w:rFonts w:ascii="仿宋" w:eastAsia="仿宋" w:hAnsi="仿宋" w:hint="eastAsia"/>
                <w:snapToGrid w:val="0"/>
                <w:kern w:val="0"/>
              </w:rPr>
              <w:t>时</w:t>
            </w:r>
            <w:r w:rsidRPr="00984A06">
              <w:rPr>
                <w:rFonts w:ascii="仿宋" w:eastAsia="仿宋" w:hAnsi="仿宋" w:cs="宋体" w:hint="eastAsia"/>
                <w:snapToGrid w:val="0"/>
                <w:kern w:val="0"/>
              </w:rPr>
              <w:t>，</w:t>
            </w:r>
          </w:p>
          <w:p w14:paraId="1D37718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w:t>
            </w:r>
            <w:r w:rsidRPr="00984A06">
              <w:rPr>
                <w:rFonts w:ascii="仿宋" w:eastAsia="仿宋" w:hAnsi="仿宋"/>
                <w:snapToGrid w:val="0"/>
                <w:kern w:val="0"/>
              </w:rPr>
              <w:t>10%＋50000</w:t>
            </w:r>
            <w:r w:rsidRPr="00984A06">
              <w:rPr>
                <w:rFonts w:ascii="仿宋" w:eastAsia="仿宋" w:hAnsi="仿宋" w:hint="eastAsia"/>
                <w:snapToGrid w:val="0"/>
                <w:kern w:val="0"/>
              </w:rPr>
              <w:t>×</w:t>
            </w:r>
            <w:r w:rsidRPr="00984A06">
              <w:rPr>
                <w:rFonts w:ascii="仿宋" w:eastAsia="仿宋" w:hAnsi="仿宋"/>
                <w:snapToGrid w:val="0"/>
                <w:kern w:val="0"/>
              </w:rPr>
              <w:t>5%＋（S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100000</w:t>
            </w:r>
            <w:r w:rsidRPr="00984A06">
              <w:rPr>
                <w:rFonts w:ascii="仿宋" w:eastAsia="仿宋" w:hAnsi="仿宋" w:cs="宋体" w:hint="eastAsia"/>
                <w:snapToGrid w:val="0"/>
                <w:kern w:val="0"/>
              </w:rPr>
              <w:t>）</w:t>
            </w:r>
            <w:r w:rsidRPr="00984A06">
              <w:rPr>
                <w:rFonts w:ascii="仿宋" w:eastAsia="仿宋" w:hAnsi="仿宋" w:hint="eastAsia"/>
                <w:snapToGrid w:val="0"/>
                <w:kern w:val="0"/>
              </w:rPr>
              <w:t>×</w:t>
            </w:r>
            <w:r w:rsidRPr="00984A06">
              <w:rPr>
                <w:rFonts w:ascii="仿宋" w:eastAsia="仿宋" w:hAnsi="仿宋"/>
                <w:snapToGrid w:val="0"/>
                <w:kern w:val="0"/>
              </w:rPr>
              <w:t>3%。</w:t>
            </w:r>
          </w:p>
        </w:tc>
      </w:tr>
      <w:tr w:rsidR="00AA5B4B" w:rsidRPr="00984A06" w14:paraId="3000903E" w14:textId="77777777" w:rsidTr="00090541">
        <w:trPr>
          <w:trHeight w:val="20"/>
          <w:jc w:val="right"/>
        </w:trPr>
        <w:tc>
          <w:tcPr>
            <w:tcW w:w="1302" w:type="dxa"/>
            <w:gridSpan w:val="2"/>
            <w:tcBorders>
              <w:top w:val="single" w:sz="4" w:space="0" w:color="auto"/>
              <w:bottom w:val="single" w:sz="4" w:space="0" w:color="auto"/>
              <w:right w:val="single" w:sz="4" w:space="0" w:color="auto"/>
            </w:tcBorders>
            <w:shd w:val="clear" w:color="auto" w:fill="auto"/>
            <w:vAlign w:val="center"/>
          </w:tcPr>
          <w:p w14:paraId="7DE2FC4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公寓式办公</w:t>
            </w:r>
          </w:p>
        </w:tc>
        <w:tc>
          <w:tcPr>
            <w:tcW w:w="2766" w:type="dxa"/>
            <w:gridSpan w:val="2"/>
            <w:tcBorders>
              <w:top w:val="single" w:sz="4" w:space="0" w:color="auto"/>
              <w:left w:val="single" w:sz="4" w:space="0" w:color="auto"/>
              <w:bottom w:val="single" w:sz="4" w:space="0" w:color="auto"/>
            </w:tcBorders>
            <w:shd w:val="clear" w:color="auto" w:fill="auto"/>
            <w:vAlign w:val="center"/>
          </w:tcPr>
          <w:p w14:paraId="07F4B3C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首层大堂(门厅)</w:t>
            </w:r>
          </w:p>
        </w:tc>
        <w:tc>
          <w:tcPr>
            <w:tcW w:w="5116" w:type="dxa"/>
            <w:tcBorders>
              <w:top w:val="single" w:sz="4" w:space="0" w:color="auto"/>
              <w:bottom w:val="single" w:sz="4" w:space="0" w:color="auto"/>
            </w:tcBorders>
            <w:shd w:val="clear" w:color="auto" w:fill="auto"/>
            <w:vAlign w:val="center"/>
          </w:tcPr>
          <w:p w14:paraId="51A131CE"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本栋公寓式办公功能规定建筑面积×</w:t>
            </w:r>
            <w:r w:rsidRPr="00984A06">
              <w:rPr>
                <w:rFonts w:ascii="仿宋" w:eastAsia="仿宋" w:hAnsi="仿宋"/>
                <w:snapToGrid w:val="0"/>
                <w:kern w:val="0"/>
              </w:rPr>
              <w:t>3%</w:t>
            </w:r>
          </w:p>
        </w:tc>
      </w:tr>
      <w:tr w:rsidR="00AA5B4B" w:rsidRPr="00984A06" w14:paraId="61CB7BFE" w14:textId="77777777" w:rsidTr="00090541">
        <w:trPr>
          <w:trHeight w:val="20"/>
          <w:jc w:val="right"/>
        </w:trPr>
        <w:tc>
          <w:tcPr>
            <w:tcW w:w="428" w:type="dxa"/>
            <w:vMerge w:val="restart"/>
            <w:tcBorders>
              <w:top w:val="single" w:sz="4" w:space="0" w:color="auto"/>
              <w:bottom w:val="single" w:sz="4" w:space="0" w:color="auto"/>
              <w:right w:val="single" w:sz="2" w:space="0" w:color="auto"/>
            </w:tcBorders>
            <w:shd w:val="clear" w:color="auto" w:fill="auto"/>
            <w:vAlign w:val="center"/>
          </w:tcPr>
          <w:p w14:paraId="20AA5D49"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商业建筑</w:t>
            </w:r>
          </w:p>
        </w:tc>
        <w:tc>
          <w:tcPr>
            <w:tcW w:w="874" w:type="dxa"/>
            <w:tcBorders>
              <w:top w:val="single" w:sz="4" w:space="0" w:color="auto"/>
              <w:left w:val="single" w:sz="2" w:space="0" w:color="auto"/>
              <w:bottom w:val="single" w:sz="2" w:space="0" w:color="auto"/>
              <w:right w:val="single" w:sz="4" w:space="0" w:color="auto"/>
            </w:tcBorders>
            <w:shd w:val="clear" w:color="auto" w:fill="auto"/>
            <w:vAlign w:val="center"/>
          </w:tcPr>
          <w:p w14:paraId="42C98D4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旅馆</w:t>
            </w:r>
          </w:p>
          <w:p w14:paraId="493E2C9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(酒店)</w:t>
            </w:r>
          </w:p>
        </w:tc>
        <w:tc>
          <w:tcPr>
            <w:tcW w:w="2766" w:type="dxa"/>
            <w:gridSpan w:val="2"/>
            <w:tcBorders>
              <w:top w:val="single" w:sz="4" w:space="0" w:color="auto"/>
              <w:left w:val="single" w:sz="4" w:space="0" w:color="auto"/>
              <w:bottom w:val="single" w:sz="2" w:space="0" w:color="auto"/>
            </w:tcBorders>
            <w:shd w:val="clear" w:color="auto" w:fill="auto"/>
            <w:vAlign w:val="center"/>
          </w:tcPr>
          <w:p w14:paraId="7140AAF6"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门厅、中庭、大堂(含空中大堂)、公共阳台、多功能厅、宴会厅、会议厅</w:t>
            </w:r>
          </w:p>
        </w:tc>
        <w:tc>
          <w:tcPr>
            <w:tcW w:w="5116" w:type="dxa"/>
            <w:tcBorders>
              <w:top w:val="single" w:sz="4" w:space="0" w:color="auto"/>
              <w:bottom w:val="single" w:sz="2" w:space="0" w:color="auto"/>
            </w:tcBorders>
            <w:shd w:val="clear" w:color="auto" w:fill="auto"/>
            <w:vAlign w:val="center"/>
          </w:tcPr>
          <w:p w14:paraId="58EB9BF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本栋旅馆(酒店)功能规定建筑面积×</w:t>
            </w:r>
            <w:r w:rsidRPr="00947CE1">
              <w:rPr>
                <w:rFonts w:ascii="仿宋" w:eastAsia="仿宋" w:hAnsi="仿宋"/>
                <w:snapToGrid w:val="0"/>
                <w:kern w:val="0"/>
              </w:rPr>
              <w:t>1</w:t>
            </w:r>
            <w:r w:rsidRPr="00947CE1">
              <w:rPr>
                <w:rFonts w:ascii="仿宋" w:eastAsia="仿宋" w:hAnsi="仿宋" w:hint="eastAsia"/>
                <w:snapToGrid w:val="0"/>
                <w:kern w:val="0"/>
              </w:rPr>
              <w:t>5</w:t>
            </w:r>
            <w:r w:rsidRPr="00984A06">
              <w:rPr>
                <w:rFonts w:ascii="仿宋" w:eastAsia="仿宋" w:hAnsi="仿宋"/>
                <w:snapToGrid w:val="0"/>
                <w:kern w:val="0"/>
              </w:rPr>
              <w:t>%</w:t>
            </w:r>
          </w:p>
        </w:tc>
      </w:tr>
      <w:tr w:rsidR="00AA5B4B" w:rsidRPr="00984A06" w14:paraId="6EA6A63A" w14:textId="77777777" w:rsidTr="00090541">
        <w:trPr>
          <w:trHeight w:val="20"/>
          <w:jc w:val="right"/>
        </w:trPr>
        <w:tc>
          <w:tcPr>
            <w:tcW w:w="428" w:type="dxa"/>
            <w:vMerge/>
            <w:tcBorders>
              <w:top w:val="single" w:sz="2" w:space="0" w:color="auto"/>
              <w:bottom w:val="single" w:sz="4" w:space="0" w:color="auto"/>
              <w:right w:val="single" w:sz="2" w:space="0" w:color="auto"/>
            </w:tcBorders>
            <w:shd w:val="clear" w:color="auto" w:fill="auto"/>
            <w:vAlign w:val="center"/>
          </w:tcPr>
          <w:p w14:paraId="5660A5A0" w14:textId="77777777" w:rsidR="00AA5B4B" w:rsidRPr="00984A06" w:rsidRDefault="00AA5B4B" w:rsidP="00090541">
            <w:pPr>
              <w:topLinePunct/>
              <w:snapToGrid w:val="0"/>
              <w:jc w:val="left"/>
              <w:rPr>
                <w:rFonts w:ascii="仿宋" w:eastAsia="仿宋" w:hAnsi="仿宋"/>
                <w:snapToGrid w:val="0"/>
                <w:kern w:val="0"/>
              </w:rPr>
            </w:pPr>
          </w:p>
        </w:tc>
        <w:tc>
          <w:tcPr>
            <w:tcW w:w="874" w:type="dxa"/>
            <w:vMerge w:val="restart"/>
            <w:tcBorders>
              <w:top w:val="single" w:sz="2" w:space="0" w:color="auto"/>
              <w:left w:val="single" w:sz="2" w:space="0" w:color="auto"/>
              <w:bottom w:val="single" w:sz="4" w:space="0" w:color="auto"/>
              <w:right w:val="single" w:sz="4" w:space="0" w:color="auto"/>
            </w:tcBorders>
            <w:shd w:val="clear" w:color="auto" w:fill="auto"/>
            <w:vAlign w:val="center"/>
          </w:tcPr>
          <w:p w14:paraId="54BEC99C"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除旅馆(酒店)外</w:t>
            </w:r>
          </w:p>
        </w:tc>
        <w:tc>
          <w:tcPr>
            <w:tcW w:w="638" w:type="dxa"/>
            <w:tcBorders>
              <w:top w:val="single" w:sz="2" w:space="0" w:color="auto"/>
              <w:left w:val="single" w:sz="4" w:space="0" w:color="auto"/>
              <w:bottom w:val="single" w:sz="2" w:space="0" w:color="auto"/>
            </w:tcBorders>
            <w:shd w:val="clear" w:color="auto" w:fill="auto"/>
            <w:vAlign w:val="center"/>
          </w:tcPr>
          <w:p w14:paraId="36494163"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普通</w:t>
            </w:r>
          </w:p>
        </w:tc>
        <w:tc>
          <w:tcPr>
            <w:tcW w:w="2128" w:type="dxa"/>
            <w:tcBorders>
              <w:top w:val="single" w:sz="2" w:space="0" w:color="auto"/>
              <w:bottom w:val="single" w:sz="2" w:space="0" w:color="auto"/>
            </w:tcBorders>
            <w:shd w:val="clear" w:color="auto" w:fill="auto"/>
            <w:vAlign w:val="center"/>
          </w:tcPr>
          <w:p w14:paraId="335E330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门厅、中庭、大堂(含空中大堂)</w:t>
            </w:r>
          </w:p>
        </w:tc>
        <w:tc>
          <w:tcPr>
            <w:tcW w:w="5116" w:type="dxa"/>
            <w:tcBorders>
              <w:top w:val="single" w:sz="2" w:space="0" w:color="auto"/>
              <w:bottom w:val="single" w:sz="2" w:space="0" w:color="auto"/>
            </w:tcBorders>
            <w:shd w:val="clear" w:color="auto" w:fill="auto"/>
            <w:vAlign w:val="center"/>
          </w:tcPr>
          <w:p w14:paraId="3FD878F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w:t>
            </w:r>
            <w:proofErr w:type="gramStart"/>
            <w:r w:rsidRPr="00984A06">
              <w:rPr>
                <w:rFonts w:ascii="仿宋" w:eastAsia="仿宋" w:hAnsi="仿宋" w:hint="eastAsia"/>
                <w:snapToGrid w:val="0"/>
                <w:kern w:val="0"/>
              </w:rPr>
              <w:t>栋商业</w:t>
            </w:r>
            <w:proofErr w:type="gramEnd"/>
            <w:r w:rsidRPr="00984A06">
              <w:rPr>
                <w:rFonts w:ascii="仿宋" w:eastAsia="仿宋" w:hAnsi="仿宋" w:hint="eastAsia"/>
                <w:snapToGrid w:val="0"/>
                <w:kern w:val="0"/>
              </w:rPr>
              <w:t>功能规定建筑面积×</w:t>
            </w:r>
            <w:r w:rsidRPr="00984A06">
              <w:rPr>
                <w:rFonts w:ascii="仿宋" w:eastAsia="仿宋" w:hAnsi="仿宋"/>
                <w:snapToGrid w:val="0"/>
                <w:kern w:val="0"/>
              </w:rPr>
              <w:t>10%</w:t>
            </w:r>
          </w:p>
        </w:tc>
      </w:tr>
      <w:tr w:rsidR="00AA5B4B" w:rsidRPr="00984A06" w14:paraId="35F01787" w14:textId="77777777" w:rsidTr="00090541">
        <w:trPr>
          <w:trHeight w:val="20"/>
          <w:jc w:val="right"/>
        </w:trPr>
        <w:tc>
          <w:tcPr>
            <w:tcW w:w="428" w:type="dxa"/>
            <w:vMerge/>
            <w:tcBorders>
              <w:top w:val="single" w:sz="2" w:space="0" w:color="auto"/>
              <w:bottom w:val="single" w:sz="4" w:space="0" w:color="auto"/>
              <w:right w:val="single" w:sz="2" w:space="0" w:color="auto"/>
            </w:tcBorders>
            <w:shd w:val="clear" w:color="auto" w:fill="auto"/>
            <w:vAlign w:val="center"/>
          </w:tcPr>
          <w:p w14:paraId="0A43E5E0" w14:textId="77777777" w:rsidR="00AA5B4B" w:rsidRPr="00984A06" w:rsidRDefault="00AA5B4B" w:rsidP="00090541">
            <w:pPr>
              <w:topLinePunct/>
              <w:snapToGrid w:val="0"/>
              <w:rPr>
                <w:rFonts w:ascii="仿宋" w:eastAsia="仿宋" w:hAnsi="仿宋"/>
                <w:snapToGrid w:val="0"/>
                <w:kern w:val="0"/>
              </w:rPr>
            </w:pPr>
          </w:p>
        </w:tc>
        <w:tc>
          <w:tcPr>
            <w:tcW w:w="874" w:type="dxa"/>
            <w:vMerge/>
            <w:tcBorders>
              <w:top w:val="single" w:sz="4" w:space="0" w:color="auto"/>
              <w:left w:val="single" w:sz="2" w:space="0" w:color="auto"/>
              <w:bottom w:val="single" w:sz="4" w:space="0" w:color="auto"/>
              <w:right w:val="single" w:sz="4" w:space="0" w:color="auto"/>
            </w:tcBorders>
            <w:shd w:val="clear" w:color="auto" w:fill="auto"/>
            <w:vAlign w:val="center"/>
          </w:tcPr>
          <w:p w14:paraId="69D67DF1" w14:textId="77777777" w:rsidR="00AA5B4B" w:rsidRPr="00984A06" w:rsidRDefault="00AA5B4B" w:rsidP="00090541">
            <w:pPr>
              <w:topLinePunct/>
              <w:snapToGrid w:val="0"/>
              <w:rPr>
                <w:rFonts w:ascii="仿宋" w:eastAsia="仿宋" w:hAnsi="仿宋"/>
                <w:snapToGrid w:val="0"/>
                <w:kern w:val="0"/>
              </w:rPr>
            </w:pPr>
          </w:p>
        </w:tc>
        <w:tc>
          <w:tcPr>
            <w:tcW w:w="638" w:type="dxa"/>
            <w:tcBorders>
              <w:top w:val="single" w:sz="2" w:space="0" w:color="auto"/>
              <w:left w:val="single" w:sz="4" w:space="0" w:color="auto"/>
              <w:bottom w:val="single" w:sz="4" w:space="0" w:color="auto"/>
            </w:tcBorders>
            <w:shd w:val="clear" w:color="auto" w:fill="auto"/>
            <w:vAlign w:val="center"/>
          </w:tcPr>
          <w:p w14:paraId="64AA6FE6"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集中大型</w:t>
            </w:r>
          </w:p>
        </w:tc>
        <w:tc>
          <w:tcPr>
            <w:tcW w:w="2128" w:type="dxa"/>
            <w:tcBorders>
              <w:top w:val="single" w:sz="2" w:space="0" w:color="auto"/>
              <w:bottom w:val="single" w:sz="4" w:space="0" w:color="auto"/>
            </w:tcBorders>
            <w:shd w:val="clear" w:color="auto" w:fill="auto"/>
            <w:vAlign w:val="center"/>
          </w:tcPr>
          <w:p w14:paraId="7993B33A"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门厅、中庭、大堂(含空中大堂)、公共阳台、多功能厅、商业影厅、宴会厅</w:t>
            </w:r>
          </w:p>
        </w:tc>
        <w:tc>
          <w:tcPr>
            <w:tcW w:w="5116" w:type="dxa"/>
            <w:tcBorders>
              <w:top w:val="single" w:sz="2" w:space="0" w:color="auto"/>
              <w:bottom w:val="single" w:sz="4" w:space="0" w:color="auto"/>
            </w:tcBorders>
            <w:shd w:val="clear" w:color="auto" w:fill="auto"/>
            <w:vAlign w:val="center"/>
          </w:tcPr>
          <w:p w14:paraId="324FAEC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w:t>
            </w:r>
            <w:proofErr w:type="gramStart"/>
            <w:r w:rsidRPr="00984A06">
              <w:rPr>
                <w:rFonts w:ascii="仿宋" w:eastAsia="仿宋" w:hAnsi="仿宋" w:hint="eastAsia"/>
                <w:snapToGrid w:val="0"/>
                <w:kern w:val="0"/>
              </w:rPr>
              <w:t>栋商业</w:t>
            </w:r>
            <w:proofErr w:type="gramEnd"/>
            <w:r w:rsidRPr="00984A06">
              <w:rPr>
                <w:rFonts w:ascii="仿宋" w:eastAsia="仿宋" w:hAnsi="仿宋" w:hint="eastAsia"/>
                <w:snapToGrid w:val="0"/>
                <w:kern w:val="0"/>
              </w:rPr>
              <w:t>功能规定建筑面积×</w:t>
            </w:r>
            <w:r w:rsidRPr="00984A06">
              <w:rPr>
                <w:rFonts w:ascii="仿宋" w:eastAsia="仿宋" w:hAnsi="仿宋"/>
                <w:snapToGrid w:val="0"/>
                <w:kern w:val="0"/>
              </w:rPr>
              <w:t>15%</w:t>
            </w:r>
          </w:p>
        </w:tc>
      </w:tr>
      <w:tr w:rsidR="00AA5B4B" w:rsidRPr="00984A06" w14:paraId="30911BEA" w14:textId="77777777" w:rsidTr="00090541">
        <w:trPr>
          <w:trHeight w:val="20"/>
          <w:jc w:val="right"/>
        </w:trPr>
        <w:tc>
          <w:tcPr>
            <w:tcW w:w="1302" w:type="dxa"/>
            <w:gridSpan w:val="2"/>
            <w:tcBorders>
              <w:top w:val="single" w:sz="4" w:space="0" w:color="auto"/>
              <w:bottom w:val="single" w:sz="4" w:space="0" w:color="auto"/>
              <w:right w:val="single" w:sz="4" w:space="0" w:color="auto"/>
            </w:tcBorders>
            <w:shd w:val="clear" w:color="auto" w:fill="auto"/>
            <w:vAlign w:val="center"/>
          </w:tcPr>
          <w:p w14:paraId="56C361B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新型产业</w:t>
            </w:r>
          </w:p>
          <w:p w14:paraId="2088BB3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w:t>
            </w:r>
          </w:p>
        </w:tc>
        <w:tc>
          <w:tcPr>
            <w:tcW w:w="2766" w:type="dxa"/>
            <w:gridSpan w:val="2"/>
            <w:tcBorders>
              <w:top w:val="single" w:sz="4" w:space="0" w:color="auto"/>
              <w:left w:val="single" w:sz="4" w:space="0" w:color="auto"/>
              <w:bottom w:val="single" w:sz="4" w:space="0" w:color="auto"/>
            </w:tcBorders>
            <w:shd w:val="clear" w:color="auto" w:fill="auto"/>
            <w:vAlign w:val="center"/>
          </w:tcPr>
          <w:p w14:paraId="388311FC"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大堂(门厅)、公共阳台</w:t>
            </w:r>
          </w:p>
        </w:tc>
        <w:tc>
          <w:tcPr>
            <w:tcW w:w="5116" w:type="dxa"/>
            <w:tcBorders>
              <w:top w:val="single" w:sz="4" w:space="0" w:color="auto"/>
              <w:bottom w:val="single" w:sz="4" w:space="0" w:color="auto"/>
            </w:tcBorders>
            <w:shd w:val="clear" w:color="auto" w:fill="auto"/>
            <w:vAlign w:val="center"/>
          </w:tcPr>
          <w:p w14:paraId="1755C4B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时</w:t>
            </w:r>
            <w:r w:rsidRPr="00984A06">
              <w:rPr>
                <w:rFonts w:ascii="仿宋" w:eastAsia="仿宋" w:hAnsi="仿宋" w:cs="宋体"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w:t>
            </w:r>
          </w:p>
          <w:p w14:paraId="50679377"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时</w:t>
            </w:r>
            <w:r w:rsidRPr="00984A06">
              <w:rPr>
                <w:rFonts w:ascii="仿宋" w:eastAsia="仿宋" w:hAnsi="仿宋" w:cs="宋体"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w:t>
            </w:r>
            <w:r w:rsidRPr="00984A06">
              <w:rPr>
                <w:rFonts w:ascii="仿宋" w:eastAsia="仿宋" w:hAnsi="仿宋"/>
                <w:snapToGrid w:val="0"/>
                <w:kern w:val="0"/>
              </w:rPr>
              <w:t>5%＋（S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cs="宋体" w:hint="eastAsia"/>
                <w:snapToGrid w:val="0"/>
                <w:kern w:val="0"/>
              </w:rPr>
              <w:t>）</w:t>
            </w:r>
            <w:r w:rsidRPr="00984A06">
              <w:rPr>
                <w:rFonts w:ascii="仿宋" w:eastAsia="仿宋" w:hAnsi="仿宋" w:hint="eastAsia"/>
                <w:snapToGrid w:val="0"/>
                <w:kern w:val="0"/>
              </w:rPr>
              <w:t>×</w:t>
            </w:r>
            <w:r w:rsidRPr="00984A06">
              <w:rPr>
                <w:rFonts w:ascii="仿宋" w:eastAsia="仿宋" w:hAnsi="仿宋"/>
                <w:snapToGrid w:val="0"/>
                <w:kern w:val="0"/>
              </w:rPr>
              <w:t>3%。</w:t>
            </w:r>
          </w:p>
        </w:tc>
      </w:tr>
      <w:tr w:rsidR="00AA5B4B" w:rsidRPr="00984A06" w14:paraId="014CBE1E" w14:textId="77777777" w:rsidTr="00090541">
        <w:trPr>
          <w:trHeight w:val="20"/>
          <w:jc w:val="right"/>
        </w:trPr>
        <w:tc>
          <w:tcPr>
            <w:tcW w:w="1302" w:type="dxa"/>
            <w:gridSpan w:val="2"/>
            <w:tcBorders>
              <w:top w:val="single" w:sz="4" w:space="0" w:color="auto"/>
              <w:bottom w:val="single" w:sz="4" w:space="0" w:color="auto"/>
              <w:right w:val="single" w:sz="4" w:space="0" w:color="auto"/>
            </w:tcBorders>
            <w:shd w:val="clear" w:color="auto" w:fill="auto"/>
            <w:vAlign w:val="center"/>
          </w:tcPr>
          <w:p w14:paraId="49E8B820"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物流建筑</w:t>
            </w:r>
          </w:p>
        </w:tc>
        <w:tc>
          <w:tcPr>
            <w:tcW w:w="2766" w:type="dxa"/>
            <w:gridSpan w:val="2"/>
            <w:tcBorders>
              <w:top w:val="single" w:sz="4" w:space="0" w:color="auto"/>
              <w:left w:val="single" w:sz="4" w:space="0" w:color="auto"/>
              <w:bottom w:val="single" w:sz="4" w:space="0" w:color="auto"/>
            </w:tcBorders>
            <w:shd w:val="clear" w:color="auto" w:fill="auto"/>
            <w:vAlign w:val="center"/>
          </w:tcPr>
          <w:p w14:paraId="7FEC6E7A"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大堂(门厅)</w:t>
            </w:r>
          </w:p>
        </w:tc>
        <w:tc>
          <w:tcPr>
            <w:tcW w:w="5116" w:type="dxa"/>
            <w:tcBorders>
              <w:top w:val="single" w:sz="4" w:space="0" w:color="auto"/>
              <w:bottom w:val="single" w:sz="4" w:space="0" w:color="auto"/>
            </w:tcBorders>
            <w:shd w:val="clear" w:color="auto" w:fill="auto"/>
            <w:vAlign w:val="center"/>
          </w:tcPr>
          <w:p w14:paraId="2C5729C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时</w:t>
            </w:r>
            <w:r w:rsidRPr="00984A06">
              <w:rPr>
                <w:rFonts w:ascii="仿宋" w:eastAsia="仿宋" w:hAnsi="仿宋" w:cs="宋体"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w:t>
            </w:r>
          </w:p>
          <w:p w14:paraId="26EA305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时</w:t>
            </w:r>
            <w:r w:rsidRPr="00984A06">
              <w:rPr>
                <w:rFonts w:ascii="仿宋" w:eastAsia="仿宋" w:hAnsi="仿宋" w:cs="宋体" w:hint="eastAsia"/>
                <w:snapToGrid w:val="0"/>
                <w:kern w:val="0"/>
              </w:rPr>
              <w:t>，</w:t>
            </w: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hint="eastAsia"/>
                <w:snapToGrid w:val="0"/>
                <w:kern w:val="0"/>
              </w:rPr>
              <w:t>×</w:t>
            </w:r>
            <w:r w:rsidRPr="00984A06">
              <w:rPr>
                <w:rFonts w:ascii="仿宋" w:eastAsia="仿宋" w:hAnsi="仿宋"/>
                <w:snapToGrid w:val="0"/>
                <w:kern w:val="0"/>
              </w:rPr>
              <w:t>5%＋（S</w:t>
            </w:r>
            <w:r w:rsidRPr="00984A06">
              <w:rPr>
                <w:rFonts w:ascii="仿宋" w:eastAsia="仿宋" w:hAnsi="仿宋"/>
                <w:snapToGrid w:val="0"/>
                <w:kern w:val="0"/>
                <w:vertAlign w:val="subscript"/>
              </w:rPr>
              <w:t>1</w:t>
            </w:r>
            <w:r w:rsidRPr="00984A06">
              <w:rPr>
                <w:rFonts w:ascii="仿宋" w:eastAsia="仿宋" w:hAnsi="仿宋" w:hint="eastAsia"/>
                <w:snapToGrid w:val="0"/>
                <w:kern w:val="0"/>
              </w:rPr>
              <w:t>－</w:t>
            </w:r>
            <w:r w:rsidRPr="00984A06">
              <w:rPr>
                <w:rFonts w:ascii="仿宋" w:eastAsia="仿宋" w:hAnsi="仿宋"/>
                <w:snapToGrid w:val="0"/>
                <w:kern w:val="0"/>
              </w:rPr>
              <w:t>50000</w:t>
            </w:r>
            <w:r w:rsidRPr="00984A06">
              <w:rPr>
                <w:rFonts w:ascii="仿宋" w:eastAsia="仿宋" w:hAnsi="仿宋" w:cs="宋体" w:hint="eastAsia"/>
                <w:snapToGrid w:val="0"/>
                <w:kern w:val="0"/>
              </w:rPr>
              <w:t>）</w:t>
            </w:r>
            <w:r w:rsidRPr="00984A06">
              <w:rPr>
                <w:rFonts w:ascii="仿宋" w:eastAsia="仿宋" w:hAnsi="仿宋" w:hint="eastAsia"/>
                <w:snapToGrid w:val="0"/>
                <w:kern w:val="0"/>
              </w:rPr>
              <w:t>×</w:t>
            </w:r>
            <w:r w:rsidRPr="00984A06">
              <w:rPr>
                <w:rFonts w:ascii="仿宋" w:eastAsia="仿宋" w:hAnsi="仿宋"/>
                <w:snapToGrid w:val="0"/>
                <w:kern w:val="0"/>
              </w:rPr>
              <w:t>3%。</w:t>
            </w:r>
          </w:p>
        </w:tc>
      </w:tr>
      <w:tr w:rsidR="00AA5B4B" w:rsidRPr="00984A06" w14:paraId="37BA9441" w14:textId="77777777" w:rsidTr="00090541">
        <w:trPr>
          <w:trHeight w:val="20"/>
          <w:jc w:val="right"/>
        </w:trPr>
        <w:tc>
          <w:tcPr>
            <w:tcW w:w="4068" w:type="dxa"/>
            <w:gridSpan w:val="4"/>
            <w:tcBorders>
              <w:top w:val="single" w:sz="4" w:space="0" w:color="auto"/>
              <w:bottom w:val="single" w:sz="8" w:space="0" w:color="auto"/>
            </w:tcBorders>
            <w:shd w:val="clear" w:color="auto" w:fill="auto"/>
            <w:vAlign w:val="center"/>
          </w:tcPr>
          <w:p w14:paraId="78262FD4"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非上述情形</w:t>
            </w:r>
          </w:p>
        </w:tc>
        <w:tc>
          <w:tcPr>
            <w:tcW w:w="5116" w:type="dxa"/>
            <w:tcBorders>
              <w:top w:val="single" w:sz="4" w:space="0" w:color="auto"/>
              <w:bottom w:val="single" w:sz="8" w:space="0" w:color="auto"/>
            </w:tcBorders>
            <w:shd w:val="clear" w:color="auto" w:fill="auto"/>
            <w:vAlign w:val="center"/>
          </w:tcPr>
          <w:p w14:paraId="6C05DB4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0</w:t>
            </w:r>
          </w:p>
        </w:tc>
      </w:tr>
    </w:tbl>
    <w:p w14:paraId="0BD64A86" w14:textId="77777777" w:rsidR="00AA5B4B" w:rsidRPr="00984A06" w:rsidRDefault="00AA5B4B" w:rsidP="00AA5B4B">
      <w:pPr>
        <w:widowControl/>
        <w:jc w:val="left"/>
        <w:rPr>
          <w:rFonts w:ascii="宋体" w:hAnsi="宋体"/>
          <w:b/>
          <w:snapToGrid w:val="0"/>
          <w:kern w:val="0"/>
          <w:sz w:val="24"/>
          <w:szCs w:val="24"/>
        </w:rPr>
      </w:pPr>
      <w:r w:rsidRPr="00984A06">
        <w:rPr>
          <w:rFonts w:ascii="仿宋" w:eastAsia="仿宋" w:hAnsi="仿宋" w:hint="eastAsia"/>
          <w:snapToGrid w:val="0"/>
          <w:kern w:val="0"/>
        </w:rPr>
        <w:t>表中</w:t>
      </w:r>
      <w:r w:rsidRPr="00984A06">
        <w:rPr>
          <w:rFonts w:ascii="仿宋" w:eastAsia="仿宋" w:hAnsi="仿宋"/>
          <w:snapToGrid w:val="0"/>
          <w:kern w:val="0"/>
        </w:rPr>
        <w:t>S</w:t>
      </w:r>
      <w:r w:rsidRPr="00947CE1">
        <w:rPr>
          <w:rFonts w:ascii="仿宋" w:eastAsia="仿宋" w:hAnsi="仿宋"/>
          <w:snapToGrid w:val="0"/>
          <w:kern w:val="0"/>
        </w:rPr>
        <w:t>1</w:t>
      </w:r>
      <w:r w:rsidRPr="00984A06">
        <w:rPr>
          <w:rFonts w:ascii="仿宋" w:eastAsia="仿宋" w:hAnsi="仿宋" w:hint="eastAsia"/>
          <w:snapToGrid w:val="0"/>
          <w:kern w:val="0"/>
        </w:rPr>
        <w:t>为</w:t>
      </w:r>
      <w:proofErr w:type="gramStart"/>
      <w:r w:rsidRPr="00984A06">
        <w:rPr>
          <w:rFonts w:ascii="仿宋" w:eastAsia="仿宋" w:hAnsi="仿宋" w:hint="eastAsia"/>
          <w:snapToGrid w:val="0"/>
          <w:kern w:val="0"/>
        </w:rPr>
        <w:t>本</w:t>
      </w:r>
      <w:r w:rsidRPr="00947CE1">
        <w:rPr>
          <w:rFonts w:ascii="仿宋" w:eastAsia="仿宋" w:hAnsi="仿宋" w:hint="eastAsia"/>
          <w:snapToGrid w:val="0"/>
          <w:kern w:val="0"/>
        </w:rPr>
        <w:t>栋</w:t>
      </w:r>
      <w:r w:rsidRPr="00984A06">
        <w:rPr>
          <w:rFonts w:ascii="仿宋" w:eastAsia="仿宋" w:hAnsi="仿宋" w:hint="eastAsia"/>
          <w:snapToGrid w:val="0"/>
          <w:kern w:val="0"/>
        </w:rPr>
        <w:t>地相应</w:t>
      </w:r>
      <w:proofErr w:type="gramEnd"/>
      <w:r w:rsidRPr="00984A06">
        <w:rPr>
          <w:rFonts w:ascii="仿宋" w:eastAsia="仿宋" w:hAnsi="仿宋" w:hint="eastAsia"/>
          <w:snapToGrid w:val="0"/>
          <w:kern w:val="0"/>
        </w:rPr>
        <w:t>功能规定建筑面积，</w:t>
      </w:r>
      <w:r w:rsidRPr="00984A06">
        <w:rPr>
          <w:rFonts w:ascii="仿宋" w:eastAsia="仿宋" w:hAnsi="仿宋"/>
          <w:snapToGrid w:val="0"/>
          <w:kern w:val="0"/>
        </w:rPr>
        <w:t>S</w:t>
      </w:r>
      <w:r w:rsidRPr="00984A06">
        <w:rPr>
          <w:rFonts w:ascii="仿宋" w:eastAsia="仿宋" w:hAnsi="仿宋"/>
          <w:snapToGrid w:val="0"/>
          <w:kern w:val="0"/>
          <w:vertAlign w:val="subscript"/>
        </w:rPr>
        <w:t>2</w:t>
      </w:r>
      <w:r w:rsidRPr="00984A06">
        <w:rPr>
          <w:rFonts w:ascii="仿宋" w:eastAsia="仿宋" w:hAnsi="仿宋" w:hint="eastAsia"/>
          <w:snapToGrid w:val="0"/>
          <w:kern w:val="0"/>
        </w:rPr>
        <w:t>为室内透空空间的投影面积限值，单位为</w:t>
      </w:r>
      <w:r w:rsidRPr="00984A06">
        <w:rPr>
          <w:rFonts w:ascii="仿宋" w:eastAsia="仿宋" w:hAnsi="仿宋" w:cs="宋体" w:hint="eastAsia"/>
          <w:snapToGrid w:val="0"/>
          <w:kern w:val="0"/>
        </w:rPr>
        <w:t>㎡</w:t>
      </w:r>
      <w:r w:rsidRPr="00984A06">
        <w:rPr>
          <w:rFonts w:ascii="仿宋" w:eastAsia="仿宋" w:hAnsi="仿宋" w:hint="eastAsia"/>
          <w:snapToGrid w:val="0"/>
          <w:kern w:val="0"/>
        </w:rPr>
        <w:t>。</w:t>
      </w:r>
      <w:r w:rsidRPr="00984A06">
        <w:rPr>
          <w:rFonts w:ascii="宋体" w:hAnsi="宋体"/>
          <w:b/>
          <w:snapToGrid w:val="0"/>
          <w:kern w:val="0"/>
          <w:sz w:val="24"/>
          <w:szCs w:val="24"/>
        </w:rPr>
        <w:br w:type="page"/>
      </w:r>
      <w:r w:rsidRPr="00984A06">
        <w:rPr>
          <w:rFonts w:ascii="宋体" w:hAnsi="宋体"/>
          <w:b/>
          <w:snapToGrid w:val="0"/>
          <w:kern w:val="0"/>
          <w:sz w:val="24"/>
          <w:szCs w:val="24"/>
        </w:rPr>
        <w:lastRenderedPageBreak/>
        <w:t>A.0.4</w:t>
      </w:r>
      <w:r w:rsidRPr="00984A06">
        <w:rPr>
          <w:rFonts w:ascii="宋体" w:hAnsi="宋体" w:hint="eastAsia"/>
          <w:b/>
          <w:snapToGrid w:val="0"/>
          <w:kern w:val="0"/>
          <w:sz w:val="24"/>
          <w:szCs w:val="24"/>
        </w:rPr>
        <w:t xml:space="preserve">    建筑层高</w:t>
      </w:r>
    </w:p>
    <w:p w14:paraId="36F5A00A" w14:textId="77777777" w:rsidR="00AA5B4B" w:rsidRPr="00984A06" w:rsidRDefault="00AA5B4B" w:rsidP="00AA5B4B">
      <w:pPr>
        <w:topLinePunct/>
        <w:jc w:val="center"/>
        <w:rPr>
          <w:rFonts w:ascii="宋体" w:hAnsi="宋体"/>
          <w:snapToGrid w:val="0"/>
          <w:kern w:val="0"/>
        </w:rPr>
      </w:pPr>
      <w:r w:rsidRPr="00984A06">
        <w:rPr>
          <w:rFonts w:ascii="宋体" w:hAnsi="宋体" w:hint="eastAsia"/>
          <w:snapToGrid w:val="0"/>
          <w:kern w:val="0"/>
        </w:rPr>
        <w:t>附表</w:t>
      </w:r>
      <w:r w:rsidRPr="00984A06">
        <w:rPr>
          <w:rFonts w:ascii="宋体" w:hAnsi="宋体"/>
          <w:snapToGrid w:val="0"/>
          <w:kern w:val="0"/>
        </w:rPr>
        <w:t>A.0.4  建筑</w:t>
      </w:r>
      <w:r w:rsidRPr="00984A06">
        <w:rPr>
          <w:rFonts w:ascii="宋体" w:hAnsi="宋体" w:hint="eastAsia"/>
          <w:snapToGrid w:val="0"/>
          <w:kern w:val="0"/>
        </w:rPr>
        <w:t>层高的限值和标准值</w:t>
      </w:r>
    </w:p>
    <w:tbl>
      <w:tblPr>
        <w:tblW w:w="890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437"/>
        <w:gridCol w:w="464"/>
        <w:gridCol w:w="891"/>
        <w:gridCol w:w="424"/>
        <w:gridCol w:w="228"/>
        <w:gridCol w:w="1514"/>
        <w:gridCol w:w="2073"/>
        <w:gridCol w:w="2020"/>
        <w:gridCol w:w="851"/>
      </w:tblGrid>
      <w:tr w:rsidR="00AA5B4B" w:rsidRPr="00984A06" w14:paraId="49057389" w14:textId="77777777" w:rsidTr="00090541">
        <w:trPr>
          <w:trHeight w:val="283"/>
          <w:jc w:val="center"/>
        </w:trPr>
        <w:tc>
          <w:tcPr>
            <w:tcW w:w="3958" w:type="dxa"/>
            <w:gridSpan w:val="6"/>
            <w:tcBorders>
              <w:top w:val="single" w:sz="8" w:space="0" w:color="auto"/>
              <w:bottom w:val="single" w:sz="2" w:space="0" w:color="auto"/>
              <w:right w:val="single" w:sz="4" w:space="0" w:color="auto"/>
            </w:tcBorders>
            <w:vAlign w:val="center"/>
          </w:tcPr>
          <w:p w14:paraId="080983AA" w14:textId="77777777" w:rsidR="00AA5B4B" w:rsidRPr="00984A06" w:rsidRDefault="00AA5B4B" w:rsidP="00090541">
            <w:pPr>
              <w:topLinePunct/>
              <w:jc w:val="center"/>
              <w:rPr>
                <w:rFonts w:ascii="宋体" w:hAnsi="宋体"/>
                <w:snapToGrid w:val="0"/>
                <w:kern w:val="0"/>
              </w:rPr>
            </w:pPr>
            <w:r w:rsidRPr="00984A06">
              <w:rPr>
                <w:rFonts w:ascii="宋体" w:hAnsi="宋体" w:hint="eastAsia"/>
                <w:snapToGrid w:val="0"/>
                <w:kern w:val="0"/>
              </w:rPr>
              <w:t>建筑类别</w:t>
            </w:r>
          </w:p>
        </w:tc>
        <w:tc>
          <w:tcPr>
            <w:tcW w:w="2073" w:type="dxa"/>
            <w:tcBorders>
              <w:left w:val="single" w:sz="4" w:space="0" w:color="auto"/>
              <w:bottom w:val="single" w:sz="4" w:space="0" w:color="auto"/>
            </w:tcBorders>
            <w:vAlign w:val="center"/>
          </w:tcPr>
          <w:p w14:paraId="700CD70A" w14:textId="77777777" w:rsidR="00AA5B4B" w:rsidRPr="00984A06" w:rsidRDefault="00AA5B4B" w:rsidP="00090541">
            <w:pPr>
              <w:topLinePunct/>
              <w:jc w:val="center"/>
              <w:rPr>
                <w:rFonts w:ascii="宋体" w:hAnsi="宋体"/>
                <w:snapToGrid w:val="0"/>
                <w:kern w:val="0"/>
              </w:rPr>
            </w:pPr>
            <w:r w:rsidRPr="00984A06">
              <w:rPr>
                <w:rFonts w:ascii="宋体" w:hAnsi="宋体" w:hint="eastAsia"/>
                <w:snapToGrid w:val="0"/>
                <w:kern w:val="0"/>
              </w:rPr>
              <w:t>位置</w:t>
            </w:r>
          </w:p>
        </w:tc>
        <w:tc>
          <w:tcPr>
            <w:tcW w:w="2020" w:type="dxa"/>
            <w:tcBorders>
              <w:bottom w:val="single" w:sz="4" w:space="0" w:color="auto"/>
            </w:tcBorders>
            <w:vAlign w:val="center"/>
          </w:tcPr>
          <w:p w14:paraId="37A28302" w14:textId="77777777" w:rsidR="00AA5B4B" w:rsidRPr="00984A06" w:rsidRDefault="00AA5B4B" w:rsidP="00090541">
            <w:pPr>
              <w:topLinePunct/>
              <w:jc w:val="center"/>
              <w:rPr>
                <w:rFonts w:ascii="宋体" w:hAnsi="宋体"/>
                <w:snapToGrid w:val="0"/>
                <w:kern w:val="0"/>
              </w:rPr>
            </w:pPr>
            <w:r w:rsidRPr="00984A06">
              <w:rPr>
                <w:rFonts w:ascii="宋体" w:hAnsi="宋体" w:hint="eastAsia"/>
                <w:snapToGrid w:val="0"/>
                <w:kern w:val="0"/>
              </w:rPr>
              <w:t>限值</w:t>
            </w:r>
          </w:p>
        </w:tc>
        <w:tc>
          <w:tcPr>
            <w:tcW w:w="851" w:type="dxa"/>
            <w:tcBorders>
              <w:bottom w:val="single" w:sz="4" w:space="0" w:color="auto"/>
            </w:tcBorders>
            <w:vAlign w:val="center"/>
          </w:tcPr>
          <w:p w14:paraId="7088BE9D" w14:textId="77777777" w:rsidR="00AA5B4B" w:rsidRPr="00984A06" w:rsidRDefault="00AA5B4B" w:rsidP="00090541">
            <w:pPr>
              <w:topLinePunct/>
              <w:jc w:val="center"/>
              <w:rPr>
                <w:rFonts w:ascii="宋体" w:hAnsi="宋体"/>
                <w:snapToGrid w:val="0"/>
                <w:kern w:val="0"/>
              </w:rPr>
            </w:pPr>
            <w:r w:rsidRPr="00984A06">
              <w:rPr>
                <w:rFonts w:ascii="宋体" w:hAnsi="宋体" w:hint="eastAsia"/>
                <w:snapToGrid w:val="0"/>
                <w:kern w:val="0"/>
              </w:rPr>
              <w:t>标准值</w:t>
            </w:r>
          </w:p>
        </w:tc>
      </w:tr>
      <w:tr w:rsidR="00AA5B4B" w:rsidRPr="00984A06" w14:paraId="6337B17F" w14:textId="77777777" w:rsidTr="00090541">
        <w:trPr>
          <w:trHeight w:val="283"/>
          <w:jc w:val="center"/>
        </w:trPr>
        <w:tc>
          <w:tcPr>
            <w:tcW w:w="3958" w:type="dxa"/>
            <w:gridSpan w:val="6"/>
            <w:vMerge w:val="restart"/>
            <w:tcBorders>
              <w:top w:val="single" w:sz="4" w:space="0" w:color="auto"/>
              <w:bottom w:val="single" w:sz="2" w:space="0" w:color="auto"/>
              <w:right w:val="single" w:sz="4" w:space="0" w:color="auto"/>
            </w:tcBorders>
            <w:vAlign w:val="center"/>
          </w:tcPr>
          <w:p w14:paraId="712E3B30"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住宅建筑</w:t>
            </w:r>
          </w:p>
        </w:tc>
        <w:tc>
          <w:tcPr>
            <w:tcW w:w="2073" w:type="dxa"/>
            <w:tcBorders>
              <w:top w:val="single" w:sz="4" w:space="0" w:color="auto"/>
              <w:left w:val="single" w:sz="4" w:space="0" w:color="auto"/>
              <w:bottom w:val="single" w:sz="2" w:space="0" w:color="auto"/>
            </w:tcBorders>
            <w:vAlign w:val="center"/>
          </w:tcPr>
          <w:p w14:paraId="15A19A46"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首层作为公共大堂</w:t>
            </w:r>
          </w:p>
        </w:tc>
        <w:tc>
          <w:tcPr>
            <w:tcW w:w="2020" w:type="dxa"/>
            <w:tcBorders>
              <w:top w:val="single" w:sz="4" w:space="0" w:color="auto"/>
              <w:bottom w:val="single" w:sz="2" w:space="0" w:color="auto"/>
            </w:tcBorders>
            <w:vAlign w:val="center"/>
          </w:tcPr>
          <w:p w14:paraId="73A83064"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6.0m</w:t>
            </w:r>
          </w:p>
        </w:tc>
        <w:tc>
          <w:tcPr>
            <w:tcW w:w="851" w:type="dxa"/>
            <w:vMerge w:val="restart"/>
            <w:tcBorders>
              <w:top w:val="single" w:sz="4" w:space="0" w:color="auto"/>
              <w:bottom w:val="single" w:sz="2" w:space="0" w:color="auto"/>
            </w:tcBorders>
            <w:vAlign w:val="center"/>
          </w:tcPr>
          <w:p w14:paraId="165558AD"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2.2m</w:t>
            </w:r>
          </w:p>
        </w:tc>
      </w:tr>
      <w:tr w:rsidR="00AA5B4B" w:rsidRPr="00984A06" w14:paraId="2D52BE7C" w14:textId="77777777" w:rsidTr="00090541">
        <w:trPr>
          <w:trHeight w:val="283"/>
          <w:jc w:val="center"/>
        </w:trPr>
        <w:tc>
          <w:tcPr>
            <w:tcW w:w="3958" w:type="dxa"/>
            <w:gridSpan w:val="6"/>
            <w:vMerge/>
            <w:tcBorders>
              <w:top w:val="single" w:sz="2" w:space="0" w:color="auto"/>
              <w:bottom w:val="single" w:sz="2" w:space="0" w:color="auto"/>
              <w:right w:val="single" w:sz="4" w:space="0" w:color="auto"/>
            </w:tcBorders>
            <w:vAlign w:val="center"/>
          </w:tcPr>
          <w:p w14:paraId="6AA14E5E"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4" w:space="0" w:color="auto"/>
              <w:bottom w:val="single" w:sz="4" w:space="0" w:color="auto"/>
            </w:tcBorders>
            <w:vAlign w:val="center"/>
          </w:tcPr>
          <w:p w14:paraId="4948684E"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住宅楼层</w:t>
            </w:r>
          </w:p>
        </w:tc>
        <w:tc>
          <w:tcPr>
            <w:tcW w:w="2020" w:type="dxa"/>
            <w:tcBorders>
              <w:top w:val="single" w:sz="2" w:space="0" w:color="auto"/>
              <w:bottom w:val="single" w:sz="4" w:space="0" w:color="auto"/>
            </w:tcBorders>
            <w:vAlign w:val="center"/>
          </w:tcPr>
          <w:p w14:paraId="79D65159"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3.6m</w:t>
            </w:r>
          </w:p>
        </w:tc>
        <w:tc>
          <w:tcPr>
            <w:tcW w:w="851" w:type="dxa"/>
            <w:vMerge/>
            <w:tcBorders>
              <w:top w:val="single" w:sz="2" w:space="0" w:color="auto"/>
              <w:bottom w:val="single" w:sz="4" w:space="0" w:color="auto"/>
            </w:tcBorders>
            <w:vAlign w:val="center"/>
          </w:tcPr>
          <w:p w14:paraId="2DFBBB72" w14:textId="77777777" w:rsidR="00AA5B4B" w:rsidRPr="00984A06" w:rsidRDefault="00AA5B4B" w:rsidP="00090541">
            <w:pPr>
              <w:topLinePunct/>
              <w:jc w:val="center"/>
              <w:rPr>
                <w:rFonts w:ascii="仿宋" w:eastAsia="仿宋" w:hAnsi="仿宋"/>
                <w:snapToGrid w:val="0"/>
                <w:kern w:val="0"/>
              </w:rPr>
            </w:pPr>
          </w:p>
        </w:tc>
      </w:tr>
      <w:tr w:rsidR="00AA5B4B" w:rsidRPr="00984A06" w14:paraId="561AA2D9" w14:textId="77777777" w:rsidTr="00090541">
        <w:trPr>
          <w:trHeight w:val="283"/>
          <w:jc w:val="center"/>
        </w:trPr>
        <w:tc>
          <w:tcPr>
            <w:tcW w:w="3958" w:type="dxa"/>
            <w:gridSpan w:val="6"/>
            <w:vMerge w:val="restart"/>
            <w:tcBorders>
              <w:top w:val="single" w:sz="4" w:space="0" w:color="auto"/>
              <w:bottom w:val="single" w:sz="2" w:space="0" w:color="auto"/>
              <w:right w:val="single" w:sz="4" w:space="0" w:color="auto"/>
            </w:tcBorders>
            <w:vAlign w:val="center"/>
          </w:tcPr>
          <w:p w14:paraId="5A626C1E"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宿舍建筑</w:t>
            </w:r>
          </w:p>
        </w:tc>
        <w:tc>
          <w:tcPr>
            <w:tcW w:w="2073" w:type="dxa"/>
            <w:tcBorders>
              <w:top w:val="single" w:sz="4" w:space="0" w:color="auto"/>
              <w:left w:val="single" w:sz="4" w:space="0" w:color="auto"/>
              <w:bottom w:val="single" w:sz="2" w:space="0" w:color="auto"/>
            </w:tcBorders>
            <w:vAlign w:val="center"/>
          </w:tcPr>
          <w:p w14:paraId="0CDAA945"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首层作为公共活动室</w:t>
            </w:r>
          </w:p>
        </w:tc>
        <w:tc>
          <w:tcPr>
            <w:tcW w:w="2020" w:type="dxa"/>
            <w:tcBorders>
              <w:top w:val="single" w:sz="4" w:space="0" w:color="auto"/>
              <w:bottom w:val="single" w:sz="2" w:space="0" w:color="auto"/>
            </w:tcBorders>
            <w:vAlign w:val="center"/>
          </w:tcPr>
          <w:p w14:paraId="3B9C84E6"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6.0m</w:t>
            </w:r>
          </w:p>
        </w:tc>
        <w:tc>
          <w:tcPr>
            <w:tcW w:w="851" w:type="dxa"/>
            <w:vMerge w:val="restart"/>
            <w:tcBorders>
              <w:top w:val="single" w:sz="4" w:space="0" w:color="auto"/>
              <w:bottom w:val="single" w:sz="2" w:space="0" w:color="auto"/>
            </w:tcBorders>
            <w:vAlign w:val="center"/>
          </w:tcPr>
          <w:p w14:paraId="7EA3344E"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2.2m</w:t>
            </w:r>
          </w:p>
        </w:tc>
      </w:tr>
      <w:tr w:rsidR="00AA5B4B" w:rsidRPr="00984A06" w14:paraId="2A666AA2" w14:textId="77777777" w:rsidTr="00090541">
        <w:trPr>
          <w:trHeight w:val="283"/>
          <w:jc w:val="center"/>
        </w:trPr>
        <w:tc>
          <w:tcPr>
            <w:tcW w:w="3958" w:type="dxa"/>
            <w:gridSpan w:val="6"/>
            <w:vMerge/>
            <w:tcBorders>
              <w:top w:val="single" w:sz="2" w:space="0" w:color="auto"/>
              <w:bottom w:val="single" w:sz="2" w:space="0" w:color="auto"/>
              <w:right w:val="single" w:sz="4" w:space="0" w:color="auto"/>
            </w:tcBorders>
            <w:vAlign w:val="center"/>
          </w:tcPr>
          <w:p w14:paraId="56E64B41"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4" w:space="0" w:color="auto"/>
            </w:tcBorders>
            <w:vAlign w:val="center"/>
          </w:tcPr>
          <w:p w14:paraId="5BE1D015"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设置单层床的</w:t>
            </w:r>
          </w:p>
        </w:tc>
        <w:tc>
          <w:tcPr>
            <w:tcW w:w="2020" w:type="dxa"/>
            <w:tcBorders>
              <w:top w:val="single" w:sz="2" w:space="0" w:color="auto"/>
            </w:tcBorders>
            <w:vAlign w:val="center"/>
          </w:tcPr>
          <w:p w14:paraId="00F89CCF"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3.3m</w:t>
            </w:r>
          </w:p>
        </w:tc>
        <w:tc>
          <w:tcPr>
            <w:tcW w:w="851" w:type="dxa"/>
            <w:vMerge/>
            <w:tcBorders>
              <w:top w:val="single" w:sz="2" w:space="0" w:color="auto"/>
            </w:tcBorders>
            <w:vAlign w:val="center"/>
          </w:tcPr>
          <w:p w14:paraId="5CA4693F" w14:textId="77777777" w:rsidR="00AA5B4B" w:rsidRPr="00984A06" w:rsidRDefault="00AA5B4B" w:rsidP="00090541">
            <w:pPr>
              <w:topLinePunct/>
              <w:jc w:val="center"/>
              <w:rPr>
                <w:rFonts w:ascii="仿宋" w:eastAsia="仿宋" w:hAnsi="仿宋"/>
                <w:snapToGrid w:val="0"/>
                <w:kern w:val="0"/>
              </w:rPr>
            </w:pPr>
          </w:p>
        </w:tc>
      </w:tr>
      <w:tr w:rsidR="00AA5B4B" w:rsidRPr="00984A06" w14:paraId="3DA3CDE4" w14:textId="77777777" w:rsidTr="00090541">
        <w:trPr>
          <w:trHeight w:val="283"/>
          <w:jc w:val="center"/>
        </w:trPr>
        <w:tc>
          <w:tcPr>
            <w:tcW w:w="3958" w:type="dxa"/>
            <w:gridSpan w:val="6"/>
            <w:vMerge/>
            <w:tcBorders>
              <w:bottom w:val="single" w:sz="2" w:space="0" w:color="auto"/>
              <w:right w:val="single" w:sz="4" w:space="0" w:color="auto"/>
            </w:tcBorders>
            <w:vAlign w:val="center"/>
          </w:tcPr>
          <w:p w14:paraId="36159880" w14:textId="77777777" w:rsidR="00AA5B4B" w:rsidRPr="00984A06" w:rsidRDefault="00AA5B4B" w:rsidP="00090541">
            <w:pPr>
              <w:widowControl/>
              <w:jc w:val="left"/>
              <w:rPr>
                <w:rFonts w:ascii="仿宋" w:eastAsia="仿宋" w:hAnsi="仿宋"/>
                <w:snapToGrid w:val="0"/>
                <w:kern w:val="0"/>
              </w:rPr>
            </w:pPr>
          </w:p>
        </w:tc>
        <w:tc>
          <w:tcPr>
            <w:tcW w:w="2073" w:type="dxa"/>
            <w:tcBorders>
              <w:left w:val="single" w:sz="4" w:space="0" w:color="auto"/>
              <w:bottom w:val="single" w:sz="4" w:space="0" w:color="auto"/>
            </w:tcBorders>
            <w:vAlign w:val="center"/>
          </w:tcPr>
          <w:p w14:paraId="7588438F"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设置双层床的</w:t>
            </w:r>
          </w:p>
        </w:tc>
        <w:tc>
          <w:tcPr>
            <w:tcW w:w="2020" w:type="dxa"/>
            <w:tcBorders>
              <w:bottom w:val="single" w:sz="4" w:space="0" w:color="auto"/>
            </w:tcBorders>
            <w:vAlign w:val="center"/>
          </w:tcPr>
          <w:p w14:paraId="0794B5B8"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3.9m</w:t>
            </w:r>
          </w:p>
        </w:tc>
        <w:tc>
          <w:tcPr>
            <w:tcW w:w="851" w:type="dxa"/>
            <w:vMerge/>
            <w:tcBorders>
              <w:bottom w:val="single" w:sz="4" w:space="0" w:color="auto"/>
            </w:tcBorders>
            <w:vAlign w:val="center"/>
          </w:tcPr>
          <w:p w14:paraId="6F0C158E" w14:textId="77777777" w:rsidR="00AA5B4B" w:rsidRPr="00984A06" w:rsidRDefault="00AA5B4B" w:rsidP="00090541">
            <w:pPr>
              <w:topLinePunct/>
              <w:jc w:val="center"/>
              <w:rPr>
                <w:rFonts w:ascii="仿宋" w:eastAsia="仿宋" w:hAnsi="仿宋"/>
                <w:snapToGrid w:val="0"/>
                <w:kern w:val="0"/>
              </w:rPr>
            </w:pPr>
          </w:p>
        </w:tc>
      </w:tr>
      <w:tr w:rsidR="00AA5B4B" w:rsidRPr="00984A06" w14:paraId="48F2FC9A" w14:textId="77777777" w:rsidTr="00090541">
        <w:trPr>
          <w:trHeight w:val="283"/>
          <w:jc w:val="center"/>
        </w:trPr>
        <w:tc>
          <w:tcPr>
            <w:tcW w:w="3958" w:type="dxa"/>
            <w:gridSpan w:val="6"/>
            <w:vMerge w:val="restart"/>
            <w:tcBorders>
              <w:top w:val="single" w:sz="4" w:space="0" w:color="auto"/>
              <w:bottom w:val="single" w:sz="2" w:space="0" w:color="auto"/>
              <w:right w:val="single" w:sz="4" w:space="0" w:color="auto"/>
            </w:tcBorders>
            <w:vAlign w:val="center"/>
          </w:tcPr>
          <w:p w14:paraId="501E6D7B"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办公建筑</w:t>
            </w:r>
          </w:p>
        </w:tc>
        <w:tc>
          <w:tcPr>
            <w:tcW w:w="2073" w:type="dxa"/>
            <w:tcBorders>
              <w:top w:val="single" w:sz="4" w:space="0" w:color="auto"/>
              <w:left w:val="single" w:sz="4" w:space="0" w:color="auto"/>
              <w:bottom w:val="single" w:sz="2" w:space="0" w:color="auto"/>
            </w:tcBorders>
            <w:vAlign w:val="center"/>
          </w:tcPr>
          <w:p w14:paraId="3A5AF6BA"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w:t>
            </w:r>
          </w:p>
        </w:tc>
        <w:tc>
          <w:tcPr>
            <w:tcW w:w="2020" w:type="dxa"/>
            <w:tcBorders>
              <w:top w:val="single" w:sz="4" w:space="0" w:color="auto"/>
              <w:bottom w:val="single" w:sz="2" w:space="0" w:color="auto"/>
            </w:tcBorders>
            <w:vAlign w:val="center"/>
          </w:tcPr>
          <w:p w14:paraId="4EB81EC0"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6.0m</w:t>
            </w:r>
          </w:p>
        </w:tc>
        <w:tc>
          <w:tcPr>
            <w:tcW w:w="851" w:type="dxa"/>
            <w:vMerge w:val="restart"/>
            <w:tcBorders>
              <w:top w:val="single" w:sz="4" w:space="0" w:color="auto"/>
              <w:bottom w:val="single" w:sz="2" w:space="0" w:color="auto"/>
            </w:tcBorders>
            <w:vAlign w:val="center"/>
          </w:tcPr>
          <w:p w14:paraId="08809C25"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2.2m</w:t>
            </w:r>
          </w:p>
        </w:tc>
      </w:tr>
      <w:tr w:rsidR="00AA5B4B" w:rsidRPr="00984A06" w14:paraId="5FC3B27B" w14:textId="77777777" w:rsidTr="00090541">
        <w:trPr>
          <w:trHeight w:val="283"/>
          <w:jc w:val="center"/>
        </w:trPr>
        <w:tc>
          <w:tcPr>
            <w:tcW w:w="3958" w:type="dxa"/>
            <w:gridSpan w:val="6"/>
            <w:vMerge/>
            <w:tcBorders>
              <w:top w:val="single" w:sz="2" w:space="0" w:color="auto"/>
              <w:bottom w:val="single" w:sz="2" w:space="0" w:color="auto"/>
              <w:right w:val="single" w:sz="4" w:space="0" w:color="auto"/>
            </w:tcBorders>
            <w:vAlign w:val="center"/>
          </w:tcPr>
          <w:p w14:paraId="2CD16C86" w14:textId="77777777" w:rsidR="00AA5B4B" w:rsidRPr="00984A06" w:rsidRDefault="00AA5B4B" w:rsidP="00090541">
            <w:pPr>
              <w:widowControl/>
              <w:jc w:val="left"/>
              <w:rPr>
                <w:rFonts w:ascii="仿宋" w:eastAsia="仿宋" w:hAnsi="仿宋"/>
                <w:snapToGrid w:val="0"/>
                <w:kern w:val="0"/>
              </w:rPr>
            </w:pPr>
          </w:p>
        </w:tc>
        <w:tc>
          <w:tcPr>
            <w:tcW w:w="2073" w:type="dxa"/>
            <w:tcBorders>
              <w:top w:val="single" w:sz="2" w:space="0" w:color="auto"/>
              <w:left w:val="single" w:sz="4" w:space="0" w:color="auto"/>
              <w:bottom w:val="single" w:sz="4" w:space="0" w:color="auto"/>
            </w:tcBorders>
            <w:vAlign w:val="center"/>
          </w:tcPr>
          <w:p w14:paraId="793D1C94"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二层及以上</w:t>
            </w:r>
          </w:p>
        </w:tc>
        <w:tc>
          <w:tcPr>
            <w:tcW w:w="2020" w:type="dxa"/>
            <w:tcBorders>
              <w:top w:val="single" w:sz="2" w:space="0" w:color="auto"/>
              <w:bottom w:val="single" w:sz="4" w:space="0" w:color="auto"/>
            </w:tcBorders>
            <w:vAlign w:val="center"/>
          </w:tcPr>
          <w:p w14:paraId="387E5A0B"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tcBorders>
              <w:top w:val="single" w:sz="2" w:space="0" w:color="auto"/>
              <w:bottom w:val="single" w:sz="4" w:space="0" w:color="auto"/>
            </w:tcBorders>
            <w:vAlign w:val="center"/>
          </w:tcPr>
          <w:p w14:paraId="625130A2" w14:textId="77777777" w:rsidR="00AA5B4B" w:rsidRPr="00984A06" w:rsidRDefault="00AA5B4B" w:rsidP="00090541">
            <w:pPr>
              <w:topLinePunct/>
              <w:jc w:val="center"/>
              <w:rPr>
                <w:rFonts w:ascii="仿宋" w:eastAsia="仿宋" w:hAnsi="仿宋"/>
                <w:snapToGrid w:val="0"/>
                <w:kern w:val="0"/>
              </w:rPr>
            </w:pPr>
          </w:p>
        </w:tc>
      </w:tr>
      <w:tr w:rsidR="00AA5B4B" w:rsidRPr="00984A06" w14:paraId="7920C3AB" w14:textId="77777777" w:rsidTr="00090541">
        <w:trPr>
          <w:trHeight w:val="283"/>
          <w:jc w:val="center"/>
        </w:trPr>
        <w:tc>
          <w:tcPr>
            <w:tcW w:w="3958" w:type="dxa"/>
            <w:gridSpan w:val="6"/>
            <w:vMerge w:val="restart"/>
            <w:tcBorders>
              <w:top w:val="single" w:sz="4" w:space="0" w:color="auto"/>
              <w:bottom w:val="single" w:sz="2" w:space="0" w:color="auto"/>
              <w:right w:val="single" w:sz="4" w:space="0" w:color="auto"/>
            </w:tcBorders>
            <w:vAlign w:val="center"/>
          </w:tcPr>
          <w:p w14:paraId="71A30DA5"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公寓式办公建筑</w:t>
            </w:r>
          </w:p>
        </w:tc>
        <w:tc>
          <w:tcPr>
            <w:tcW w:w="2073" w:type="dxa"/>
            <w:tcBorders>
              <w:top w:val="single" w:sz="4" w:space="0" w:color="auto"/>
              <w:left w:val="single" w:sz="4" w:space="0" w:color="auto"/>
              <w:bottom w:val="single" w:sz="2" w:space="0" w:color="auto"/>
            </w:tcBorders>
            <w:vAlign w:val="center"/>
          </w:tcPr>
          <w:p w14:paraId="174F618A"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首层作为公共大堂</w:t>
            </w:r>
          </w:p>
        </w:tc>
        <w:tc>
          <w:tcPr>
            <w:tcW w:w="2020" w:type="dxa"/>
            <w:tcBorders>
              <w:top w:val="single" w:sz="4" w:space="0" w:color="auto"/>
              <w:bottom w:val="single" w:sz="2" w:space="0" w:color="auto"/>
            </w:tcBorders>
            <w:vAlign w:val="center"/>
          </w:tcPr>
          <w:p w14:paraId="5B5DA281"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6.0m</w:t>
            </w:r>
          </w:p>
        </w:tc>
        <w:tc>
          <w:tcPr>
            <w:tcW w:w="851" w:type="dxa"/>
            <w:vMerge w:val="restart"/>
            <w:tcBorders>
              <w:top w:val="single" w:sz="4" w:space="0" w:color="auto"/>
              <w:bottom w:val="single" w:sz="2" w:space="0" w:color="auto"/>
            </w:tcBorders>
            <w:vAlign w:val="center"/>
          </w:tcPr>
          <w:p w14:paraId="3230119F"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2.2m</w:t>
            </w:r>
          </w:p>
        </w:tc>
      </w:tr>
      <w:tr w:rsidR="00AA5B4B" w:rsidRPr="00984A06" w14:paraId="3408BDF7" w14:textId="77777777" w:rsidTr="00090541">
        <w:trPr>
          <w:trHeight w:val="283"/>
          <w:jc w:val="center"/>
        </w:trPr>
        <w:tc>
          <w:tcPr>
            <w:tcW w:w="3958" w:type="dxa"/>
            <w:gridSpan w:val="6"/>
            <w:vMerge/>
            <w:tcBorders>
              <w:top w:val="single" w:sz="2" w:space="0" w:color="auto"/>
              <w:bottom w:val="single" w:sz="4" w:space="0" w:color="auto"/>
              <w:right w:val="single" w:sz="4" w:space="0" w:color="auto"/>
            </w:tcBorders>
            <w:vAlign w:val="center"/>
          </w:tcPr>
          <w:p w14:paraId="78FF7F30"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4" w:space="0" w:color="auto"/>
              <w:bottom w:val="single" w:sz="4" w:space="0" w:color="auto"/>
            </w:tcBorders>
            <w:vAlign w:val="center"/>
          </w:tcPr>
          <w:p w14:paraId="7CBF4F3E"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公寓式办公楼层</w:t>
            </w:r>
          </w:p>
        </w:tc>
        <w:tc>
          <w:tcPr>
            <w:tcW w:w="2020" w:type="dxa"/>
            <w:tcBorders>
              <w:top w:val="single" w:sz="2" w:space="0" w:color="auto"/>
              <w:bottom w:val="single" w:sz="4" w:space="0" w:color="auto"/>
            </w:tcBorders>
            <w:vAlign w:val="center"/>
          </w:tcPr>
          <w:p w14:paraId="524FF2A3"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3.6m</w:t>
            </w:r>
          </w:p>
        </w:tc>
        <w:tc>
          <w:tcPr>
            <w:tcW w:w="851" w:type="dxa"/>
            <w:vMerge/>
            <w:tcBorders>
              <w:top w:val="single" w:sz="2" w:space="0" w:color="auto"/>
              <w:bottom w:val="single" w:sz="4" w:space="0" w:color="auto"/>
            </w:tcBorders>
            <w:vAlign w:val="center"/>
          </w:tcPr>
          <w:p w14:paraId="601C2D75" w14:textId="77777777" w:rsidR="00AA5B4B" w:rsidRPr="00984A06" w:rsidRDefault="00AA5B4B" w:rsidP="00090541">
            <w:pPr>
              <w:topLinePunct/>
              <w:jc w:val="center"/>
              <w:rPr>
                <w:rFonts w:ascii="仿宋" w:eastAsia="仿宋" w:hAnsi="仿宋"/>
                <w:snapToGrid w:val="0"/>
                <w:kern w:val="0"/>
              </w:rPr>
            </w:pPr>
          </w:p>
        </w:tc>
      </w:tr>
      <w:tr w:rsidR="00AA5B4B" w:rsidRPr="00984A06" w14:paraId="2173193F" w14:textId="77777777" w:rsidTr="00090541">
        <w:trPr>
          <w:trHeight w:val="283"/>
          <w:jc w:val="center"/>
        </w:trPr>
        <w:tc>
          <w:tcPr>
            <w:tcW w:w="437" w:type="dxa"/>
            <w:vMerge w:val="restart"/>
            <w:tcBorders>
              <w:top w:val="single" w:sz="2" w:space="0" w:color="auto"/>
              <w:right w:val="single" w:sz="4" w:space="0" w:color="auto"/>
            </w:tcBorders>
            <w:vAlign w:val="center"/>
          </w:tcPr>
          <w:p w14:paraId="4E6C8C1D"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商业建筑</w:t>
            </w:r>
          </w:p>
        </w:tc>
        <w:tc>
          <w:tcPr>
            <w:tcW w:w="3521" w:type="dxa"/>
            <w:gridSpan w:val="5"/>
            <w:tcBorders>
              <w:top w:val="single" w:sz="2" w:space="0" w:color="auto"/>
              <w:bottom w:val="single" w:sz="4" w:space="0" w:color="auto"/>
              <w:right w:val="single" w:sz="4" w:space="0" w:color="auto"/>
            </w:tcBorders>
            <w:vAlign w:val="center"/>
          </w:tcPr>
          <w:p w14:paraId="35481724"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有特殊层高需求的仓储式商业</w:t>
            </w:r>
          </w:p>
        </w:tc>
        <w:tc>
          <w:tcPr>
            <w:tcW w:w="2073" w:type="dxa"/>
            <w:tcBorders>
              <w:top w:val="single" w:sz="2" w:space="0" w:color="auto"/>
              <w:left w:val="single" w:sz="4" w:space="0" w:color="auto"/>
              <w:bottom w:val="single" w:sz="4" w:space="0" w:color="auto"/>
            </w:tcBorders>
            <w:vAlign w:val="center"/>
          </w:tcPr>
          <w:p w14:paraId="29AC9B6B" w14:textId="77777777" w:rsidR="00AA5B4B" w:rsidRPr="00984A06" w:rsidRDefault="00AA5B4B" w:rsidP="00090541">
            <w:pPr>
              <w:topLinePunct/>
              <w:rPr>
                <w:rFonts w:ascii="仿宋" w:eastAsia="仿宋" w:hAnsi="仿宋"/>
                <w:snapToGrid w:val="0"/>
                <w:kern w:val="0"/>
              </w:rPr>
            </w:pPr>
          </w:p>
        </w:tc>
        <w:tc>
          <w:tcPr>
            <w:tcW w:w="2020" w:type="dxa"/>
            <w:tcBorders>
              <w:top w:val="single" w:sz="2" w:space="0" w:color="auto"/>
              <w:bottom w:val="single" w:sz="4" w:space="0" w:color="auto"/>
            </w:tcBorders>
            <w:vAlign w:val="center"/>
          </w:tcPr>
          <w:p w14:paraId="5DD31B74"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8.0m</w:t>
            </w:r>
          </w:p>
        </w:tc>
        <w:tc>
          <w:tcPr>
            <w:tcW w:w="851" w:type="dxa"/>
            <w:tcBorders>
              <w:top w:val="single" w:sz="2" w:space="0" w:color="auto"/>
              <w:bottom w:val="single" w:sz="4" w:space="0" w:color="auto"/>
            </w:tcBorders>
            <w:vAlign w:val="center"/>
          </w:tcPr>
          <w:p w14:paraId="06D12B34"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8.0m</w:t>
            </w:r>
          </w:p>
        </w:tc>
      </w:tr>
      <w:tr w:rsidR="00AA5B4B" w:rsidRPr="00984A06" w14:paraId="3B165138" w14:textId="77777777" w:rsidTr="00090541">
        <w:trPr>
          <w:trHeight w:val="283"/>
          <w:jc w:val="center"/>
        </w:trPr>
        <w:tc>
          <w:tcPr>
            <w:tcW w:w="437" w:type="dxa"/>
            <w:vMerge/>
            <w:tcBorders>
              <w:right w:val="single" w:sz="4" w:space="0" w:color="auto"/>
            </w:tcBorders>
            <w:vAlign w:val="center"/>
          </w:tcPr>
          <w:p w14:paraId="579C57EF" w14:textId="77777777" w:rsidR="00AA5B4B" w:rsidRPr="00984A06" w:rsidRDefault="00AA5B4B" w:rsidP="00090541">
            <w:pPr>
              <w:topLinePunct/>
              <w:jc w:val="left"/>
              <w:rPr>
                <w:rFonts w:ascii="仿宋" w:eastAsia="仿宋" w:hAnsi="仿宋"/>
                <w:snapToGrid w:val="0"/>
                <w:kern w:val="0"/>
              </w:rPr>
            </w:pPr>
          </w:p>
        </w:tc>
        <w:tc>
          <w:tcPr>
            <w:tcW w:w="464" w:type="dxa"/>
            <w:vMerge w:val="restart"/>
            <w:tcBorders>
              <w:top w:val="single" w:sz="4" w:space="0" w:color="auto"/>
              <w:left w:val="single" w:sz="4" w:space="0" w:color="auto"/>
              <w:right w:val="single" w:sz="2" w:space="0" w:color="auto"/>
            </w:tcBorders>
            <w:vAlign w:val="center"/>
          </w:tcPr>
          <w:p w14:paraId="23E641B2" w14:textId="77777777" w:rsidR="00AA5B4B" w:rsidRPr="00984A06" w:rsidRDefault="00AA5B4B" w:rsidP="00090541">
            <w:pPr>
              <w:topLinePunct/>
              <w:jc w:val="center"/>
              <w:rPr>
                <w:rFonts w:ascii="仿宋" w:eastAsia="仿宋" w:hAnsi="仿宋"/>
                <w:b/>
                <w:snapToGrid w:val="0"/>
                <w:kern w:val="0"/>
              </w:rPr>
            </w:pPr>
            <w:r w:rsidRPr="00984A06">
              <w:rPr>
                <w:rFonts w:ascii="仿宋" w:eastAsia="仿宋" w:hAnsi="仿宋" w:hint="eastAsia"/>
                <w:snapToGrid w:val="0"/>
                <w:kern w:val="0"/>
              </w:rPr>
              <w:t>除上述情形外</w:t>
            </w:r>
          </w:p>
        </w:tc>
        <w:tc>
          <w:tcPr>
            <w:tcW w:w="3057" w:type="dxa"/>
            <w:gridSpan w:val="4"/>
            <w:vMerge w:val="restart"/>
            <w:tcBorders>
              <w:top w:val="single" w:sz="4" w:space="0" w:color="auto"/>
              <w:left w:val="single" w:sz="4" w:space="0" w:color="auto"/>
              <w:bottom w:val="single" w:sz="2" w:space="0" w:color="auto"/>
              <w:right w:val="single" w:sz="2" w:space="0" w:color="auto"/>
            </w:tcBorders>
            <w:vAlign w:val="center"/>
          </w:tcPr>
          <w:p w14:paraId="53730348"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旅馆(酒店)</w:t>
            </w:r>
          </w:p>
        </w:tc>
        <w:tc>
          <w:tcPr>
            <w:tcW w:w="2073" w:type="dxa"/>
            <w:tcBorders>
              <w:top w:val="single" w:sz="4" w:space="0" w:color="auto"/>
              <w:left w:val="single" w:sz="2" w:space="0" w:color="auto"/>
              <w:bottom w:val="single" w:sz="2" w:space="0" w:color="auto"/>
              <w:right w:val="single" w:sz="2" w:space="0" w:color="auto"/>
            </w:tcBorders>
            <w:vAlign w:val="center"/>
          </w:tcPr>
          <w:p w14:paraId="7E51D524"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首层作为大堂(门厅)</w:t>
            </w:r>
          </w:p>
        </w:tc>
        <w:tc>
          <w:tcPr>
            <w:tcW w:w="2020" w:type="dxa"/>
            <w:tcBorders>
              <w:top w:val="single" w:sz="4" w:space="0" w:color="auto"/>
              <w:left w:val="single" w:sz="2" w:space="0" w:color="auto"/>
              <w:bottom w:val="single" w:sz="2" w:space="0" w:color="auto"/>
            </w:tcBorders>
            <w:vAlign w:val="center"/>
          </w:tcPr>
          <w:p w14:paraId="246ACD2D"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6.0m</w:t>
            </w:r>
          </w:p>
        </w:tc>
        <w:tc>
          <w:tcPr>
            <w:tcW w:w="851" w:type="dxa"/>
            <w:vMerge w:val="restart"/>
            <w:tcBorders>
              <w:top w:val="single" w:sz="2" w:space="0" w:color="auto"/>
            </w:tcBorders>
            <w:vAlign w:val="center"/>
          </w:tcPr>
          <w:p w14:paraId="304DFE02"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2.2m</w:t>
            </w:r>
          </w:p>
        </w:tc>
      </w:tr>
      <w:tr w:rsidR="00AA5B4B" w:rsidRPr="00984A06" w14:paraId="1A6E475F" w14:textId="77777777" w:rsidTr="00090541">
        <w:trPr>
          <w:trHeight w:val="283"/>
          <w:jc w:val="center"/>
        </w:trPr>
        <w:tc>
          <w:tcPr>
            <w:tcW w:w="437" w:type="dxa"/>
            <w:vMerge/>
            <w:tcBorders>
              <w:right w:val="single" w:sz="4" w:space="0" w:color="auto"/>
            </w:tcBorders>
            <w:vAlign w:val="center"/>
          </w:tcPr>
          <w:p w14:paraId="6236978D"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6360DDA1" w14:textId="77777777" w:rsidR="00AA5B4B" w:rsidRPr="00984A06" w:rsidRDefault="00AA5B4B" w:rsidP="00090541">
            <w:pPr>
              <w:topLinePunct/>
              <w:jc w:val="left"/>
              <w:rPr>
                <w:rFonts w:ascii="仿宋" w:eastAsia="仿宋" w:hAnsi="仿宋"/>
                <w:b/>
                <w:snapToGrid w:val="0"/>
                <w:kern w:val="0"/>
              </w:rPr>
            </w:pPr>
          </w:p>
        </w:tc>
        <w:tc>
          <w:tcPr>
            <w:tcW w:w="3057" w:type="dxa"/>
            <w:gridSpan w:val="4"/>
            <w:vMerge/>
            <w:tcBorders>
              <w:top w:val="single" w:sz="2" w:space="0" w:color="auto"/>
              <w:left w:val="single" w:sz="4" w:space="0" w:color="auto"/>
              <w:bottom w:val="single" w:sz="2" w:space="0" w:color="auto"/>
              <w:right w:val="single" w:sz="2" w:space="0" w:color="auto"/>
            </w:tcBorders>
            <w:vAlign w:val="center"/>
          </w:tcPr>
          <w:p w14:paraId="1623486D" w14:textId="77777777" w:rsidR="00AA5B4B" w:rsidRPr="00984A06" w:rsidRDefault="00AA5B4B" w:rsidP="00090541">
            <w:pPr>
              <w:topLinePunct/>
              <w:jc w:val="left"/>
              <w:rPr>
                <w:rFonts w:ascii="仿宋" w:eastAsia="仿宋" w:hAnsi="仿宋"/>
                <w:b/>
                <w:snapToGrid w:val="0"/>
                <w:kern w:val="0"/>
              </w:rPr>
            </w:pPr>
          </w:p>
        </w:tc>
        <w:tc>
          <w:tcPr>
            <w:tcW w:w="2073" w:type="dxa"/>
            <w:tcBorders>
              <w:top w:val="single" w:sz="2" w:space="0" w:color="auto"/>
              <w:left w:val="single" w:sz="2" w:space="0" w:color="auto"/>
              <w:bottom w:val="single" w:sz="2" w:space="0" w:color="auto"/>
              <w:right w:val="single" w:sz="2" w:space="0" w:color="auto"/>
            </w:tcBorders>
            <w:vAlign w:val="center"/>
          </w:tcPr>
          <w:p w14:paraId="629E3664" w14:textId="77777777" w:rsidR="00AA5B4B" w:rsidRPr="00984A06" w:rsidRDefault="00AA5B4B" w:rsidP="00090541">
            <w:pPr>
              <w:topLinePunct/>
              <w:rPr>
                <w:rFonts w:ascii="仿宋" w:eastAsia="仿宋" w:hAnsi="仿宋"/>
                <w:snapToGrid w:val="0"/>
                <w:kern w:val="0"/>
              </w:rPr>
            </w:pPr>
            <w:r w:rsidRPr="00947CE1">
              <w:rPr>
                <w:rFonts w:ascii="仿宋" w:eastAsia="仿宋" w:hAnsi="仿宋" w:hint="eastAsia"/>
                <w:snapToGrid w:val="0"/>
                <w:kern w:val="0"/>
              </w:rPr>
              <w:t>公共配套区域</w:t>
            </w:r>
          </w:p>
        </w:tc>
        <w:tc>
          <w:tcPr>
            <w:tcW w:w="2020" w:type="dxa"/>
            <w:tcBorders>
              <w:top w:val="single" w:sz="2" w:space="0" w:color="auto"/>
              <w:left w:val="single" w:sz="2" w:space="0" w:color="auto"/>
              <w:bottom w:val="single" w:sz="2" w:space="0" w:color="auto"/>
            </w:tcBorders>
            <w:vAlign w:val="center"/>
          </w:tcPr>
          <w:p w14:paraId="6A998E64"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snapToGrid w:val="0"/>
                <w:kern w:val="0"/>
              </w:rPr>
              <w:t>5.</w:t>
            </w:r>
            <w:r w:rsidRPr="00947CE1">
              <w:rPr>
                <w:rFonts w:ascii="仿宋" w:eastAsia="仿宋" w:hAnsi="仿宋" w:hint="eastAsia"/>
                <w:snapToGrid w:val="0"/>
                <w:kern w:val="0"/>
              </w:rPr>
              <w:t>4</w:t>
            </w:r>
            <w:r w:rsidRPr="00984A06">
              <w:rPr>
                <w:rFonts w:ascii="仿宋" w:eastAsia="仿宋" w:hAnsi="仿宋"/>
                <w:snapToGrid w:val="0"/>
                <w:kern w:val="0"/>
              </w:rPr>
              <w:t>m</w:t>
            </w:r>
          </w:p>
        </w:tc>
        <w:tc>
          <w:tcPr>
            <w:tcW w:w="851" w:type="dxa"/>
            <w:vMerge/>
            <w:vAlign w:val="center"/>
          </w:tcPr>
          <w:p w14:paraId="1FF87A08" w14:textId="77777777" w:rsidR="00AA5B4B" w:rsidRPr="00984A06" w:rsidRDefault="00AA5B4B" w:rsidP="00090541">
            <w:pPr>
              <w:topLinePunct/>
              <w:jc w:val="center"/>
              <w:rPr>
                <w:rFonts w:ascii="仿宋" w:eastAsia="仿宋" w:hAnsi="仿宋"/>
                <w:snapToGrid w:val="0"/>
                <w:kern w:val="0"/>
              </w:rPr>
            </w:pPr>
          </w:p>
        </w:tc>
      </w:tr>
      <w:tr w:rsidR="00AA5B4B" w:rsidRPr="00984A06" w14:paraId="0FA02412" w14:textId="77777777" w:rsidTr="00090541">
        <w:trPr>
          <w:trHeight w:val="283"/>
          <w:jc w:val="center"/>
        </w:trPr>
        <w:tc>
          <w:tcPr>
            <w:tcW w:w="437" w:type="dxa"/>
            <w:vMerge/>
            <w:tcBorders>
              <w:right w:val="single" w:sz="4" w:space="0" w:color="auto"/>
            </w:tcBorders>
            <w:vAlign w:val="center"/>
          </w:tcPr>
          <w:p w14:paraId="13B4BF69"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181FE5F4" w14:textId="77777777" w:rsidR="00AA5B4B" w:rsidRPr="00984A06" w:rsidRDefault="00AA5B4B" w:rsidP="00090541">
            <w:pPr>
              <w:topLinePunct/>
              <w:jc w:val="left"/>
              <w:rPr>
                <w:rFonts w:ascii="仿宋" w:eastAsia="仿宋" w:hAnsi="仿宋"/>
                <w:b/>
                <w:snapToGrid w:val="0"/>
                <w:kern w:val="0"/>
              </w:rPr>
            </w:pPr>
          </w:p>
        </w:tc>
        <w:tc>
          <w:tcPr>
            <w:tcW w:w="3057" w:type="dxa"/>
            <w:gridSpan w:val="4"/>
            <w:vMerge/>
            <w:tcBorders>
              <w:top w:val="single" w:sz="2" w:space="0" w:color="auto"/>
              <w:left w:val="single" w:sz="4" w:space="0" w:color="auto"/>
              <w:bottom w:val="single" w:sz="2" w:space="0" w:color="auto"/>
              <w:right w:val="single" w:sz="2" w:space="0" w:color="auto"/>
            </w:tcBorders>
            <w:vAlign w:val="center"/>
          </w:tcPr>
          <w:p w14:paraId="1AC58E12" w14:textId="77777777" w:rsidR="00AA5B4B" w:rsidRPr="00984A06" w:rsidRDefault="00AA5B4B" w:rsidP="00090541">
            <w:pPr>
              <w:topLinePunct/>
              <w:jc w:val="left"/>
              <w:rPr>
                <w:rFonts w:ascii="仿宋" w:eastAsia="仿宋" w:hAnsi="仿宋"/>
                <w:b/>
                <w:snapToGrid w:val="0"/>
                <w:kern w:val="0"/>
              </w:rPr>
            </w:pPr>
          </w:p>
        </w:tc>
        <w:tc>
          <w:tcPr>
            <w:tcW w:w="2073" w:type="dxa"/>
            <w:tcBorders>
              <w:top w:val="single" w:sz="2" w:space="0" w:color="auto"/>
              <w:left w:val="single" w:sz="2" w:space="0" w:color="auto"/>
              <w:bottom w:val="single" w:sz="2" w:space="0" w:color="auto"/>
              <w:right w:val="single" w:sz="2" w:space="0" w:color="auto"/>
            </w:tcBorders>
            <w:vAlign w:val="center"/>
          </w:tcPr>
          <w:p w14:paraId="27E80682"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客房层</w:t>
            </w:r>
          </w:p>
        </w:tc>
        <w:tc>
          <w:tcPr>
            <w:tcW w:w="2020" w:type="dxa"/>
            <w:tcBorders>
              <w:top w:val="single" w:sz="2" w:space="0" w:color="auto"/>
              <w:left w:val="single" w:sz="2" w:space="0" w:color="auto"/>
              <w:bottom w:val="single" w:sz="2" w:space="0" w:color="auto"/>
            </w:tcBorders>
            <w:vAlign w:val="center"/>
          </w:tcPr>
          <w:p w14:paraId="0B4E6506"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4.2m</w:t>
            </w:r>
          </w:p>
        </w:tc>
        <w:tc>
          <w:tcPr>
            <w:tcW w:w="851" w:type="dxa"/>
            <w:vMerge/>
            <w:vAlign w:val="center"/>
          </w:tcPr>
          <w:p w14:paraId="598648B5" w14:textId="77777777" w:rsidR="00AA5B4B" w:rsidRPr="00984A06" w:rsidRDefault="00AA5B4B" w:rsidP="00090541">
            <w:pPr>
              <w:topLinePunct/>
              <w:jc w:val="center"/>
              <w:rPr>
                <w:rFonts w:ascii="仿宋" w:eastAsia="仿宋" w:hAnsi="仿宋"/>
                <w:snapToGrid w:val="0"/>
                <w:kern w:val="0"/>
              </w:rPr>
            </w:pPr>
          </w:p>
        </w:tc>
      </w:tr>
      <w:tr w:rsidR="00AA5B4B" w:rsidRPr="00984A06" w14:paraId="17E9C459" w14:textId="77777777" w:rsidTr="00090541">
        <w:trPr>
          <w:trHeight w:val="283"/>
          <w:jc w:val="center"/>
        </w:trPr>
        <w:tc>
          <w:tcPr>
            <w:tcW w:w="437" w:type="dxa"/>
            <w:vMerge/>
            <w:tcBorders>
              <w:right w:val="single" w:sz="4" w:space="0" w:color="auto"/>
            </w:tcBorders>
            <w:vAlign w:val="center"/>
          </w:tcPr>
          <w:p w14:paraId="0D9471A0"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12D7CB9D" w14:textId="77777777" w:rsidR="00AA5B4B" w:rsidRPr="00984A06" w:rsidRDefault="00AA5B4B" w:rsidP="00090541">
            <w:pPr>
              <w:topLinePunct/>
              <w:jc w:val="left"/>
              <w:rPr>
                <w:rFonts w:ascii="仿宋" w:eastAsia="仿宋" w:hAnsi="仿宋"/>
                <w:b/>
                <w:snapToGrid w:val="0"/>
                <w:kern w:val="0"/>
              </w:rPr>
            </w:pPr>
          </w:p>
        </w:tc>
        <w:tc>
          <w:tcPr>
            <w:tcW w:w="891" w:type="dxa"/>
            <w:vMerge w:val="restart"/>
            <w:tcBorders>
              <w:top w:val="single" w:sz="2" w:space="0" w:color="auto"/>
              <w:left w:val="single" w:sz="4" w:space="0" w:color="auto"/>
              <w:bottom w:val="single" w:sz="2" w:space="0" w:color="auto"/>
              <w:right w:val="single" w:sz="2" w:space="0" w:color="auto"/>
            </w:tcBorders>
            <w:vAlign w:val="center"/>
          </w:tcPr>
          <w:p w14:paraId="7BAAFA42"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除旅馆(酒店)外</w:t>
            </w:r>
          </w:p>
        </w:tc>
        <w:tc>
          <w:tcPr>
            <w:tcW w:w="2166" w:type="dxa"/>
            <w:gridSpan w:val="3"/>
            <w:vMerge w:val="restart"/>
            <w:tcBorders>
              <w:top w:val="single" w:sz="2" w:space="0" w:color="auto"/>
              <w:left w:val="single" w:sz="2" w:space="0" w:color="auto"/>
              <w:bottom w:val="single" w:sz="2" w:space="0" w:color="auto"/>
              <w:right w:val="single" w:sz="2" w:space="0" w:color="auto"/>
            </w:tcBorders>
            <w:vAlign w:val="center"/>
          </w:tcPr>
          <w:p w14:paraId="694FA6F7"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普通商业建筑、层内</w:t>
            </w:r>
            <w:r w:rsidRPr="00984A06">
              <w:rPr>
                <w:rFonts w:ascii="仿宋" w:eastAsia="仿宋" w:hAnsi="仿宋"/>
                <w:snapToGrid w:val="0"/>
                <w:kern w:val="0"/>
              </w:rPr>
              <w:t>50%</w:t>
            </w:r>
            <w:r w:rsidRPr="00984A06">
              <w:rPr>
                <w:rFonts w:ascii="仿宋" w:eastAsia="仿宋" w:hAnsi="仿宋" w:hint="eastAsia"/>
                <w:snapToGrid w:val="0"/>
                <w:kern w:val="0"/>
              </w:rPr>
              <w:t>以上为小型商铺</w:t>
            </w:r>
          </w:p>
        </w:tc>
        <w:tc>
          <w:tcPr>
            <w:tcW w:w="2073" w:type="dxa"/>
            <w:tcBorders>
              <w:top w:val="single" w:sz="2" w:space="0" w:color="auto"/>
              <w:left w:val="single" w:sz="2" w:space="0" w:color="auto"/>
              <w:bottom w:val="single" w:sz="2" w:space="0" w:color="auto"/>
              <w:right w:val="single" w:sz="2" w:space="0" w:color="auto"/>
            </w:tcBorders>
            <w:vAlign w:val="center"/>
          </w:tcPr>
          <w:p w14:paraId="2FC54EA3"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首层至六层</w:t>
            </w:r>
          </w:p>
        </w:tc>
        <w:tc>
          <w:tcPr>
            <w:tcW w:w="2020" w:type="dxa"/>
            <w:tcBorders>
              <w:top w:val="single" w:sz="2" w:space="0" w:color="auto"/>
              <w:left w:val="single" w:sz="2" w:space="0" w:color="auto"/>
              <w:bottom w:val="single" w:sz="2" w:space="0" w:color="auto"/>
            </w:tcBorders>
            <w:vAlign w:val="center"/>
          </w:tcPr>
          <w:p w14:paraId="3F669530"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snapToGrid w:val="0"/>
                <w:kern w:val="0"/>
              </w:rPr>
              <w:t>5.</w:t>
            </w:r>
            <w:r w:rsidRPr="00947CE1">
              <w:rPr>
                <w:rFonts w:ascii="仿宋" w:eastAsia="仿宋" w:hAnsi="仿宋" w:hint="eastAsia"/>
                <w:snapToGrid w:val="0"/>
                <w:kern w:val="0"/>
              </w:rPr>
              <w:t>4</w:t>
            </w:r>
            <w:r w:rsidRPr="00984A06">
              <w:rPr>
                <w:rFonts w:ascii="仿宋" w:eastAsia="仿宋" w:hAnsi="仿宋"/>
                <w:snapToGrid w:val="0"/>
                <w:kern w:val="0"/>
              </w:rPr>
              <w:t>m</w:t>
            </w:r>
          </w:p>
        </w:tc>
        <w:tc>
          <w:tcPr>
            <w:tcW w:w="851" w:type="dxa"/>
            <w:vMerge/>
            <w:vAlign w:val="center"/>
          </w:tcPr>
          <w:p w14:paraId="5D762156" w14:textId="77777777" w:rsidR="00AA5B4B" w:rsidRPr="00984A06" w:rsidRDefault="00AA5B4B" w:rsidP="00090541">
            <w:pPr>
              <w:topLinePunct/>
              <w:jc w:val="center"/>
              <w:rPr>
                <w:rFonts w:ascii="仿宋" w:eastAsia="仿宋" w:hAnsi="仿宋"/>
                <w:snapToGrid w:val="0"/>
                <w:kern w:val="0"/>
              </w:rPr>
            </w:pPr>
          </w:p>
        </w:tc>
      </w:tr>
      <w:tr w:rsidR="00AA5B4B" w:rsidRPr="00984A06" w14:paraId="0C351745" w14:textId="77777777" w:rsidTr="00090541">
        <w:trPr>
          <w:trHeight w:val="283"/>
          <w:jc w:val="center"/>
        </w:trPr>
        <w:tc>
          <w:tcPr>
            <w:tcW w:w="437" w:type="dxa"/>
            <w:vMerge/>
            <w:tcBorders>
              <w:right w:val="single" w:sz="4" w:space="0" w:color="auto"/>
            </w:tcBorders>
            <w:vAlign w:val="center"/>
          </w:tcPr>
          <w:p w14:paraId="7E1E5794"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6D12D361" w14:textId="77777777" w:rsidR="00AA5B4B" w:rsidRPr="00984A06" w:rsidRDefault="00AA5B4B" w:rsidP="00090541">
            <w:pPr>
              <w:topLinePunct/>
              <w:jc w:val="center"/>
              <w:rPr>
                <w:rFonts w:ascii="仿宋" w:eastAsia="仿宋" w:hAnsi="仿宋"/>
                <w:snapToGrid w:val="0"/>
                <w:kern w:val="0"/>
              </w:rPr>
            </w:pPr>
          </w:p>
        </w:tc>
        <w:tc>
          <w:tcPr>
            <w:tcW w:w="891" w:type="dxa"/>
            <w:vMerge/>
            <w:tcBorders>
              <w:top w:val="single" w:sz="2" w:space="0" w:color="auto"/>
              <w:left w:val="single" w:sz="4" w:space="0" w:color="auto"/>
              <w:bottom w:val="single" w:sz="2" w:space="0" w:color="auto"/>
              <w:right w:val="single" w:sz="2" w:space="0" w:color="auto"/>
            </w:tcBorders>
            <w:vAlign w:val="center"/>
          </w:tcPr>
          <w:p w14:paraId="064431F1" w14:textId="77777777" w:rsidR="00AA5B4B" w:rsidRPr="00984A06" w:rsidRDefault="00AA5B4B" w:rsidP="00090541">
            <w:pPr>
              <w:topLinePunct/>
              <w:jc w:val="center"/>
              <w:rPr>
                <w:rFonts w:ascii="仿宋" w:eastAsia="仿宋" w:hAnsi="仿宋"/>
                <w:snapToGrid w:val="0"/>
                <w:kern w:val="0"/>
              </w:rPr>
            </w:pPr>
          </w:p>
        </w:tc>
        <w:tc>
          <w:tcPr>
            <w:tcW w:w="2166" w:type="dxa"/>
            <w:gridSpan w:val="3"/>
            <w:vMerge/>
            <w:tcBorders>
              <w:top w:val="single" w:sz="2" w:space="0" w:color="auto"/>
              <w:left w:val="single" w:sz="2" w:space="0" w:color="auto"/>
              <w:bottom w:val="single" w:sz="2" w:space="0" w:color="auto"/>
              <w:right w:val="single" w:sz="2" w:space="0" w:color="auto"/>
            </w:tcBorders>
            <w:vAlign w:val="center"/>
          </w:tcPr>
          <w:p w14:paraId="013CAE37"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2" w:space="0" w:color="auto"/>
              <w:bottom w:val="single" w:sz="2" w:space="0" w:color="auto"/>
              <w:right w:val="single" w:sz="2" w:space="0" w:color="auto"/>
            </w:tcBorders>
            <w:vAlign w:val="center"/>
          </w:tcPr>
          <w:p w14:paraId="0FF42849"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tcBorders>
              <w:top w:val="single" w:sz="2" w:space="0" w:color="auto"/>
              <w:left w:val="single" w:sz="2" w:space="0" w:color="auto"/>
              <w:bottom w:val="single" w:sz="2" w:space="0" w:color="auto"/>
            </w:tcBorders>
            <w:vAlign w:val="center"/>
          </w:tcPr>
          <w:p w14:paraId="24BA23C2"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vAlign w:val="center"/>
          </w:tcPr>
          <w:p w14:paraId="13FA810A" w14:textId="77777777" w:rsidR="00AA5B4B" w:rsidRPr="00984A06" w:rsidRDefault="00AA5B4B" w:rsidP="00090541">
            <w:pPr>
              <w:topLinePunct/>
              <w:jc w:val="center"/>
              <w:rPr>
                <w:rFonts w:ascii="仿宋" w:eastAsia="仿宋" w:hAnsi="仿宋"/>
                <w:snapToGrid w:val="0"/>
                <w:kern w:val="0"/>
              </w:rPr>
            </w:pPr>
          </w:p>
        </w:tc>
      </w:tr>
      <w:tr w:rsidR="00AA5B4B" w:rsidRPr="00984A06" w14:paraId="2190B1CB" w14:textId="77777777" w:rsidTr="00090541">
        <w:trPr>
          <w:trHeight w:val="283"/>
          <w:jc w:val="center"/>
        </w:trPr>
        <w:tc>
          <w:tcPr>
            <w:tcW w:w="437" w:type="dxa"/>
            <w:vMerge/>
            <w:tcBorders>
              <w:right w:val="single" w:sz="4" w:space="0" w:color="auto"/>
            </w:tcBorders>
            <w:vAlign w:val="center"/>
          </w:tcPr>
          <w:p w14:paraId="6BCA577E"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4C8B5F6B" w14:textId="77777777" w:rsidR="00AA5B4B" w:rsidRPr="00984A06" w:rsidRDefault="00AA5B4B" w:rsidP="00090541">
            <w:pPr>
              <w:topLinePunct/>
              <w:jc w:val="center"/>
              <w:rPr>
                <w:rFonts w:ascii="仿宋" w:eastAsia="仿宋" w:hAnsi="仿宋"/>
                <w:snapToGrid w:val="0"/>
                <w:kern w:val="0"/>
              </w:rPr>
            </w:pPr>
          </w:p>
        </w:tc>
        <w:tc>
          <w:tcPr>
            <w:tcW w:w="891" w:type="dxa"/>
            <w:vMerge/>
            <w:tcBorders>
              <w:top w:val="single" w:sz="2" w:space="0" w:color="auto"/>
              <w:left w:val="single" w:sz="4" w:space="0" w:color="auto"/>
              <w:bottom w:val="single" w:sz="2" w:space="0" w:color="auto"/>
              <w:right w:val="single" w:sz="2" w:space="0" w:color="auto"/>
            </w:tcBorders>
            <w:vAlign w:val="center"/>
          </w:tcPr>
          <w:p w14:paraId="19D857A0" w14:textId="77777777" w:rsidR="00AA5B4B" w:rsidRPr="00984A06" w:rsidRDefault="00AA5B4B" w:rsidP="00090541">
            <w:pPr>
              <w:topLinePunct/>
              <w:jc w:val="center"/>
              <w:rPr>
                <w:rFonts w:ascii="仿宋" w:eastAsia="仿宋" w:hAnsi="仿宋"/>
                <w:snapToGrid w:val="0"/>
                <w:kern w:val="0"/>
              </w:rPr>
            </w:pPr>
          </w:p>
        </w:tc>
        <w:tc>
          <w:tcPr>
            <w:tcW w:w="652" w:type="dxa"/>
            <w:gridSpan w:val="2"/>
            <w:vMerge w:val="restart"/>
            <w:tcBorders>
              <w:top w:val="single" w:sz="2" w:space="0" w:color="auto"/>
              <w:left w:val="single" w:sz="2" w:space="0" w:color="auto"/>
              <w:bottom w:val="single" w:sz="2" w:space="0" w:color="auto"/>
              <w:right w:val="single" w:sz="2" w:space="0" w:color="auto"/>
            </w:tcBorders>
            <w:vAlign w:val="center"/>
          </w:tcPr>
          <w:p w14:paraId="1BA6611B"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集中大型商业建筑</w:t>
            </w:r>
          </w:p>
        </w:tc>
        <w:tc>
          <w:tcPr>
            <w:tcW w:w="1514" w:type="dxa"/>
            <w:vMerge w:val="restart"/>
            <w:tcBorders>
              <w:top w:val="single" w:sz="2" w:space="0" w:color="auto"/>
              <w:left w:val="single" w:sz="2" w:space="0" w:color="auto"/>
              <w:bottom w:val="single" w:sz="2" w:space="0" w:color="auto"/>
              <w:right w:val="single" w:sz="2" w:space="0" w:color="auto"/>
            </w:tcBorders>
            <w:vAlign w:val="center"/>
          </w:tcPr>
          <w:p w14:paraId="58E80354"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单层商业建筑</w:t>
            </w:r>
          </w:p>
          <w:p w14:paraId="57D48209"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面积≤</w:t>
            </w:r>
            <w:r w:rsidRPr="00984A06">
              <w:rPr>
                <w:rFonts w:ascii="仿宋" w:eastAsia="仿宋" w:hAnsi="仿宋"/>
                <w:snapToGrid w:val="0"/>
                <w:kern w:val="0"/>
              </w:rPr>
              <w:t>8000㎡</w:t>
            </w:r>
          </w:p>
        </w:tc>
        <w:tc>
          <w:tcPr>
            <w:tcW w:w="2073" w:type="dxa"/>
            <w:tcBorders>
              <w:top w:val="single" w:sz="2" w:space="0" w:color="auto"/>
              <w:left w:val="single" w:sz="2" w:space="0" w:color="auto"/>
              <w:bottom w:val="single" w:sz="2" w:space="0" w:color="auto"/>
              <w:right w:val="single" w:sz="2" w:space="0" w:color="auto"/>
            </w:tcBorders>
            <w:vAlign w:val="center"/>
          </w:tcPr>
          <w:p w14:paraId="0E8D68EA"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w:t>
            </w:r>
          </w:p>
        </w:tc>
        <w:tc>
          <w:tcPr>
            <w:tcW w:w="2020" w:type="dxa"/>
            <w:tcBorders>
              <w:top w:val="single" w:sz="2" w:space="0" w:color="auto"/>
              <w:left w:val="single" w:sz="2" w:space="0" w:color="auto"/>
              <w:bottom w:val="single" w:sz="2" w:space="0" w:color="auto"/>
            </w:tcBorders>
            <w:vAlign w:val="center"/>
          </w:tcPr>
          <w:p w14:paraId="61FEA416"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6.6m</w:t>
            </w:r>
          </w:p>
        </w:tc>
        <w:tc>
          <w:tcPr>
            <w:tcW w:w="851" w:type="dxa"/>
            <w:vMerge/>
            <w:vAlign w:val="center"/>
          </w:tcPr>
          <w:p w14:paraId="00E9B9FC" w14:textId="77777777" w:rsidR="00AA5B4B" w:rsidRPr="00984A06" w:rsidRDefault="00AA5B4B" w:rsidP="00090541">
            <w:pPr>
              <w:topLinePunct/>
              <w:jc w:val="center"/>
              <w:rPr>
                <w:rFonts w:ascii="仿宋" w:eastAsia="仿宋" w:hAnsi="仿宋"/>
                <w:snapToGrid w:val="0"/>
                <w:kern w:val="0"/>
              </w:rPr>
            </w:pPr>
          </w:p>
        </w:tc>
      </w:tr>
      <w:tr w:rsidR="00AA5B4B" w:rsidRPr="00984A06" w14:paraId="0AB8D43E" w14:textId="77777777" w:rsidTr="00090541">
        <w:trPr>
          <w:trHeight w:val="283"/>
          <w:jc w:val="center"/>
        </w:trPr>
        <w:tc>
          <w:tcPr>
            <w:tcW w:w="437" w:type="dxa"/>
            <w:vMerge/>
            <w:tcBorders>
              <w:right w:val="single" w:sz="4" w:space="0" w:color="auto"/>
            </w:tcBorders>
            <w:vAlign w:val="center"/>
          </w:tcPr>
          <w:p w14:paraId="470189E5"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2113F0AB" w14:textId="77777777" w:rsidR="00AA5B4B" w:rsidRPr="00984A06" w:rsidRDefault="00AA5B4B" w:rsidP="00090541">
            <w:pPr>
              <w:topLinePunct/>
              <w:jc w:val="left"/>
              <w:rPr>
                <w:rFonts w:ascii="仿宋" w:eastAsia="仿宋" w:hAnsi="仿宋"/>
                <w:snapToGrid w:val="0"/>
                <w:kern w:val="0"/>
              </w:rPr>
            </w:pPr>
          </w:p>
        </w:tc>
        <w:tc>
          <w:tcPr>
            <w:tcW w:w="891" w:type="dxa"/>
            <w:vMerge/>
            <w:tcBorders>
              <w:top w:val="single" w:sz="2" w:space="0" w:color="auto"/>
              <w:left w:val="single" w:sz="4" w:space="0" w:color="auto"/>
              <w:bottom w:val="single" w:sz="2" w:space="0" w:color="auto"/>
              <w:right w:val="single" w:sz="2" w:space="0" w:color="auto"/>
            </w:tcBorders>
            <w:vAlign w:val="center"/>
          </w:tcPr>
          <w:p w14:paraId="1504A372"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top w:val="single" w:sz="2" w:space="0" w:color="auto"/>
              <w:left w:val="single" w:sz="2" w:space="0" w:color="auto"/>
              <w:bottom w:val="single" w:sz="2" w:space="0" w:color="auto"/>
              <w:right w:val="single" w:sz="2" w:space="0" w:color="auto"/>
            </w:tcBorders>
            <w:vAlign w:val="center"/>
          </w:tcPr>
          <w:p w14:paraId="6DFEFF4A" w14:textId="77777777" w:rsidR="00AA5B4B" w:rsidRPr="00984A06" w:rsidRDefault="00AA5B4B" w:rsidP="00090541">
            <w:pPr>
              <w:topLinePunct/>
              <w:jc w:val="left"/>
              <w:rPr>
                <w:rFonts w:ascii="仿宋" w:eastAsia="仿宋" w:hAnsi="仿宋"/>
                <w:snapToGrid w:val="0"/>
                <w:kern w:val="0"/>
              </w:rPr>
            </w:pPr>
          </w:p>
        </w:tc>
        <w:tc>
          <w:tcPr>
            <w:tcW w:w="1514" w:type="dxa"/>
            <w:vMerge/>
            <w:tcBorders>
              <w:top w:val="single" w:sz="2" w:space="0" w:color="auto"/>
              <w:left w:val="single" w:sz="2" w:space="0" w:color="auto"/>
              <w:bottom w:val="single" w:sz="2" w:space="0" w:color="auto"/>
              <w:right w:val="single" w:sz="2" w:space="0" w:color="auto"/>
            </w:tcBorders>
            <w:vAlign w:val="center"/>
          </w:tcPr>
          <w:p w14:paraId="6A94A088"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2" w:space="0" w:color="auto"/>
              <w:bottom w:val="single" w:sz="2" w:space="0" w:color="auto"/>
              <w:right w:val="single" w:sz="2" w:space="0" w:color="auto"/>
            </w:tcBorders>
            <w:vAlign w:val="center"/>
          </w:tcPr>
          <w:p w14:paraId="62DF7BEA"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二至六层</w:t>
            </w:r>
          </w:p>
        </w:tc>
        <w:tc>
          <w:tcPr>
            <w:tcW w:w="2020" w:type="dxa"/>
            <w:tcBorders>
              <w:top w:val="single" w:sz="2" w:space="0" w:color="auto"/>
              <w:left w:val="single" w:sz="2" w:space="0" w:color="auto"/>
              <w:bottom w:val="single" w:sz="2" w:space="0" w:color="auto"/>
            </w:tcBorders>
            <w:vAlign w:val="center"/>
          </w:tcPr>
          <w:p w14:paraId="32A1992C"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snapToGrid w:val="0"/>
                <w:kern w:val="0"/>
              </w:rPr>
              <w:t>5.</w:t>
            </w:r>
            <w:r w:rsidRPr="00947CE1">
              <w:rPr>
                <w:rFonts w:ascii="仿宋" w:eastAsia="仿宋" w:hAnsi="仿宋" w:hint="eastAsia"/>
                <w:snapToGrid w:val="0"/>
                <w:kern w:val="0"/>
              </w:rPr>
              <w:t>4</w:t>
            </w:r>
            <w:r w:rsidRPr="00984A06">
              <w:rPr>
                <w:rFonts w:ascii="仿宋" w:eastAsia="仿宋" w:hAnsi="仿宋"/>
                <w:snapToGrid w:val="0"/>
                <w:kern w:val="0"/>
              </w:rPr>
              <w:t>m</w:t>
            </w:r>
          </w:p>
        </w:tc>
        <w:tc>
          <w:tcPr>
            <w:tcW w:w="851" w:type="dxa"/>
            <w:vMerge/>
            <w:vAlign w:val="center"/>
          </w:tcPr>
          <w:p w14:paraId="7C7E0CAA" w14:textId="77777777" w:rsidR="00AA5B4B" w:rsidRPr="00984A06" w:rsidRDefault="00AA5B4B" w:rsidP="00090541">
            <w:pPr>
              <w:topLinePunct/>
              <w:jc w:val="center"/>
              <w:rPr>
                <w:rFonts w:ascii="仿宋" w:eastAsia="仿宋" w:hAnsi="仿宋"/>
                <w:snapToGrid w:val="0"/>
                <w:kern w:val="0"/>
              </w:rPr>
            </w:pPr>
          </w:p>
        </w:tc>
      </w:tr>
      <w:tr w:rsidR="00AA5B4B" w:rsidRPr="00984A06" w14:paraId="5A314F72" w14:textId="77777777" w:rsidTr="00090541">
        <w:trPr>
          <w:trHeight w:val="283"/>
          <w:jc w:val="center"/>
        </w:trPr>
        <w:tc>
          <w:tcPr>
            <w:tcW w:w="437" w:type="dxa"/>
            <w:vMerge/>
            <w:tcBorders>
              <w:right w:val="single" w:sz="4" w:space="0" w:color="auto"/>
            </w:tcBorders>
            <w:vAlign w:val="center"/>
          </w:tcPr>
          <w:p w14:paraId="6FB2F303"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3F21A58A" w14:textId="77777777" w:rsidR="00AA5B4B" w:rsidRPr="00984A06" w:rsidRDefault="00AA5B4B" w:rsidP="00090541">
            <w:pPr>
              <w:topLinePunct/>
              <w:jc w:val="left"/>
              <w:rPr>
                <w:rFonts w:ascii="仿宋" w:eastAsia="仿宋" w:hAnsi="仿宋"/>
                <w:snapToGrid w:val="0"/>
                <w:kern w:val="0"/>
              </w:rPr>
            </w:pPr>
          </w:p>
        </w:tc>
        <w:tc>
          <w:tcPr>
            <w:tcW w:w="891" w:type="dxa"/>
            <w:vMerge/>
            <w:tcBorders>
              <w:top w:val="single" w:sz="2" w:space="0" w:color="auto"/>
              <w:left w:val="single" w:sz="4" w:space="0" w:color="auto"/>
              <w:bottom w:val="single" w:sz="2" w:space="0" w:color="auto"/>
              <w:right w:val="single" w:sz="2" w:space="0" w:color="auto"/>
            </w:tcBorders>
            <w:vAlign w:val="center"/>
          </w:tcPr>
          <w:p w14:paraId="08D864E5"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top w:val="single" w:sz="2" w:space="0" w:color="auto"/>
              <w:left w:val="single" w:sz="2" w:space="0" w:color="auto"/>
              <w:bottom w:val="single" w:sz="2" w:space="0" w:color="auto"/>
              <w:right w:val="single" w:sz="2" w:space="0" w:color="auto"/>
            </w:tcBorders>
            <w:vAlign w:val="center"/>
          </w:tcPr>
          <w:p w14:paraId="70A35CC9" w14:textId="77777777" w:rsidR="00AA5B4B" w:rsidRPr="00984A06" w:rsidRDefault="00AA5B4B" w:rsidP="00090541">
            <w:pPr>
              <w:topLinePunct/>
              <w:jc w:val="left"/>
              <w:rPr>
                <w:rFonts w:ascii="仿宋" w:eastAsia="仿宋" w:hAnsi="仿宋"/>
                <w:snapToGrid w:val="0"/>
                <w:kern w:val="0"/>
              </w:rPr>
            </w:pPr>
          </w:p>
        </w:tc>
        <w:tc>
          <w:tcPr>
            <w:tcW w:w="1514" w:type="dxa"/>
            <w:vMerge/>
            <w:tcBorders>
              <w:top w:val="single" w:sz="2" w:space="0" w:color="auto"/>
              <w:left w:val="single" w:sz="2" w:space="0" w:color="auto"/>
              <w:bottom w:val="single" w:sz="2" w:space="0" w:color="auto"/>
              <w:right w:val="single" w:sz="2" w:space="0" w:color="auto"/>
            </w:tcBorders>
            <w:vAlign w:val="center"/>
          </w:tcPr>
          <w:p w14:paraId="462B82AE"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2" w:space="0" w:color="auto"/>
              <w:bottom w:val="single" w:sz="2" w:space="0" w:color="auto"/>
              <w:right w:val="single" w:sz="2" w:space="0" w:color="auto"/>
            </w:tcBorders>
            <w:vAlign w:val="center"/>
          </w:tcPr>
          <w:p w14:paraId="0E412A33"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tcBorders>
              <w:top w:val="single" w:sz="2" w:space="0" w:color="auto"/>
              <w:left w:val="single" w:sz="2" w:space="0" w:color="auto"/>
              <w:bottom w:val="single" w:sz="2" w:space="0" w:color="auto"/>
            </w:tcBorders>
            <w:vAlign w:val="center"/>
          </w:tcPr>
          <w:p w14:paraId="74FCA9F6"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vAlign w:val="center"/>
          </w:tcPr>
          <w:p w14:paraId="1C112E7E" w14:textId="77777777" w:rsidR="00AA5B4B" w:rsidRPr="00984A06" w:rsidRDefault="00AA5B4B" w:rsidP="00090541">
            <w:pPr>
              <w:topLinePunct/>
              <w:jc w:val="center"/>
              <w:rPr>
                <w:rFonts w:ascii="仿宋" w:eastAsia="仿宋" w:hAnsi="仿宋"/>
                <w:snapToGrid w:val="0"/>
                <w:kern w:val="0"/>
              </w:rPr>
            </w:pPr>
          </w:p>
        </w:tc>
      </w:tr>
      <w:tr w:rsidR="00AA5B4B" w:rsidRPr="00984A06" w14:paraId="26846095" w14:textId="77777777" w:rsidTr="00090541">
        <w:trPr>
          <w:trHeight w:val="283"/>
          <w:jc w:val="center"/>
        </w:trPr>
        <w:tc>
          <w:tcPr>
            <w:tcW w:w="437" w:type="dxa"/>
            <w:vMerge/>
            <w:tcBorders>
              <w:right w:val="single" w:sz="4" w:space="0" w:color="auto"/>
            </w:tcBorders>
            <w:vAlign w:val="center"/>
          </w:tcPr>
          <w:p w14:paraId="30C1A0AE"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0F3E0C01" w14:textId="77777777" w:rsidR="00AA5B4B" w:rsidRPr="00984A06" w:rsidRDefault="00AA5B4B" w:rsidP="00090541">
            <w:pPr>
              <w:topLinePunct/>
              <w:jc w:val="left"/>
              <w:rPr>
                <w:rFonts w:ascii="仿宋" w:eastAsia="仿宋" w:hAnsi="仿宋"/>
                <w:snapToGrid w:val="0"/>
                <w:kern w:val="0"/>
              </w:rPr>
            </w:pPr>
          </w:p>
        </w:tc>
        <w:tc>
          <w:tcPr>
            <w:tcW w:w="891" w:type="dxa"/>
            <w:vMerge/>
            <w:tcBorders>
              <w:top w:val="single" w:sz="2" w:space="0" w:color="auto"/>
              <w:left w:val="single" w:sz="4" w:space="0" w:color="auto"/>
              <w:bottom w:val="single" w:sz="2" w:space="0" w:color="auto"/>
              <w:right w:val="single" w:sz="2" w:space="0" w:color="auto"/>
            </w:tcBorders>
            <w:vAlign w:val="center"/>
          </w:tcPr>
          <w:p w14:paraId="5A5F3F34"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top w:val="single" w:sz="2" w:space="0" w:color="auto"/>
              <w:left w:val="single" w:sz="2" w:space="0" w:color="auto"/>
              <w:bottom w:val="single" w:sz="2" w:space="0" w:color="auto"/>
              <w:right w:val="single" w:sz="2" w:space="0" w:color="auto"/>
            </w:tcBorders>
            <w:vAlign w:val="center"/>
          </w:tcPr>
          <w:p w14:paraId="13089A9D" w14:textId="77777777" w:rsidR="00AA5B4B" w:rsidRPr="00984A06" w:rsidRDefault="00AA5B4B" w:rsidP="00090541">
            <w:pPr>
              <w:topLinePunct/>
              <w:jc w:val="left"/>
              <w:rPr>
                <w:rFonts w:ascii="仿宋" w:eastAsia="仿宋" w:hAnsi="仿宋"/>
                <w:snapToGrid w:val="0"/>
                <w:kern w:val="0"/>
              </w:rPr>
            </w:pPr>
          </w:p>
        </w:tc>
        <w:tc>
          <w:tcPr>
            <w:tcW w:w="1514" w:type="dxa"/>
            <w:vMerge w:val="restart"/>
            <w:tcBorders>
              <w:top w:val="single" w:sz="2" w:space="0" w:color="auto"/>
              <w:left w:val="single" w:sz="2" w:space="0" w:color="auto"/>
              <w:bottom w:val="single" w:sz="2" w:space="0" w:color="auto"/>
              <w:right w:val="single" w:sz="2" w:space="0" w:color="auto"/>
            </w:tcBorders>
            <w:vAlign w:val="center"/>
          </w:tcPr>
          <w:p w14:paraId="4C204204"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单层商业建筑</w:t>
            </w:r>
          </w:p>
          <w:p w14:paraId="0C916A26"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面积＞</w:t>
            </w:r>
            <w:r w:rsidRPr="00984A06">
              <w:rPr>
                <w:rFonts w:ascii="仿宋" w:eastAsia="仿宋" w:hAnsi="仿宋"/>
                <w:snapToGrid w:val="0"/>
                <w:kern w:val="0"/>
              </w:rPr>
              <w:t>8000㎡</w:t>
            </w:r>
          </w:p>
        </w:tc>
        <w:tc>
          <w:tcPr>
            <w:tcW w:w="2073" w:type="dxa"/>
            <w:tcBorders>
              <w:top w:val="single" w:sz="2" w:space="0" w:color="auto"/>
              <w:left w:val="single" w:sz="2" w:space="0" w:color="auto"/>
              <w:bottom w:val="single" w:sz="2" w:space="0" w:color="auto"/>
              <w:right w:val="single" w:sz="2" w:space="0" w:color="auto"/>
            </w:tcBorders>
            <w:vAlign w:val="center"/>
          </w:tcPr>
          <w:p w14:paraId="41A1ED5A"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首层至六层</w:t>
            </w:r>
          </w:p>
        </w:tc>
        <w:tc>
          <w:tcPr>
            <w:tcW w:w="2020" w:type="dxa"/>
            <w:tcBorders>
              <w:top w:val="single" w:sz="2" w:space="0" w:color="auto"/>
              <w:left w:val="single" w:sz="2" w:space="0" w:color="auto"/>
              <w:bottom w:val="single" w:sz="2" w:space="0" w:color="auto"/>
            </w:tcBorders>
            <w:vAlign w:val="center"/>
          </w:tcPr>
          <w:p w14:paraId="7C1B5C59"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6.6m</w:t>
            </w:r>
          </w:p>
        </w:tc>
        <w:tc>
          <w:tcPr>
            <w:tcW w:w="851" w:type="dxa"/>
            <w:vMerge/>
            <w:vAlign w:val="center"/>
          </w:tcPr>
          <w:p w14:paraId="40B2CD8D" w14:textId="77777777" w:rsidR="00AA5B4B" w:rsidRPr="00984A06" w:rsidRDefault="00AA5B4B" w:rsidP="00090541">
            <w:pPr>
              <w:topLinePunct/>
              <w:jc w:val="center"/>
              <w:rPr>
                <w:rFonts w:ascii="仿宋" w:eastAsia="仿宋" w:hAnsi="仿宋"/>
                <w:snapToGrid w:val="0"/>
                <w:kern w:val="0"/>
              </w:rPr>
            </w:pPr>
          </w:p>
        </w:tc>
      </w:tr>
      <w:tr w:rsidR="00AA5B4B" w:rsidRPr="00984A06" w14:paraId="4F28D4E2" w14:textId="77777777" w:rsidTr="00090541">
        <w:trPr>
          <w:trHeight w:val="283"/>
          <w:jc w:val="center"/>
        </w:trPr>
        <w:tc>
          <w:tcPr>
            <w:tcW w:w="437" w:type="dxa"/>
            <w:vMerge/>
            <w:tcBorders>
              <w:right w:val="single" w:sz="4" w:space="0" w:color="auto"/>
            </w:tcBorders>
            <w:vAlign w:val="center"/>
          </w:tcPr>
          <w:p w14:paraId="3F79FD1C" w14:textId="77777777" w:rsidR="00AA5B4B" w:rsidRPr="00984A06" w:rsidRDefault="00AA5B4B" w:rsidP="00090541">
            <w:pPr>
              <w:topLinePunct/>
              <w:jc w:val="left"/>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45EFF1DD" w14:textId="77777777" w:rsidR="00AA5B4B" w:rsidRPr="00984A06" w:rsidRDefault="00AA5B4B" w:rsidP="00090541">
            <w:pPr>
              <w:topLinePunct/>
              <w:jc w:val="left"/>
              <w:rPr>
                <w:rFonts w:ascii="仿宋" w:eastAsia="仿宋" w:hAnsi="仿宋"/>
                <w:snapToGrid w:val="0"/>
                <w:kern w:val="0"/>
              </w:rPr>
            </w:pPr>
          </w:p>
        </w:tc>
        <w:tc>
          <w:tcPr>
            <w:tcW w:w="891" w:type="dxa"/>
            <w:vMerge/>
            <w:tcBorders>
              <w:top w:val="single" w:sz="2" w:space="0" w:color="auto"/>
              <w:left w:val="single" w:sz="4" w:space="0" w:color="auto"/>
              <w:bottom w:val="single" w:sz="4" w:space="0" w:color="auto"/>
              <w:right w:val="single" w:sz="2" w:space="0" w:color="auto"/>
            </w:tcBorders>
            <w:vAlign w:val="center"/>
          </w:tcPr>
          <w:p w14:paraId="211E8B32"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top w:val="single" w:sz="2" w:space="0" w:color="auto"/>
              <w:left w:val="single" w:sz="2" w:space="0" w:color="auto"/>
              <w:bottom w:val="single" w:sz="4" w:space="0" w:color="auto"/>
              <w:right w:val="single" w:sz="2" w:space="0" w:color="auto"/>
            </w:tcBorders>
            <w:vAlign w:val="center"/>
          </w:tcPr>
          <w:p w14:paraId="2BCEC3D3" w14:textId="77777777" w:rsidR="00AA5B4B" w:rsidRPr="00984A06" w:rsidRDefault="00AA5B4B" w:rsidP="00090541">
            <w:pPr>
              <w:topLinePunct/>
              <w:jc w:val="left"/>
              <w:rPr>
                <w:rFonts w:ascii="仿宋" w:eastAsia="仿宋" w:hAnsi="仿宋"/>
                <w:snapToGrid w:val="0"/>
                <w:kern w:val="0"/>
              </w:rPr>
            </w:pPr>
          </w:p>
        </w:tc>
        <w:tc>
          <w:tcPr>
            <w:tcW w:w="1514" w:type="dxa"/>
            <w:vMerge/>
            <w:tcBorders>
              <w:top w:val="single" w:sz="2" w:space="0" w:color="auto"/>
              <w:left w:val="single" w:sz="2" w:space="0" w:color="auto"/>
              <w:bottom w:val="single" w:sz="4" w:space="0" w:color="auto"/>
              <w:right w:val="single" w:sz="2" w:space="0" w:color="auto"/>
            </w:tcBorders>
            <w:vAlign w:val="center"/>
          </w:tcPr>
          <w:p w14:paraId="363B3425"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2" w:space="0" w:color="auto"/>
              <w:bottom w:val="single" w:sz="4" w:space="0" w:color="auto"/>
              <w:right w:val="single" w:sz="2" w:space="0" w:color="auto"/>
            </w:tcBorders>
            <w:vAlign w:val="center"/>
          </w:tcPr>
          <w:p w14:paraId="184C35A7"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tcBorders>
              <w:top w:val="single" w:sz="2" w:space="0" w:color="auto"/>
              <w:left w:val="single" w:sz="2" w:space="0" w:color="auto"/>
              <w:bottom w:val="single" w:sz="4" w:space="0" w:color="auto"/>
            </w:tcBorders>
            <w:vAlign w:val="center"/>
          </w:tcPr>
          <w:p w14:paraId="3EB302B6"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5.4</w:t>
            </w:r>
            <w:r w:rsidRPr="00984A06">
              <w:rPr>
                <w:rFonts w:ascii="仿宋" w:eastAsia="仿宋" w:hAnsi="仿宋"/>
                <w:snapToGrid w:val="0"/>
                <w:kern w:val="0"/>
              </w:rPr>
              <w:t>m</w:t>
            </w:r>
          </w:p>
        </w:tc>
        <w:tc>
          <w:tcPr>
            <w:tcW w:w="851" w:type="dxa"/>
            <w:vMerge/>
            <w:vAlign w:val="center"/>
          </w:tcPr>
          <w:p w14:paraId="747BDF0C" w14:textId="77777777" w:rsidR="00AA5B4B" w:rsidRPr="00984A06" w:rsidRDefault="00AA5B4B" w:rsidP="00090541">
            <w:pPr>
              <w:topLinePunct/>
              <w:jc w:val="center"/>
              <w:rPr>
                <w:rFonts w:ascii="仿宋" w:eastAsia="仿宋" w:hAnsi="仿宋"/>
                <w:snapToGrid w:val="0"/>
                <w:kern w:val="0"/>
              </w:rPr>
            </w:pPr>
          </w:p>
        </w:tc>
      </w:tr>
      <w:tr w:rsidR="00AA5B4B" w:rsidRPr="00984A06" w14:paraId="1D1AC8CF" w14:textId="77777777" w:rsidTr="00090541">
        <w:trPr>
          <w:trHeight w:val="283"/>
          <w:jc w:val="center"/>
        </w:trPr>
        <w:tc>
          <w:tcPr>
            <w:tcW w:w="437" w:type="dxa"/>
            <w:vMerge/>
            <w:tcBorders>
              <w:right w:val="single" w:sz="4" w:space="0" w:color="auto"/>
            </w:tcBorders>
            <w:vAlign w:val="center"/>
          </w:tcPr>
          <w:p w14:paraId="6C7BAFF3" w14:textId="77777777" w:rsidR="00AA5B4B" w:rsidRPr="00984A06" w:rsidRDefault="00AA5B4B" w:rsidP="00090541">
            <w:pPr>
              <w:topLinePunct/>
              <w:jc w:val="center"/>
              <w:rPr>
                <w:rFonts w:ascii="仿宋" w:eastAsia="仿宋" w:hAnsi="仿宋"/>
                <w:snapToGrid w:val="0"/>
                <w:kern w:val="0"/>
              </w:rPr>
            </w:pPr>
          </w:p>
        </w:tc>
        <w:tc>
          <w:tcPr>
            <w:tcW w:w="464" w:type="dxa"/>
            <w:vMerge/>
            <w:tcBorders>
              <w:left w:val="single" w:sz="4" w:space="0" w:color="auto"/>
              <w:right w:val="single" w:sz="2" w:space="0" w:color="auto"/>
            </w:tcBorders>
            <w:vAlign w:val="center"/>
          </w:tcPr>
          <w:p w14:paraId="6019F2EA" w14:textId="77777777" w:rsidR="00AA5B4B" w:rsidRPr="00984A06" w:rsidRDefault="00AA5B4B" w:rsidP="00090541">
            <w:pPr>
              <w:topLinePunct/>
              <w:jc w:val="left"/>
              <w:rPr>
                <w:rFonts w:ascii="仿宋" w:eastAsia="仿宋" w:hAnsi="仿宋"/>
                <w:snapToGrid w:val="0"/>
                <w:kern w:val="0"/>
              </w:rPr>
            </w:pPr>
          </w:p>
        </w:tc>
        <w:tc>
          <w:tcPr>
            <w:tcW w:w="3057" w:type="dxa"/>
            <w:gridSpan w:val="4"/>
            <w:tcBorders>
              <w:top w:val="single" w:sz="2" w:space="0" w:color="auto"/>
              <w:left w:val="single" w:sz="4" w:space="0" w:color="auto"/>
              <w:right w:val="single" w:sz="2" w:space="0" w:color="auto"/>
            </w:tcBorders>
            <w:vAlign w:val="center"/>
          </w:tcPr>
          <w:p w14:paraId="5E88DBBD" w14:textId="77777777" w:rsidR="00AA5B4B" w:rsidRPr="00984A06" w:rsidRDefault="00AA5B4B" w:rsidP="00090541">
            <w:pPr>
              <w:topLinePunct/>
              <w:jc w:val="left"/>
              <w:rPr>
                <w:rFonts w:ascii="仿宋" w:eastAsia="仿宋" w:hAnsi="仿宋"/>
                <w:snapToGrid w:val="0"/>
                <w:color w:val="FF0000"/>
                <w:kern w:val="0"/>
              </w:rPr>
            </w:pPr>
            <w:r w:rsidRPr="00947CE1">
              <w:rPr>
                <w:rFonts w:ascii="仿宋" w:eastAsia="仿宋" w:hAnsi="仿宋" w:hint="eastAsia"/>
                <w:snapToGrid w:val="0"/>
                <w:kern w:val="0"/>
              </w:rPr>
              <w:t>半地下及地下商业建筑</w:t>
            </w:r>
          </w:p>
        </w:tc>
        <w:tc>
          <w:tcPr>
            <w:tcW w:w="2073" w:type="dxa"/>
            <w:tcBorders>
              <w:top w:val="single" w:sz="2" w:space="0" w:color="auto"/>
              <w:left w:val="single" w:sz="2" w:space="0" w:color="auto"/>
              <w:bottom w:val="single" w:sz="4" w:space="0" w:color="auto"/>
              <w:right w:val="single" w:sz="2" w:space="0" w:color="auto"/>
            </w:tcBorders>
            <w:vAlign w:val="center"/>
          </w:tcPr>
          <w:p w14:paraId="4362CE9B" w14:textId="77777777" w:rsidR="00AA5B4B" w:rsidRPr="00984A06" w:rsidRDefault="00AA5B4B" w:rsidP="00090541">
            <w:pPr>
              <w:topLinePunct/>
              <w:rPr>
                <w:rFonts w:ascii="仿宋" w:eastAsia="仿宋" w:hAnsi="仿宋"/>
                <w:snapToGrid w:val="0"/>
                <w:color w:val="FF0000"/>
                <w:kern w:val="0"/>
              </w:rPr>
            </w:pPr>
          </w:p>
        </w:tc>
        <w:tc>
          <w:tcPr>
            <w:tcW w:w="2020" w:type="dxa"/>
            <w:tcBorders>
              <w:top w:val="single" w:sz="2" w:space="0" w:color="auto"/>
              <w:left w:val="single" w:sz="2" w:space="0" w:color="auto"/>
              <w:bottom w:val="single" w:sz="4" w:space="0" w:color="auto"/>
            </w:tcBorders>
            <w:vAlign w:val="center"/>
          </w:tcPr>
          <w:p w14:paraId="409CEE32"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6.6m</w:t>
            </w:r>
          </w:p>
        </w:tc>
        <w:tc>
          <w:tcPr>
            <w:tcW w:w="851" w:type="dxa"/>
            <w:vMerge/>
            <w:vAlign w:val="center"/>
          </w:tcPr>
          <w:p w14:paraId="5F6ABE7E" w14:textId="77777777" w:rsidR="00AA5B4B" w:rsidRPr="00984A06" w:rsidRDefault="00AA5B4B" w:rsidP="00090541">
            <w:pPr>
              <w:topLinePunct/>
              <w:jc w:val="center"/>
              <w:rPr>
                <w:rFonts w:ascii="仿宋" w:eastAsia="仿宋" w:hAnsi="仿宋"/>
                <w:snapToGrid w:val="0"/>
                <w:kern w:val="0"/>
              </w:rPr>
            </w:pPr>
          </w:p>
        </w:tc>
      </w:tr>
      <w:tr w:rsidR="00AA5B4B" w:rsidRPr="00984A06" w14:paraId="1B1B6F47" w14:textId="77777777" w:rsidTr="00090541">
        <w:trPr>
          <w:trHeight w:val="283"/>
          <w:jc w:val="center"/>
        </w:trPr>
        <w:tc>
          <w:tcPr>
            <w:tcW w:w="437" w:type="dxa"/>
            <w:vMerge w:val="restart"/>
            <w:tcBorders>
              <w:right w:val="single" w:sz="4" w:space="0" w:color="auto"/>
            </w:tcBorders>
            <w:vAlign w:val="center"/>
          </w:tcPr>
          <w:p w14:paraId="2796694B"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厂房</w:t>
            </w:r>
          </w:p>
        </w:tc>
        <w:tc>
          <w:tcPr>
            <w:tcW w:w="3521" w:type="dxa"/>
            <w:gridSpan w:val="5"/>
            <w:tcBorders>
              <w:top w:val="single" w:sz="2" w:space="0" w:color="auto"/>
              <w:left w:val="single" w:sz="4" w:space="0" w:color="auto"/>
              <w:bottom w:val="single" w:sz="4" w:space="0" w:color="auto"/>
              <w:right w:val="single" w:sz="2" w:space="0" w:color="auto"/>
            </w:tcBorders>
            <w:vAlign w:val="center"/>
          </w:tcPr>
          <w:p w14:paraId="50522FA5"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单层厂房、特殊非单层厂房</w:t>
            </w:r>
          </w:p>
        </w:tc>
        <w:tc>
          <w:tcPr>
            <w:tcW w:w="2073" w:type="dxa"/>
            <w:tcBorders>
              <w:top w:val="single" w:sz="2" w:space="0" w:color="auto"/>
              <w:left w:val="single" w:sz="2" w:space="0" w:color="auto"/>
              <w:bottom w:val="single" w:sz="4" w:space="0" w:color="auto"/>
              <w:right w:val="single" w:sz="2" w:space="0" w:color="auto"/>
            </w:tcBorders>
            <w:vAlign w:val="center"/>
          </w:tcPr>
          <w:p w14:paraId="7BFABF21" w14:textId="77777777" w:rsidR="00AA5B4B" w:rsidRPr="00984A06" w:rsidRDefault="00AA5B4B" w:rsidP="00090541">
            <w:pPr>
              <w:topLinePunct/>
              <w:rPr>
                <w:rFonts w:ascii="仿宋" w:eastAsia="仿宋" w:hAnsi="仿宋"/>
                <w:snapToGrid w:val="0"/>
                <w:kern w:val="0"/>
              </w:rPr>
            </w:pPr>
          </w:p>
        </w:tc>
        <w:tc>
          <w:tcPr>
            <w:tcW w:w="2020" w:type="dxa"/>
            <w:tcBorders>
              <w:top w:val="single" w:sz="2" w:space="0" w:color="auto"/>
              <w:left w:val="single" w:sz="2" w:space="0" w:color="auto"/>
              <w:bottom w:val="single" w:sz="4" w:space="0" w:color="auto"/>
            </w:tcBorders>
            <w:vAlign w:val="center"/>
          </w:tcPr>
          <w:p w14:paraId="5D834E4C"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8.0m</w:t>
            </w:r>
          </w:p>
        </w:tc>
        <w:tc>
          <w:tcPr>
            <w:tcW w:w="851" w:type="dxa"/>
            <w:vAlign w:val="center"/>
          </w:tcPr>
          <w:p w14:paraId="115F9673"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8.0m</w:t>
            </w:r>
          </w:p>
        </w:tc>
      </w:tr>
      <w:tr w:rsidR="00AA5B4B" w:rsidRPr="00984A06" w14:paraId="243AC7C4" w14:textId="77777777" w:rsidTr="00090541">
        <w:trPr>
          <w:trHeight w:val="283"/>
          <w:jc w:val="center"/>
        </w:trPr>
        <w:tc>
          <w:tcPr>
            <w:tcW w:w="437" w:type="dxa"/>
            <w:vMerge/>
            <w:tcBorders>
              <w:right w:val="single" w:sz="4" w:space="0" w:color="auto"/>
            </w:tcBorders>
            <w:vAlign w:val="center"/>
          </w:tcPr>
          <w:p w14:paraId="0688C4CC" w14:textId="77777777" w:rsidR="00AA5B4B" w:rsidRPr="00984A06" w:rsidRDefault="00AA5B4B" w:rsidP="00090541">
            <w:pPr>
              <w:topLinePunct/>
              <w:jc w:val="left"/>
              <w:rPr>
                <w:rFonts w:ascii="仿宋" w:eastAsia="仿宋" w:hAnsi="仿宋"/>
                <w:snapToGrid w:val="0"/>
                <w:kern w:val="0"/>
              </w:rPr>
            </w:pPr>
          </w:p>
        </w:tc>
        <w:tc>
          <w:tcPr>
            <w:tcW w:w="3521" w:type="dxa"/>
            <w:gridSpan w:val="5"/>
            <w:vMerge w:val="restart"/>
            <w:tcBorders>
              <w:top w:val="single" w:sz="2" w:space="0" w:color="auto"/>
              <w:left w:val="single" w:sz="4" w:space="0" w:color="auto"/>
              <w:right w:val="single" w:sz="2" w:space="0" w:color="auto"/>
            </w:tcBorders>
            <w:vAlign w:val="center"/>
          </w:tcPr>
          <w:p w14:paraId="47F27CF5"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除上述情形外的非单层厂房</w:t>
            </w:r>
          </w:p>
        </w:tc>
        <w:tc>
          <w:tcPr>
            <w:tcW w:w="2073" w:type="dxa"/>
            <w:tcBorders>
              <w:top w:val="single" w:sz="2" w:space="0" w:color="auto"/>
              <w:left w:val="single" w:sz="2" w:space="0" w:color="auto"/>
              <w:bottom w:val="single" w:sz="4" w:space="0" w:color="auto"/>
              <w:right w:val="single" w:sz="2" w:space="0" w:color="auto"/>
            </w:tcBorders>
            <w:vAlign w:val="center"/>
          </w:tcPr>
          <w:p w14:paraId="3CB09B58"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w:t>
            </w:r>
          </w:p>
        </w:tc>
        <w:tc>
          <w:tcPr>
            <w:tcW w:w="2020" w:type="dxa"/>
            <w:tcBorders>
              <w:top w:val="single" w:sz="2" w:space="0" w:color="auto"/>
              <w:left w:val="single" w:sz="2" w:space="0" w:color="auto"/>
              <w:bottom w:val="single" w:sz="4" w:space="0" w:color="auto"/>
            </w:tcBorders>
            <w:vAlign w:val="center"/>
          </w:tcPr>
          <w:p w14:paraId="5E445EBA"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6.0m</w:t>
            </w:r>
          </w:p>
        </w:tc>
        <w:tc>
          <w:tcPr>
            <w:tcW w:w="851" w:type="dxa"/>
            <w:vMerge w:val="restart"/>
            <w:vAlign w:val="center"/>
          </w:tcPr>
          <w:p w14:paraId="7FF2E4A7"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3.0m</w:t>
            </w:r>
          </w:p>
        </w:tc>
      </w:tr>
      <w:tr w:rsidR="00AA5B4B" w:rsidRPr="00984A06" w14:paraId="5E2FD11E" w14:textId="77777777" w:rsidTr="00090541">
        <w:trPr>
          <w:trHeight w:val="283"/>
          <w:jc w:val="center"/>
        </w:trPr>
        <w:tc>
          <w:tcPr>
            <w:tcW w:w="437" w:type="dxa"/>
            <w:vMerge/>
            <w:tcBorders>
              <w:right w:val="single" w:sz="4" w:space="0" w:color="auto"/>
            </w:tcBorders>
            <w:vAlign w:val="center"/>
          </w:tcPr>
          <w:p w14:paraId="7E0E6FA8" w14:textId="77777777" w:rsidR="00AA5B4B" w:rsidRPr="00984A06" w:rsidRDefault="00AA5B4B" w:rsidP="00090541">
            <w:pPr>
              <w:topLinePunct/>
              <w:jc w:val="left"/>
              <w:rPr>
                <w:rFonts w:ascii="仿宋" w:eastAsia="仿宋" w:hAnsi="仿宋"/>
                <w:snapToGrid w:val="0"/>
                <w:kern w:val="0"/>
              </w:rPr>
            </w:pPr>
          </w:p>
        </w:tc>
        <w:tc>
          <w:tcPr>
            <w:tcW w:w="3521" w:type="dxa"/>
            <w:gridSpan w:val="5"/>
            <w:vMerge/>
            <w:tcBorders>
              <w:left w:val="single" w:sz="4" w:space="0" w:color="auto"/>
              <w:right w:val="single" w:sz="2" w:space="0" w:color="auto"/>
            </w:tcBorders>
            <w:vAlign w:val="center"/>
          </w:tcPr>
          <w:p w14:paraId="0ADE8ED9"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2" w:space="0" w:color="auto"/>
              <w:bottom w:val="single" w:sz="4" w:space="0" w:color="auto"/>
              <w:right w:val="single" w:sz="2" w:space="0" w:color="auto"/>
            </w:tcBorders>
            <w:vAlign w:val="center"/>
          </w:tcPr>
          <w:p w14:paraId="171AD667"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二至六层</w:t>
            </w:r>
          </w:p>
        </w:tc>
        <w:tc>
          <w:tcPr>
            <w:tcW w:w="2020" w:type="dxa"/>
            <w:tcBorders>
              <w:top w:val="single" w:sz="2" w:space="0" w:color="auto"/>
              <w:left w:val="single" w:sz="2" w:space="0" w:color="auto"/>
              <w:bottom w:val="single" w:sz="4" w:space="0" w:color="auto"/>
            </w:tcBorders>
            <w:vAlign w:val="center"/>
          </w:tcPr>
          <w:p w14:paraId="7B9FF067"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5.4m</w:t>
            </w:r>
          </w:p>
        </w:tc>
        <w:tc>
          <w:tcPr>
            <w:tcW w:w="851" w:type="dxa"/>
            <w:vMerge/>
            <w:vAlign w:val="center"/>
          </w:tcPr>
          <w:p w14:paraId="41D68818" w14:textId="77777777" w:rsidR="00AA5B4B" w:rsidRPr="00984A06" w:rsidRDefault="00AA5B4B" w:rsidP="00090541">
            <w:pPr>
              <w:topLinePunct/>
              <w:jc w:val="center"/>
              <w:rPr>
                <w:rFonts w:ascii="仿宋" w:eastAsia="仿宋" w:hAnsi="仿宋"/>
                <w:snapToGrid w:val="0"/>
                <w:kern w:val="0"/>
              </w:rPr>
            </w:pPr>
          </w:p>
        </w:tc>
      </w:tr>
      <w:tr w:rsidR="00AA5B4B" w:rsidRPr="00984A06" w14:paraId="2F744CF4" w14:textId="77777777" w:rsidTr="00090541">
        <w:trPr>
          <w:trHeight w:val="283"/>
          <w:jc w:val="center"/>
        </w:trPr>
        <w:tc>
          <w:tcPr>
            <w:tcW w:w="437" w:type="dxa"/>
            <w:vMerge/>
            <w:tcBorders>
              <w:right w:val="single" w:sz="4" w:space="0" w:color="auto"/>
            </w:tcBorders>
            <w:vAlign w:val="center"/>
          </w:tcPr>
          <w:p w14:paraId="6B7641EA" w14:textId="77777777" w:rsidR="00AA5B4B" w:rsidRPr="00984A06" w:rsidRDefault="00AA5B4B" w:rsidP="00090541">
            <w:pPr>
              <w:topLinePunct/>
              <w:jc w:val="left"/>
              <w:rPr>
                <w:rFonts w:ascii="仿宋" w:eastAsia="仿宋" w:hAnsi="仿宋"/>
                <w:snapToGrid w:val="0"/>
                <w:kern w:val="0"/>
              </w:rPr>
            </w:pPr>
          </w:p>
        </w:tc>
        <w:tc>
          <w:tcPr>
            <w:tcW w:w="3521" w:type="dxa"/>
            <w:gridSpan w:val="5"/>
            <w:vMerge/>
            <w:tcBorders>
              <w:left w:val="single" w:sz="4" w:space="0" w:color="auto"/>
              <w:bottom w:val="single" w:sz="4" w:space="0" w:color="auto"/>
              <w:right w:val="single" w:sz="2" w:space="0" w:color="auto"/>
            </w:tcBorders>
            <w:vAlign w:val="center"/>
          </w:tcPr>
          <w:p w14:paraId="32CB9BEE"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2" w:space="0" w:color="auto"/>
              <w:bottom w:val="single" w:sz="4" w:space="0" w:color="auto"/>
              <w:right w:val="single" w:sz="2" w:space="0" w:color="auto"/>
            </w:tcBorders>
            <w:vAlign w:val="center"/>
          </w:tcPr>
          <w:p w14:paraId="4829BEEB"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tcBorders>
              <w:top w:val="single" w:sz="2" w:space="0" w:color="auto"/>
              <w:left w:val="single" w:sz="2" w:space="0" w:color="auto"/>
              <w:bottom w:val="single" w:sz="4" w:space="0" w:color="auto"/>
            </w:tcBorders>
            <w:vAlign w:val="center"/>
          </w:tcPr>
          <w:p w14:paraId="048E25D3"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vAlign w:val="center"/>
          </w:tcPr>
          <w:p w14:paraId="5C4DCB12" w14:textId="77777777" w:rsidR="00AA5B4B" w:rsidRPr="00984A06" w:rsidRDefault="00AA5B4B" w:rsidP="00090541">
            <w:pPr>
              <w:topLinePunct/>
              <w:jc w:val="center"/>
              <w:rPr>
                <w:rFonts w:ascii="仿宋" w:eastAsia="仿宋" w:hAnsi="仿宋"/>
                <w:snapToGrid w:val="0"/>
                <w:kern w:val="0"/>
              </w:rPr>
            </w:pPr>
          </w:p>
        </w:tc>
      </w:tr>
      <w:tr w:rsidR="00AA5B4B" w:rsidRPr="00984A06" w14:paraId="5985F7F6" w14:textId="77777777" w:rsidTr="00090541">
        <w:trPr>
          <w:trHeight w:val="283"/>
          <w:jc w:val="center"/>
        </w:trPr>
        <w:tc>
          <w:tcPr>
            <w:tcW w:w="437" w:type="dxa"/>
            <w:vMerge/>
            <w:tcBorders>
              <w:bottom w:val="single" w:sz="2" w:space="0" w:color="auto"/>
              <w:right w:val="single" w:sz="4" w:space="0" w:color="auto"/>
            </w:tcBorders>
            <w:vAlign w:val="center"/>
          </w:tcPr>
          <w:p w14:paraId="1BB8F732" w14:textId="77777777" w:rsidR="00AA5B4B" w:rsidRPr="00984A06" w:rsidRDefault="00AA5B4B" w:rsidP="00090541">
            <w:pPr>
              <w:topLinePunct/>
              <w:jc w:val="left"/>
              <w:rPr>
                <w:rFonts w:ascii="仿宋" w:eastAsia="仿宋" w:hAnsi="仿宋"/>
                <w:snapToGrid w:val="0"/>
                <w:kern w:val="0"/>
              </w:rPr>
            </w:pPr>
          </w:p>
        </w:tc>
        <w:tc>
          <w:tcPr>
            <w:tcW w:w="3521" w:type="dxa"/>
            <w:gridSpan w:val="5"/>
            <w:tcBorders>
              <w:top w:val="single" w:sz="4" w:space="0" w:color="auto"/>
              <w:bottom w:val="single" w:sz="2" w:space="0" w:color="auto"/>
              <w:right w:val="single" w:sz="4" w:space="0" w:color="auto"/>
            </w:tcBorders>
            <w:vAlign w:val="center"/>
          </w:tcPr>
          <w:p w14:paraId="21F008BD" w14:textId="77777777" w:rsidR="00AA5B4B" w:rsidRPr="00984A06" w:rsidRDefault="00AA5B4B" w:rsidP="00090541">
            <w:pPr>
              <w:topLinePunct/>
              <w:jc w:val="left"/>
              <w:rPr>
                <w:rFonts w:ascii="仿宋" w:eastAsia="仿宋" w:hAnsi="仿宋"/>
                <w:snapToGrid w:val="0"/>
                <w:kern w:val="0"/>
              </w:rPr>
            </w:pPr>
            <w:r w:rsidRPr="00947CE1">
              <w:rPr>
                <w:rFonts w:ascii="仿宋" w:eastAsia="仿宋" w:hAnsi="仿宋" w:hint="eastAsia"/>
                <w:snapToGrid w:val="0"/>
                <w:kern w:val="0"/>
              </w:rPr>
              <w:t>厂房首层架空停车</w:t>
            </w:r>
          </w:p>
        </w:tc>
        <w:tc>
          <w:tcPr>
            <w:tcW w:w="2073" w:type="dxa"/>
            <w:tcBorders>
              <w:top w:val="single" w:sz="4" w:space="0" w:color="auto"/>
              <w:left w:val="single" w:sz="4" w:space="0" w:color="auto"/>
              <w:bottom w:val="single" w:sz="2" w:space="0" w:color="auto"/>
            </w:tcBorders>
            <w:vAlign w:val="center"/>
          </w:tcPr>
          <w:p w14:paraId="108C10C2" w14:textId="77777777" w:rsidR="00AA5B4B" w:rsidRPr="00984A06" w:rsidRDefault="00AA5B4B" w:rsidP="00090541">
            <w:pPr>
              <w:topLinePunct/>
              <w:rPr>
                <w:rFonts w:ascii="仿宋" w:eastAsia="仿宋" w:hAnsi="仿宋"/>
                <w:snapToGrid w:val="0"/>
                <w:color w:val="FF0000"/>
                <w:kern w:val="0"/>
              </w:rPr>
            </w:pPr>
            <w:r w:rsidRPr="00947CE1">
              <w:rPr>
                <w:rFonts w:ascii="仿宋" w:eastAsia="仿宋" w:hAnsi="仿宋" w:hint="eastAsia"/>
                <w:snapToGrid w:val="0"/>
                <w:kern w:val="0"/>
              </w:rPr>
              <w:t>首层</w:t>
            </w:r>
          </w:p>
        </w:tc>
        <w:tc>
          <w:tcPr>
            <w:tcW w:w="2020" w:type="dxa"/>
            <w:tcBorders>
              <w:top w:val="single" w:sz="4" w:space="0" w:color="auto"/>
              <w:bottom w:val="single" w:sz="2" w:space="0" w:color="auto"/>
            </w:tcBorders>
            <w:vAlign w:val="center"/>
          </w:tcPr>
          <w:p w14:paraId="686B8AA3"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6.0m</w:t>
            </w:r>
          </w:p>
        </w:tc>
        <w:tc>
          <w:tcPr>
            <w:tcW w:w="851" w:type="dxa"/>
            <w:tcBorders>
              <w:top w:val="single" w:sz="4" w:space="0" w:color="auto"/>
              <w:bottom w:val="single" w:sz="2" w:space="0" w:color="auto"/>
            </w:tcBorders>
            <w:vAlign w:val="center"/>
          </w:tcPr>
          <w:p w14:paraId="00B276D8"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3.0m</w:t>
            </w:r>
          </w:p>
        </w:tc>
      </w:tr>
      <w:tr w:rsidR="00AA5B4B" w:rsidRPr="00984A06" w14:paraId="5E66B60E" w14:textId="77777777" w:rsidTr="00090541">
        <w:trPr>
          <w:trHeight w:val="283"/>
          <w:jc w:val="center"/>
        </w:trPr>
        <w:tc>
          <w:tcPr>
            <w:tcW w:w="3958" w:type="dxa"/>
            <w:gridSpan w:val="6"/>
            <w:vMerge w:val="restart"/>
            <w:tcBorders>
              <w:top w:val="single" w:sz="4" w:space="0" w:color="auto"/>
              <w:bottom w:val="single" w:sz="2" w:space="0" w:color="auto"/>
              <w:right w:val="single" w:sz="4" w:space="0" w:color="auto"/>
            </w:tcBorders>
            <w:vAlign w:val="center"/>
          </w:tcPr>
          <w:p w14:paraId="03867AC1"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新型产业建筑</w:t>
            </w:r>
          </w:p>
        </w:tc>
        <w:tc>
          <w:tcPr>
            <w:tcW w:w="2073" w:type="dxa"/>
            <w:tcBorders>
              <w:top w:val="single" w:sz="4" w:space="0" w:color="auto"/>
              <w:left w:val="single" w:sz="4" w:space="0" w:color="auto"/>
              <w:bottom w:val="single" w:sz="2" w:space="0" w:color="auto"/>
            </w:tcBorders>
            <w:vAlign w:val="center"/>
          </w:tcPr>
          <w:p w14:paraId="591FE9A5"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w:t>
            </w:r>
          </w:p>
        </w:tc>
        <w:tc>
          <w:tcPr>
            <w:tcW w:w="2020" w:type="dxa"/>
            <w:tcBorders>
              <w:top w:val="single" w:sz="4" w:space="0" w:color="auto"/>
              <w:bottom w:val="single" w:sz="2" w:space="0" w:color="auto"/>
            </w:tcBorders>
            <w:vAlign w:val="center"/>
          </w:tcPr>
          <w:p w14:paraId="38534D3D"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6.0m</w:t>
            </w:r>
          </w:p>
        </w:tc>
        <w:tc>
          <w:tcPr>
            <w:tcW w:w="851" w:type="dxa"/>
            <w:vMerge w:val="restart"/>
            <w:tcBorders>
              <w:top w:val="single" w:sz="4" w:space="0" w:color="auto"/>
              <w:bottom w:val="single" w:sz="2" w:space="0" w:color="auto"/>
            </w:tcBorders>
            <w:vAlign w:val="center"/>
          </w:tcPr>
          <w:p w14:paraId="6EC6DF05"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3.0m</w:t>
            </w:r>
          </w:p>
        </w:tc>
      </w:tr>
      <w:tr w:rsidR="00AA5B4B" w:rsidRPr="00984A06" w14:paraId="2C42A48F" w14:textId="77777777" w:rsidTr="00090541">
        <w:trPr>
          <w:trHeight w:val="283"/>
          <w:jc w:val="center"/>
        </w:trPr>
        <w:tc>
          <w:tcPr>
            <w:tcW w:w="3958" w:type="dxa"/>
            <w:gridSpan w:val="6"/>
            <w:vMerge/>
            <w:tcBorders>
              <w:top w:val="single" w:sz="2" w:space="0" w:color="auto"/>
              <w:bottom w:val="single" w:sz="2" w:space="0" w:color="auto"/>
              <w:right w:val="single" w:sz="4" w:space="0" w:color="auto"/>
            </w:tcBorders>
            <w:vAlign w:val="center"/>
          </w:tcPr>
          <w:p w14:paraId="25631F03"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4" w:space="0" w:color="auto"/>
              <w:bottom w:val="single" w:sz="4" w:space="0" w:color="auto"/>
            </w:tcBorders>
            <w:vAlign w:val="center"/>
          </w:tcPr>
          <w:p w14:paraId="66A98D74"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二层及以上</w:t>
            </w:r>
          </w:p>
        </w:tc>
        <w:tc>
          <w:tcPr>
            <w:tcW w:w="2020" w:type="dxa"/>
            <w:tcBorders>
              <w:top w:val="single" w:sz="2" w:space="0" w:color="auto"/>
              <w:bottom w:val="single" w:sz="4" w:space="0" w:color="auto"/>
            </w:tcBorders>
            <w:vAlign w:val="center"/>
          </w:tcPr>
          <w:p w14:paraId="11A49367"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tcBorders>
              <w:top w:val="single" w:sz="2" w:space="0" w:color="auto"/>
              <w:bottom w:val="single" w:sz="4" w:space="0" w:color="auto"/>
            </w:tcBorders>
            <w:vAlign w:val="center"/>
          </w:tcPr>
          <w:p w14:paraId="71B79E59" w14:textId="77777777" w:rsidR="00AA5B4B" w:rsidRPr="00984A06" w:rsidRDefault="00AA5B4B" w:rsidP="00090541">
            <w:pPr>
              <w:topLinePunct/>
              <w:jc w:val="center"/>
              <w:rPr>
                <w:rFonts w:ascii="仿宋" w:eastAsia="仿宋" w:hAnsi="仿宋"/>
                <w:snapToGrid w:val="0"/>
                <w:kern w:val="0"/>
              </w:rPr>
            </w:pPr>
          </w:p>
        </w:tc>
      </w:tr>
      <w:tr w:rsidR="00AA5B4B" w:rsidRPr="00984A06" w14:paraId="4529D31B" w14:textId="77777777" w:rsidTr="00090541">
        <w:trPr>
          <w:trHeight w:val="283"/>
          <w:jc w:val="center"/>
        </w:trPr>
        <w:tc>
          <w:tcPr>
            <w:tcW w:w="437" w:type="dxa"/>
            <w:vMerge w:val="restart"/>
            <w:tcBorders>
              <w:top w:val="single" w:sz="2" w:space="0" w:color="auto"/>
              <w:right w:val="single" w:sz="4" w:space="0" w:color="auto"/>
            </w:tcBorders>
            <w:vAlign w:val="center"/>
          </w:tcPr>
          <w:p w14:paraId="13AFCEE7"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仓库</w:t>
            </w:r>
          </w:p>
        </w:tc>
        <w:tc>
          <w:tcPr>
            <w:tcW w:w="3521" w:type="dxa"/>
            <w:gridSpan w:val="5"/>
            <w:tcBorders>
              <w:top w:val="single" w:sz="2" w:space="0" w:color="auto"/>
              <w:right w:val="single" w:sz="4" w:space="0" w:color="auto"/>
            </w:tcBorders>
            <w:vAlign w:val="center"/>
          </w:tcPr>
          <w:p w14:paraId="5AA13C4C"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单层仓库、盘道式非单层保税仓库</w:t>
            </w:r>
          </w:p>
        </w:tc>
        <w:tc>
          <w:tcPr>
            <w:tcW w:w="2073" w:type="dxa"/>
            <w:tcBorders>
              <w:top w:val="single" w:sz="2" w:space="0" w:color="auto"/>
              <w:left w:val="single" w:sz="4" w:space="0" w:color="auto"/>
              <w:bottom w:val="single" w:sz="4" w:space="0" w:color="auto"/>
            </w:tcBorders>
            <w:vAlign w:val="center"/>
          </w:tcPr>
          <w:p w14:paraId="76931B47" w14:textId="77777777" w:rsidR="00AA5B4B" w:rsidRPr="00984A06" w:rsidRDefault="00AA5B4B" w:rsidP="00090541">
            <w:pPr>
              <w:topLinePunct/>
              <w:rPr>
                <w:rFonts w:ascii="仿宋" w:eastAsia="仿宋" w:hAnsi="仿宋"/>
                <w:snapToGrid w:val="0"/>
                <w:kern w:val="0"/>
              </w:rPr>
            </w:pPr>
          </w:p>
        </w:tc>
        <w:tc>
          <w:tcPr>
            <w:tcW w:w="2020" w:type="dxa"/>
            <w:tcBorders>
              <w:top w:val="single" w:sz="2" w:space="0" w:color="auto"/>
              <w:bottom w:val="single" w:sz="4" w:space="0" w:color="auto"/>
            </w:tcBorders>
            <w:vAlign w:val="center"/>
          </w:tcPr>
          <w:p w14:paraId="048A73AC"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8.0m</w:t>
            </w:r>
          </w:p>
        </w:tc>
        <w:tc>
          <w:tcPr>
            <w:tcW w:w="851" w:type="dxa"/>
            <w:tcBorders>
              <w:top w:val="single" w:sz="2" w:space="0" w:color="auto"/>
              <w:bottom w:val="single" w:sz="4" w:space="0" w:color="auto"/>
            </w:tcBorders>
            <w:vAlign w:val="center"/>
          </w:tcPr>
          <w:p w14:paraId="4E845125"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8.0m</w:t>
            </w:r>
          </w:p>
        </w:tc>
      </w:tr>
      <w:tr w:rsidR="00AA5B4B" w:rsidRPr="00984A06" w14:paraId="510F52FA" w14:textId="77777777" w:rsidTr="00090541">
        <w:trPr>
          <w:trHeight w:val="283"/>
          <w:jc w:val="center"/>
        </w:trPr>
        <w:tc>
          <w:tcPr>
            <w:tcW w:w="437" w:type="dxa"/>
            <w:vMerge/>
            <w:tcBorders>
              <w:right w:val="single" w:sz="4" w:space="0" w:color="auto"/>
            </w:tcBorders>
            <w:vAlign w:val="center"/>
          </w:tcPr>
          <w:p w14:paraId="70948467" w14:textId="77777777" w:rsidR="00AA5B4B" w:rsidRPr="00984A06" w:rsidRDefault="00AA5B4B" w:rsidP="00090541">
            <w:pPr>
              <w:topLinePunct/>
              <w:jc w:val="left"/>
              <w:rPr>
                <w:rFonts w:ascii="仿宋" w:eastAsia="仿宋" w:hAnsi="仿宋"/>
                <w:snapToGrid w:val="0"/>
                <w:kern w:val="0"/>
              </w:rPr>
            </w:pPr>
          </w:p>
        </w:tc>
        <w:tc>
          <w:tcPr>
            <w:tcW w:w="3521" w:type="dxa"/>
            <w:gridSpan w:val="5"/>
            <w:vMerge w:val="restart"/>
            <w:tcBorders>
              <w:right w:val="single" w:sz="4" w:space="0" w:color="auto"/>
            </w:tcBorders>
            <w:vAlign w:val="center"/>
          </w:tcPr>
          <w:p w14:paraId="0CA85C35"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除上述情形外的非单层仓库</w:t>
            </w:r>
          </w:p>
        </w:tc>
        <w:tc>
          <w:tcPr>
            <w:tcW w:w="2073" w:type="dxa"/>
            <w:tcBorders>
              <w:top w:val="single" w:sz="2" w:space="0" w:color="auto"/>
              <w:left w:val="single" w:sz="4" w:space="0" w:color="auto"/>
              <w:bottom w:val="single" w:sz="4" w:space="0" w:color="auto"/>
            </w:tcBorders>
            <w:vAlign w:val="center"/>
          </w:tcPr>
          <w:p w14:paraId="31E6093D"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w:t>
            </w:r>
          </w:p>
        </w:tc>
        <w:tc>
          <w:tcPr>
            <w:tcW w:w="2020" w:type="dxa"/>
            <w:tcBorders>
              <w:top w:val="single" w:sz="2" w:space="0" w:color="auto"/>
              <w:bottom w:val="single" w:sz="4" w:space="0" w:color="auto"/>
            </w:tcBorders>
            <w:vAlign w:val="center"/>
          </w:tcPr>
          <w:p w14:paraId="60FD3489"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8</w:t>
            </w:r>
            <w:r w:rsidRPr="00984A06">
              <w:rPr>
                <w:rFonts w:ascii="仿宋" w:eastAsia="仿宋" w:hAnsi="仿宋"/>
                <w:snapToGrid w:val="0"/>
                <w:kern w:val="0"/>
              </w:rPr>
              <w:t>.0m</w:t>
            </w:r>
          </w:p>
        </w:tc>
        <w:tc>
          <w:tcPr>
            <w:tcW w:w="851" w:type="dxa"/>
            <w:vMerge w:val="restart"/>
            <w:tcBorders>
              <w:top w:val="single" w:sz="2" w:space="0" w:color="auto"/>
            </w:tcBorders>
            <w:vAlign w:val="center"/>
          </w:tcPr>
          <w:p w14:paraId="6CD561A1"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3.0m</w:t>
            </w:r>
          </w:p>
        </w:tc>
      </w:tr>
      <w:tr w:rsidR="00AA5B4B" w:rsidRPr="00984A06" w14:paraId="0AD0A886" w14:textId="77777777" w:rsidTr="00090541">
        <w:trPr>
          <w:trHeight w:val="283"/>
          <w:jc w:val="center"/>
        </w:trPr>
        <w:tc>
          <w:tcPr>
            <w:tcW w:w="437" w:type="dxa"/>
            <w:vMerge/>
            <w:tcBorders>
              <w:right w:val="single" w:sz="4" w:space="0" w:color="auto"/>
            </w:tcBorders>
            <w:vAlign w:val="center"/>
          </w:tcPr>
          <w:p w14:paraId="53EF1377" w14:textId="77777777" w:rsidR="00AA5B4B" w:rsidRPr="00984A06" w:rsidRDefault="00AA5B4B" w:rsidP="00090541">
            <w:pPr>
              <w:topLinePunct/>
              <w:jc w:val="left"/>
              <w:rPr>
                <w:rFonts w:ascii="仿宋" w:eastAsia="仿宋" w:hAnsi="仿宋"/>
                <w:snapToGrid w:val="0"/>
                <w:kern w:val="0"/>
              </w:rPr>
            </w:pPr>
          </w:p>
        </w:tc>
        <w:tc>
          <w:tcPr>
            <w:tcW w:w="3521" w:type="dxa"/>
            <w:gridSpan w:val="5"/>
            <w:vMerge/>
            <w:tcBorders>
              <w:right w:val="single" w:sz="4" w:space="0" w:color="auto"/>
            </w:tcBorders>
            <w:vAlign w:val="center"/>
          </w:tcPr>
          <w:p w14:paraId="15CAA37C"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4" w:space="0" w:color="auto"/>
              <w:bottom w:val="single" w:sz="4" w:space="0" w:color="auto"/>
            </w:tcBorders>
            <w:vAlign w:val="center"/>
          </w:tcPr>
          <w:p w14:paraId="19EE8B10"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二至六层</w:t>
            </w:r>
          </w:p>
        </w:tc>
        <w:tc>
          <w:tcPr>
            <w:tcW w:w="2020" w:type="dxa"/>
            <w:tcBorders>
              <w:top w:val="single" w:sz="2" w:space="0" w:color="auto"/>
              <w:bottom w:val="single" w:sz="4" w:space="0" w:color="auto"/>
            </w:tcBorders>
            <w:vAlign w:val="center"/>
          </w:tcPr>
          <w:p w14:paraId="6F59B56F"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6.0</w:t>
            </w:r>
            <w:r w:rsidRPr="00984A06">
              <w:rPr>
                <w:rFonts w:ascii="仿宋" w:eastAsia="仿宋" w:hAnsi="仿宋"/>
                <w:snapToGrid w:val="0"/>
                <w:kern w:val="0"/>
              </w:rPr>
              <w:t>m</w:t>
            </w:r>
          </w:p>
        </w:tc>
        <w:tc>
          <w:tcPr>
            <w:tcW w:w="851" w:type="dxa"/>
            <w:vMerge/>
            <w:vAlign w:val="center"/>
          </w:tcPr>
          <w:p w14:paraId="5F924E3F" w14:textId="77777777" w:rsidR="00AA5B4B" w:rsidRPr="00984A06" w:rsidRDefault="00AA5B4B" w:rsidP="00090541">
            <w:pPr>
              <w:topLinePunct/>
              <w:jc w:val="center"/>
              <w:rPr>
                <w:rFonts w:ascii="仿宋" w:eastAsia="仿宋" w:hAnsi="仿宋"/>
                <w:snapToGrid w:val="0"/>
                <w:kern w:val="0"/>
              </w:rPr>
            </w:pPr>
          </w:p>
        </w:tc>
      </w:tr>
      <w:tr w:rsidR="00AA5B4B" w:rsidRPr="00984A06" w14:paraId="344AE6FC" w14:textId="77777777" w:rsidTr="00090541">
        <w:trPr>
          <w:trHeight w:val="283"/>
          <w:jc w:val="center"/>
        </w:trPr>
        <w:tc>
          <w:tcPr>
            <w:tcW w:w="437" w:type="dxa"/>
            <w:vMerge/>
            <w:tcBorders>
              <w:right w:val="single" w:sz="4" w:space="0" w:color="auto"/>
            </w:tcBorders>
            <w:vAlign w:val="center"/>
          </w:tcPr>
          <w:p w14:paraId="01DDC3CC" w14:textId="77777777" w:rsidR="00AA5B4B" w:rsidRPr="00984A06" w:rsidRDefault="00AA5B4B" w:rsidP="00090541">
            <w:pPr>
              <w:topLinePunct/>
              <w:jc w:val="left"/>
              <w:rPr>
                <w:rFonts w:ascii="仿宋" w:eastAsia="仿宋" w:hAnsi="仿宋"/>
                <w:snapToGrid w:val="0"/>
                <w:kern w:val="0"/>
              </w:rPr>
            </w:pPr>
          </w:p>
        </w:tc>
        <w:tc>
          <w:tcPr>
            <w:tcW w:w="3521" w:type="dxa"/>
            <w:gridSpan w:val="5"/>
            <w:vMerge/>
            <w:tcBorders>
              <w:bottom w:val="single" w:sz="2" w:space="0" w:color="auto"/>
              <w:right w:val="single" w:sz="4" w:space="0" w:color="auto"/>
            </w:tcBorders>
            <w:vAlign w:val="center"/>
          </w:tcPr>
          <w:p w14:paraId="33AD158B"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4" w:space="0" w:color="auto"/>
              <w:bottom w:val="single" w:sz="4" w:space="0" w:color="auto"/>
            </w:tcBorders>
            <w:vAlign w:val="center"/>
          </w:tcPr>
          <w:p w14:paraId="12204453"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tcBorders>
              <w:top w:val="single" w:sz="2" w:space="0" w:color="auto"/>
              <w:bottom w:val="single" w:sz="4" w:space="0" w:color="auto"/>
            </w:tcBorders>
            <w:vAlign w:val="center"/>
          </w:tcPr>
          <w:p w14:paraId="7AE9F1ED"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tcBorders>
              <w:bottom w:val="single" w:sz="4" w:space="0" w:color="auto"/>
            </w:tcBorders>
            <w:vAlign w:val="center"/>
          </w:tcPr>
          <w:p w14:paraId="7BF2FFC3" w14:textId="77777777" w:rsidR="00AA5B4B" w:rsidRPr="00984A06" w:rsidRDefault="00AA5B4B" w:rsidP="00090541">
            <w:pPr>
              <w:topLinePunct/>
              <w:jc w:val="center"/>
              <w:rPr>
                <w:rFonts w:ascii="仿宋" w:eastAsia="仿宋" w:hAnsi="仿宋"/>
                <w:snapToGrid w:val="0"/>
                <w:kern w:val="0"/>
              </w:rPr>
            </w:pPr>
          </w:p>
        </w:tc>
      </w:tr>
      <w:tr w:rsidR="00AA5B4B" w:rsidRPr="00984A06" w14:paraId="1824B8AC" w14:textId="77777777" w:rsidTr="00090541">
        <w:trPr>
          <w:trHeight w:val="338"/>
          <w:jc w:val="center"/>
        </w:trPr>
        <w:tc>
          <w:tcPr>
            <w:tcW w:w="437" w:type="dxa"/>
            <w:vMerge/>
            <w:tcBorders>
              <w:right w:val="single" w:sz="4" w:space="0" w:color="auto"/>
            </w:tcBorders>
            <w:vAlign w:val="center"/>
          </w:tcPr>
          <w:p w14:paraId="388C10DD" w14:textId="77777777" w:rsidR="00AA5B4B" w:rsidRPr="00984A06" w:rsidRDefault="00AA5B4B" w:rsidP="00090541">
            <w:pPr>
              <w:topLinePunct/>
              <w:jc w:val="left"/>
              <w:rPr>
                <w:rFonts w:ascii="仿宋" w:eastAsia="仿宋" w:hAnsi="仿宋"/>
                <w:snapToGrid w:val="0"/>
                <w:kern w:val="0"/>
              </w:rPr>
            </w:pPr>
          </w:p>
        </w:tc>
        <w:tc>
          <w:tcPr>
            <w:tcW w:w="3521" w:type="dxa"/>
            <w:gridSpan w:val="5"/>
            <w:tcBorders>
              <w:top w:val="single" w:sz="2" w:space="0" w:color="auto"/>
              <w:right w:val="single" w:sz="4" w:space="0" w:color="auto"/>
            </w:tcBorders>
            <w:vAlign w:val="center"/>
          </w:tcPr>
          <w:p w14:paraId="706FB46A" w14:textId="77777777" w:rsidR="00AA5B4B" w:rsidRPr="00947CE1" w:rsidRDefault="00AA5B4B" w:rsidP="00090541">
            <w:pPr>
              <w:topLinePunct/>
              <w:jc w:val="left"/>
              <w:rPr>
                <w:rFonts w:ascii="仿宋" w:eastAsia="仿宋" w:hAnsi="仿宋"/>
                <w:snapToGrid w:val="0"/>
                <w:kern w:val="0"/>
              </w:rPr>
            </w:pPr>
            <w:r w:rsidRPr="00947CE1">
              <w:rPr>
                <w:rFonts w:ascii="仿宋" w:eastAsia="仿宋" w:hAnsi="仿宋" w:hint="eastAsia"/>
                <w:snapToGrid w:val="0"/>
                <w:kern w:val="0"/>
              </w:rPr>
              <w:t>仓库首层架空停车</w:t>
            </w:r>
          </w:p>
        </w:tc>
        <w:tc>
          <w:tcPr>
            <w:tcW w:w="2073" w:type="dxa"/>
            <w:tcBorders>
              <w:top w:val="single" w:sz="2" w:space="0" w:color="auto"/>
              <w:left w:val="single" w:sz="4" w:space="0" w:color="auto"/>
              <w:bottom w:val="single" w:sz="4" w:space="0" w:color="auto"/>
            </w:tcBorders>
            <w:vAlign w:val="center"/>
          </w:tcPr>
          <w:p w14:paraId="08694750" w14:textId="77777777" w:rsidR="00AA5B4B" w:rsidRPr="00984A06" w:rsidRDefault="00AA5B4B" w:rsidP="00090541">
            <w:pPr>
              <w:topLinePunct/>
              <w:rPr>
                <w:rFonts w:ascii="仿宋" w:eastAsia="仿宋" w:hAnsi="仿宋"/>
                <w:snapToGrid w:val="0"/>
                <w:color w:val="FF0000"/>
                <w:kern w:val="0"/>
              </w:rPr>
            </w:pPr>
            <w:r w:rsidRPr="00947CE1">
              <w:rPr>
                <w:rFonts w:ascii="仿宋" w:eastAsia="仿宋" w:hAnsi="仿宋" w:hint="eastAsia"/>
                <w:snapToGrid w:val="0"/>
                <w:kern w:val="0"/>
              </w:rPr>
              <w:t>首层</w:t>
            </w:r>
          </w:p>
        </w:tc>
        <w:tc>
          <w:tcPr>
            <w:tcW w:w="2020" w:type="dxa"/>
            <w:tcBorders>
              <w:top w:val="single" w:sz="2" w:space="0" w:color="auto"/>
              <w:bottom w:val="single" w:sz="4" w:space="0" w:color="auto"/>
            </w:tcBorders>
            <w:vAlign w:val="center"/>
          </w:tcPr>
          <w:p w14:paraId="49E184D4"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8.0m</w:t>
            </w:r>
          </w:p>
        </w:tc>
        <w:tc>
          <w:tcPr>
            <w:tcW w:w="851" w:type="dxa"/>
            <w:tcBorders>
              <w:top w:val="single" w:sz="2" w:space="0" w:color="auto"/>
            </w:tcBorders>
            <w:vAlign w:val="center"/>
          </w:tcPr>
          <w:p w14:paraId="6BB19EC4"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3.0m</w:t>
            </w:r>
          </w:p>
        </w:tc>
      </w:tr>
      <w:tr w:rsidR="00AA5B4B" w:rsidRPr="00984A06" w14:paraId="6375780C" w14:textId="77777777" w:rsidTr="00090541">
        <w:trPr>
          <w:trHeight w:val="338"/>
          <w:jc w:val="center"/>
        </w:trPr>
        <w:tc>
          <w:tcPr>
            <w:tcW w:w="437" w:type="dxa"/>
            <w:vMerge/>
            <w:tcBorders>
              <w:right w:val="single" w:sz="4" w:space="0" w:color="auto"/>
            </w:tcBorders>
            <w:vAlign w:val="center"/>
          </w:tcPr>
          <w:p w14:paraId="53CD4E83" w14:textId="77777777" w:rsidR="00AA5B4B" w:rsidRPr="00984A06" w:rsidRDefault="00AA5B4B" w:rsidP="00090541">
            <w:pPr>
              <w:topLinePunct/>
              <w:jc w:val="left"/>
              <w:rPr>
                <w:rFonts w:ascii="仿宋" w:eastAsia="仿宋" w:hAnsi="仿宋"/>
                <w:snapToGrid w:val="0"/>
                <w:kern w:val="0"/>
              </w:rPr>
            </w:pPr>
          </w:p>
        </w:tc>
        <w:tc>
          <w:tcPr>
            <w:tcW w:w="3521" w:type="dxa"/>
            <w:gridSpan w:val="5"/>
            <w:tcBorders>
              <w:top w:val="single" w:sz="2" w:space="0" w:color="auto"/>
              <w:right w:val="single" w:sz="4" w:space="0" w:color="auto"/>
            </w:tcBorders>
            <w:vAlign w:val="center"/>
          </w:tcPr>
          <w:p w14:paraId="0649E1FE" w14:textId="713E40CC" w:rsidR="00AA5B4B" w:rsidRPr="00984A06" w:rsidRDefault="00AA5B4B" w:rsidP="00F720AA">
            <w:pPr>
              <w:topLinePunct/>
              <w:jc w:val="left"/>
              <w:rPr>
                <w:rFonts w:ascii="仿宋" w:eastAsia="仿宋" w:hAnsi="仿宋"/>
                <w:snapToGrid w:val="0"/>
                <w:kern w:val="0"/>
              </w:rPr>
            </w:pPr>
            <w:r w:rsidRPr="00947CE1">
              <w:rPr>
                <w:rFonts w:ascii="仿宋" w:eastAsia="仿宋" w:hAnsi="仿宋" w:hint="eastAsia"/>
                <w:snapToGrid w:val="0"/>
                <w:kern w:val="0"/>
              </w:rPr>
              <w:t>半地下及地下</w:t>
            </w:r>
            <w:r w:rsidR="00F720AA">
              <w:rPr>
                <w:rFonts w:ascii="仿宋" w:eastAsia="仿宋" w:hAnsi="仿宋" w:hint="eastAsia"/>
                <w:snapToGrid w:val="0"/>
                <w:kern w:val="0"/>
              </w:rPr>
              <w:t>仓库</w:t>
            </w:r>
          </w:p>
        </w:tc>
        <w:tc>
          <w:tcPr>
            <w:tcW w:w="2073" w:type="dxa"/>
            <w:tcBorders>
              <w:top w:val="single" w:sz="2" w:space="0" w:color="auto"/>
              <w:left w:val="single" w:sz="4" w:space="0" w:color="auto"/>
              <w:bottom w:val="single" w:sz="4" w:space="0" w:color="auto"/>
            </w:tcBorders>
            <w:vAlign w:val="center"/>
          </w:tcPr>
          <w:p w14:paraId="5B6F7E0D" w14:textId="77777777" w:rsidR="00AA5B4B" w:rsidRPr="00984A06" w:rsidRDefault="00AA5B4B" w:rsidP="00090541">
            <w:pPr>
              <w:topLinePunct/>
              <w:rPr>
                <w:rFonts w:ascii="仿宋" w:eastAsia="仿宋" w:hAnsi="仿宋"/>
                <w:snapToGrid w:val="0"/>
                <w:color w:val="FF0000"/>
                <w:kern w:val="0"/>
              </w:rPr>
            </w:pPr>
          </w:p>
        </w:tc>
        <w:tc>
          <w:tcPr>
            <w:tcW w:w="2020" w:type="dxa"/>
            <w:tcBorders>
              <w:top w:val="single" w:sz="2" w:space="0" w:color="auto"/>
              <w:bottom w:val="single" w:sz="4" w:space="0" w:color="auto"/>
            </w:tcBorders>
            <w:vAlign w:val="center"/>
          </w:tcPr>
          <w:p w14:paraId="5F439C13"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6.6m</w:t>
            </w:r>
          </w:p>
        </w:tc>
        <w:tc>
          <w:tcPr>
            <w:tcW w:w="851" w:type="dxa"/>
            <w:tcBorders>
              <w:top w:val="single" w:sz="2" w:space="0" w:color="auto"/>
            </w:tcBorders>
            <w:vAlign w:val="center"/>
          </w:tcPr>
          <w:p w14:paraId="3FC77F8F"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3.0m</w:t>
            </w:r>
          </w:p>
        </w:tc>
      </w:tr>
      <w:tr w:rsidR="00AA5B4B" w:rsidRPr="00984A06" w14:paraId="439FDB34" w14:textId="77777777" w:rsidTr="00090541">
        <w:trPr>
          <w:trHeight w:val="283"/>
          <w:jc w:val="center"/>
        </w:trPr>
        <w:tc>
          <w:tcPr>
            <w:tcW w:w="437" w:type="dxa"/>
            <w:vMerge w:val="restart"/>
            <w:tcBorders>
              <w:top w:val="single" w:sz="2" w:space="0" w:color="auto"/>
              <w:right w:val="single" w:sz="4" w:space="0" w:color="auto"/>
            </w:tcBorders>
            <w:vAlign w:val="center"/>
          </w:tcPr>
          <w:p w14:paraId="2C8B622A"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物流建筑</w:t>
            </w:r>
          </w:p>
        </w:tc>
        <w:tc>
          <w:tcPr>
            <w:tcW w:w="3521" w:type="dxa"/>
            <w:gridSpan w:val="5"/>
            <w:tcBorders>
              <w:top w:val="single" w:sz="2" w:space="0" w:color="auto"/>
              <w:bottom w:val="single" w:sz="2" w:space="0" w:color="auto"/>
              <w:right w:val="single" w:sz="4" w:space="0" w:color="auto"/>
            </w:tcBorders>
            <w:vAlign w:val="center"/>
          </w:tcPr>
          <w:p w14:paraId="7A41BE1F" w14:textId="77777777" w:rsidR="00AA5B4B" w:rsidRPr="00984A06" w:rsidRDefault="00AA5B4B" w:rsidP="00090541">
            <w:pPr>
              <w:topLinePunct/>
              <w:jc w:val="left"/>
              <w:rPr>
                <w:rFonts w:ascii="仿宋" w:eastAsia="仿宋" w:hAnsi="仿宋"/>
                <w:snapToGrid w:val="0"/>
                <w:kern w:val="0"/>
              </w:rPr>
            </w:pPr>
            <w:r w:rsidRPr="00984A06">
              <w:rPr>
                <w:rFonts w:ascii="仿宋" w:eastAsia="仿宋" w:hAnsi="仿宋" w:hint="eastAsia"/>
                <w:snapToGrid w:val="0"/>
                <w:kern w:val="0"/>
              </w:rPr>
              <w:t>盘道式保税物流建筑</w:t>
            </w:r>
          </w:p>
        </w:tc>
        <w:tc>
          <w:tcPr>
            <w:tcW w:w="2073" w:type="dxa"/>
            <w:tcBorders>
              <w:top w:val="single" w:sz="2" w:space="0" w:color="auto"/>
              <w:left w:val="single" w:sz="4" w:space="0" w:color="auto"/>
              <w:bottom w:val="single" w:sz="4" w:space="0" w:color="auto"/>
            </w:tcBorders>
            <w:vAlign w:val="center"/>
          </w:tcPr>
          <w:p w14:paraId="4727956F" w14:textId="77777777" w:rsidR="00AA5B4B" w:rsidRPr="00984A06" w:rsidRDefault="00AA5B4B" w:rsidP="00090541">
            <w:pPr>
              <w:topLinePunct/>
              <w:rPr>
                <w:rFonts w:ascii="仿宋" w:eastAsia="仿宋" w:hAnsi="仿宋"/>
                <w:snapToGrid w:val="0"/>
                <w:kern w:val="0"/>
              </w:rPr>
            </w:pPr>
          </w:p>
        </w:tc>
        <w:tc>
          <w:tcPr>
            <w:tcW w:w="2020" w:type="dxa"/>
            <w:tcBorders>
              <w:top w:val="single" w:sz="2" w:space="0" w:color="auto"/>
              <w:bottom w:val="single" w:sz="4" w:space="0" w:color="auto"/>
            </w:tcBorders>
            <w:vAlign w:val="center"/>
          </w:tcPr>
          <w:p w14:paraId="549CAC00"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8.0m</w:t>
            </w:r>
          </w:p>
        </w:tc>
        <w:tc>
          <w:tcPr>
            <w:tcW w:w="851" w:type="dxa"/>
            <w:tcBorders>
              <w:top w:val="single" w:sz="2" w:space="0" w:color="auto"/>
              <w:bottom w:val="single" w:sz="4" w:space="0" w:color="auto"/>
            </w:tcBorders>
            <w:vAlign w:val="center"/>
          </w:tcPr>
          <w:p w14:paraId="197F4C53"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8.0m</w:t>
            </w:r>
          </w:p>
        </w:tc>
      </w:tr>
      <w:tr w:rsidR="00AA5B4B" w:rsidRPr="00984A06" w14:paraId="70AA04B1" w14:textId="77777777" w:rsidTr="00090541">
        <w:trPr>
          <w:trHeight w:val="283"/>
          <w:jc w:val="center"/>
        </w:trPr>
        <w:tc>
          <w:tcPr>
            <w:tcW w:w="437" w:type="dxa"/>
            <w:vMerge/>
            <w:tcBorders>
              <w:right w:val="single" w:sz="4" w:space="0" w:color="auto"/>
            </w:tcBorders>
            <w:vAlign w:val="center"/>
          </w:tcPr>
          <w:p w14:paraId="66A92591" w14:textId="77777777" w:rsidR="00AA5B4B" w:rsidRPr="00984A06" w:rsidRDefault="00AA5B4B" w:rsidP="00090541">
            <w:pPr>
              <w:topLinePunct/>
              <w:jc w:val="left"/>
              <w:rPr>
                <w:rFonts w:ascii="仿宋" w:eastAsia="仿宋" w:hAnsi="仿宋"/>
                <w:snapToGrid w:val="0"/>
                <w:kern w:val="0"/>
              </w:rPr>
            </w:pPr>
          </w:p>
        </w:tc>
        <w:tc>
          <w:tcPr>
            <w:tcW w:w="1355" w:type="dxa"/>
            <w:gridSpan w:val="2"/>
            <w:vMerge w:val="restart"/>
            <w:tcBorders>
              <w:top w:val="single" w:sz="4" w:space="0" w:color="auto"/>
              <w:left w:val="single" w:sz="4" w:space="0" w:color="auto"/>
              <w:right w:val="single" w:sz="4" w:space="0" w:color="auto"/>
            </w:tcBorders>
            <w:vAlign w:val="center"/>
          </w:tcPr>
          <w:p w14:paraId="0213170D"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除上述情形外的物流建筑</w:t>
            </w:r>
          </w:p>
        </w:tc>
        <w:tc>
          <w:tcPr>
            <w:tcW w:w="2166" w:type="dxa"/>
            <w:gridSpan w:val="3"/>
            <w:vMerge w:val="restart"/>
            <w:tcBorders>
              <w:top w:val="single" w:sz="4" w:space="0" w:color="auto"/>
              <w:left w:val="single" w:sz="4" w:space="0" w:color="auto"/>
              <w:right w:val="single" w:sz="4" w:space="0" w:color="auto"/>
            </w:tcBorders>
            <w:vAlign w:val="center"/>
          </w:tcPr>
          <w:p w14:paraId="31680C5D"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普通物流建筑</w:t>
            </w:r>
          </w:p>
        </w:tc>
        <w:tc>
          <w:tcPr>
            <w:tcW w:w="2073" w:type="dxa"/>
            <w:tcBorders>
              <w:top w:val="single" w:sz="4" w:space="0" w:color="auto"/>
              <w:left w:val="single" w:sz="4" w:space="0" w:color="auto"/>
              <w:bottom w:val="single" w:sz="2" w:space="0" w:color="auto"/>
            </w:tcBorders>
            <w:vAlign w:val="center"/>
          </w:tcPr>
          <w:p w14:paraId="7FAF1FEE"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w:t>
            </w:r>
          </w:p>
        </w:tc>
        <w:tc>
          <w:tcPr>
            <w:tcW w:w="2020" w:type="dxa"/>
            <w:tcBorders>
              <w:top w:val="single" w:sz="4" w:space="0" w:color="auto"/>
              <w:bottom w:val="single" w:sz="2" w:space="0" w:color="auto"/>
            </w:tcBorders>
            <w:vAlign w:val="center"/>
          </w:tcPr>
          <w:p w14:paraId="7C68DDA0"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6.6m</w:t>
            </w:r>
          </w:p>
        </w:tc>
        <w:tc>
          <w:tcPr>
            <w:tcW w:w="851" w:type="dxa"/>
            <w:vMerge w:val="restart"/>
            <w:tcBorders>
              <w:top w:val="single" w:sz="4" w:space="0" w:color="auto"/>
              <w:bottom w:val="single" w:sz="2" w:space="0" w:color="auto"/>
            </w:tcBorders>
            <w:vAlign w:val="center"/>
          </w:tcPr>
          <w:p w14:paraId="5E0B402E"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3.0m</w:t>
            </w:r>
          </w:p>
        </w:tc>
      </w:tr>
      <w:tr w:rsidR="00AA5B4B" w:rsidRPr="00984A06" w14:paraId="73F4F5AB" w14:textId="77777777" w:rsidTr="00090541">
        <w:trPr>
          <w:trHeight w:val="283"/>
          <w:jc w:val="center"/>
        </w:trPr>
        <w:tc>
          <w:tcPr>
            <w:tcW w:w="437" w:type="dxa"/>
            <w:vMerge/>
            <w:tcBorders>
              <w:right w:val="single" w:sz="4" w:space="0" w:color="auto"/>
            </w:tcBorders>
            <w:vAlign w:val="center"/>
          </w:tcPr>
          <w:p w14:paraId="4582EE4A" w14:textId="77777777" w:rsidR="00AA5B4B" w:rsidRPr="00984A06" w:rsidRDefault="00AA5B4B" w:rsidP="00090541">
            <w:pPr>
              <w:topLinePunct/>
              <w:jc w:val="left"/>
              <w:rPr>
                <w:rFonts w:ascii="仿宋" w:eastAsia="仿宋" w:hAnsi="仿宋"/>
                <w:snapToGrid w:val="0"/>
                <w:kern w:val="0"/>
              </w:rPr>
            </w:pPr>
          </w:p>
        </w:tc>
        <w:tc>
          <w:tcPr>
            <w:tcW w:w="1355" w:type="dxa"/>
            <w:gridSpan w:val="2"/>
            <w:vMerge/>
            <w:tcBorders>
              <w:left w:val="single" w:sz="4" w:space="0" w:color="auto"/>
              <w:right w:val="single" w:sz="4" w:space="0" w:color="auto"/>
            </w:tcBorders>
            <w:vAlign w:val="center"/>
          </w:tcPr>
          <w:p w14:paraId="4AFC6D9D" w14:textId="77777777" w:rsidR="00AA5B4B" w:rsidRPr="00984A06" w:rsidRDefault="00AA5B4B" w:rsidP="00090541">
            <w:pPr>
              <w:topLinePunct/>
              <w:jc w:val="left"/>
              <w:rPr>
                <w:rFonts w:ascii="仿宋" w:eastAsia="仿宋" w:hAnsi="仿宋"/>
                <w:snapToGrid w:val="0"/>
                <w:kern w:val="0"/>
              </w:rPr>
            </w:pPr>
          </w:p>
        </w:tc>
        <w:tc>
          <w:tcPr>
            <w:tcW w:w="2166" w:type="dxa"/>
            <w:gridSpan w:val="3"/>
            <w:vMerge/>
            <w:tcBorders>
              <w:left w:val="single" w:sz="4" w:space="0" w:color="auto"/>
              <w:right w:val="single" w:sz="4" w:space="0" w:color="auto"/>
            </w:tcBorders>
            <w:vAlign w:val="center"/>
          </w:tcPr>
          <w:p w14:paraId="51060CFB" w14:textId="77777777" w:rsidR="00AA5B4B" w:rsidRPr="00984A06" w:rsidRDefault="00AA5B4B" w:rsidP="00090541">
            <w:pPr>
              <w:topLinePunct/>
              <w:jc w:val="left"/>
              <w:rPr>
                <w:rFonts w:ascii="仿宋" w:eastAsia="仿宋" w:hAnsi="仿宋"/>
                <w:snapToGrid w:val="0"/>
                <w:kern w:val="0"/>
              </w:rPr>
            </w:pPr>
          </w:p>
        </w:tc>
        <w:tc>
          <w:tcPr>
            <w:tcW w:w="2073" w:type="dxa"/>
            <w:tcBorders>
              <w:top w:val="single" w:sz="2" w:space="0" w:color="auto"/>
              <w:left w:val="single" w:sz="4" w:space="0" w:color="auto"/>
            </w:tcBorders>
            <w:vAlign w:val="center"/>
          </w:tcPr>
          <w:p w14:paraId="702CD711"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二至六层</w:t>
            </w:r>
          </w:p>
        </w:tc>
        <w:tc>
          <w:tcPr>
            <w:tcW w:w="2020" w:type="dxa"/>
            <w:tcBorders>
              <w:top w:val="single" w:sz="2" w:space="0" w:color="auto"/>
            </w:tcBorders>
            <w:vAlign w:val="center"/>
          </w:tcPr>
          <w:p w14:paraId="034397DF"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snapToGrid w:val="0"/>
                <w:kern w:val="0"/>
              </w:rPr>
              <w:t>5.</w:t>
            </w:r>
            <w:r w:rsidRPr="00947CE1">
              <w:rPr>
                <w:rFonts w:ascii="仿宋" w:eastAsia="仿宋" w:hAnsi="仿宋" w:hint="eastAsia"/>
                <w:snapToGrid w:val="0"/>
                <w:kern w:val="0"/>
              </w:rPr>
              <w:t>4</w:t>
            </w:r>
            <w:r w:rsidRPr="00984A06">
              <w:rPr>
                <w:rFonts w:ascii="仿宋" w:eastAsia="仿宋" w:hAnsi="仿宋"/>
                <w:snapToGrid w:val="0"/>
                <w:kern w:val="0"/>
              </w:rPr>
              <w:t>m</w:t>
            </w:r>
          </w:p>
        </w:tc>
        <w:tc>
          <w:tcPr>
            <w:tcW w:w="851" w:type="dxa"/>
            <w:vMerge/>
            <w:tcBorders>
              <w:top w:val="single" w:sz="2" w:space="0" w:color="auto"/>
            </w:tcBorders>
            <w:vAlign w:val="center"/>
          </w:tcPr>
          <w:p w14:paraId="532600AE" w14:textId="77777777" w:rsidR="00AA5B4B" w:rsidRPr="00984A06" w:rsidRDefault="00AA5B4B" w:rsidP="00090541">
            <w:pPr>
              <w:topLinePunct/>
              <w:jc w:val="center"/>
              <w:rPr>
                <w:rFonts w:ascii="仿宋" w:eastAsia="仿宋" w:hAnsi="仿宋"/>
                <w:snapToGrid w:val="0"/>
                <w:kern w:val="0"/>
              </w:rPr>
            </w:pPr>
          </w:p>
        </w:tc>
      </w:tr>
      <w:tr w:rsidR="00AA5B4B" w:rsidRPr="00984A06" w14:paraId="5F9BC01F" w14:textId="77777777" w:rsidTr="00090541">
        <w:trPr>
          <w:trHeight w:val="283"/>
          <w:jc w:val="center"/>
        </w:trPr>
        <w:tc>
          <w:tcPr>
            <w:tcW w:w="437" w:type="dxa"/>
            <w:vMerge/>
            <w:tcBorders>
              <w:right w:val="single" w:sz="4" w:space="0" w:color="auto"/>
            </w:tcBorders>
            <w:vAlign w:val="center"/>
          </w:tcPr>
          <w:p w14:paraId="17818587" w14:textId="77777777" w:rsidR="00AA5B4B" w:rsidRPr="00984A06" w:rsidRDefault="00AA5B4B" w:rsidP="00090541">
            <w:pPr>
              <w:topLinePunct/>
              <w:jc w:val="left"/>
              <w:rPr>
                <w:rFonts w:ascii="仿宋" w:eastAsia="仿宋" w:hAnsi="仿宋"/>
                <w:snapToGrid w:val="0"/>
                <w:kern w:val="0"/>
              </w:rPr>
            </w:pPr>
          </w:p>
        </w:tc>
        <w:tc>
          <w:tcPr>
            <w:tcW w:w="1355" w:type="dxa"/>
            <w:gridSpan w:val="2"/>
            <w:vMerge/>
            <w:tcBorders>
              <w:left w:val="single" w:sz="4" w:space="0" w:color="auto"/>
              <w:right w:val="single" w:sz="4" w:space="0" w:color="auto"/>
            </w:tcBorders>
            <w:vAlign w:val="center"/>
          </w:tcPr>
          <w:p w14:paraId="5EEC4ECD" w14:textId="77777777" w:rsidR="00AA5B4B" w:rsidRPr="00984A06" w:rsidRDefault="00AA5B4B" w:rsidP="00090541">
            <w:pPr>
              <w:topLinePunct/>
              <w:jc w:val="left"/>
              <w:rPr>
                <w:rFonts w:ascii="仿宋" w:eastAsia="仿宋" w:hAnsi="仿宋"/>
                <w:snapToGrid w:val="0"/>
                <w:kern w:val="0"/>
              </w:rPr>
            </w:pPr>
          </w:p>
        </w:tc>
        <w:tc>
          <w:tcPr>
            <w:tcW w:w="2166" w:type="dxa"/>
            <w:gridSpan w:val="3"/>
            <w:vMerge/>
            <w:tcBorders>
              <w:left w:val="single" w:sz="4" w:space="0" w:color="auto"/>
              <w:bottom w:val="single" w:sz="2" w:space="0" w:color="auto"/>
              <w:right w:val="single" w:sz="4" w:space="0" w:color="auto"/>
            </w:tcBorders>
            <w:vAlign w:val="center"/>
          </w:tcPr>
          <w:p w14:paraId="2A98089B" w14:textId="77777777" w:rsidR="00AA5B4B" w:rsidRPr="00984A06" w:rsidRDefault="00AA5B4B" w:rsidP="00090541">
            <w:pPr>
              <w:topLinePunct/>
              <w:jc w:val="left"/>
              <w:rPr>
                <w:rFonts w:ascii="仿宋" w:eastAsia="仿宋" w:hAnsi="仿宋"/>
                <w:snapToGrid w:val="0"/>
                <w:kern w:val="0"/>
              </w:rPr>
            </w:pPr>
          </w:p>
        </w:tc>
        <w:tc>
          <w:tcPr>
            <w:tcW w:w="2073" w:type="dxa"/>
            <w:tcBorders>
              <w:left w:val="single" w:sz="4" w:space="0" w:color="auto"/>
            </w:tcBorders>
            <w:vAlign w:val="center"/>
          </w:tcPr>
          <w:p w14:paraId="258EFEFF"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vAlign w:val="center"/>
          </w:tcPr>
          <w:p w14:paraId="79D94A8F"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vAlign w:val="center"/>
          </w:tcPr>
          <w:p w14:paraId="200E4C8F" w14:textId="77777777" w:rsidR="00AA5B4B" w:rsidRPr="00984A06" w:rsidRDefault="00AA5B4B" w:rsidP="00090541">
            <w:pPr>
              <w:topLinePunct/>
              <w:jc w:val="center"/>
              <w:rPr>
                <w:rFonts w:ascii="仿宋" w:eastAsia="仿宋" w:hAnsi="仿宋"/>
                <w:snapToGrid w:val="0"/>
                <w:kern w:val="0"/>
              </w:rPr>
            </w:pPr>
          </w:p>
        </w:tc>
      </w:tr>
      <w:tr w:rsidR="00AA5B4B" w:rsidRPr="00984A06" w14:paraId="560F0C2B" w14:textId="77777777" w:rsidTr="00090541">
        <w:trPr>
          <w:trHeight w:val="283"/>
          <w:jc w:val="center"/>
        </w:trPr>
        <w:tc>
          <w:tcPr>
            <w:tcW w:w="437" w:type="dxa"/>
            <w:vMerge/>
            <w:tcBorders>
              <w:right w:val="single" w:sz="4" w:space="0" w:color="auto"/>
            </w:tcBorders>
            <w:vAlign w:val="center"/>
          </w:tcPr>
          <w:p w14:paraId="75264B9C" w14:textId="77777777" w:rsidR="00AA5B4B" w:rsidRPr="00984A06" w:rsidRDefault="00AA5B4B" w:rsidP="00090541">
            <w:pPr>
              <w:topLinePunct/>
              <w:jc w:val="left"/>
              <w:rPr>
                <w:rFonts w:ascii="仿宋" w:eastAsia="仿宋" w:hAnsi="仿宋"/>
                <w:snapToGrid w:val="0"/>
                <w:kern w:val="0"/>
              </w:rPr>
            </w:pPr>
          </w:p>
        </w:tc>
        <w:tc>
          <w:tcPr>
            <w:tcW w:w="1355" w:type="dxa"/>
            <w:gridSpan w:val="2"/>
            <w:vMerge/>
            <w:tcBorders>
              <w:left w:val="single" w:sz="4" w:space="0" w:color="auto"/>
              <w:right w:val="single" w:sz="4" w:space="0" w:color="auto"/>
            </w:tcBorders>
            <w:vAlign w:val="center"/>
          </w:tcPr>
          <w:p w14:paraId="592FA485" w14:textId="77777777" w:rsidR="00AA5B4B" w:rsidRPr="00984A06" w:rsidRDefault="00AA5B4B" w:rsidP="00090541">
            <w:pPr>
              <w:topLinePunct/>
              <w:jc w:val="center"/>
              <w:rPr>
                <w:rFonts w:ascii="仿宋" w:eastAsia="仿宋" w:hAnsi="仿宋"/>
                <w:snapToGrid w:val="0"/>
                <w:kern w:val="0"/>
              </w:rPr>
            </w:pPr>
          </w:p>
        </w:tc>
        <w:tc>
          <w:tcPr>
            <w:tcW w:w="652" w:type="dxa"/>
            <w:gridSpan w:val="2"/>
            <w:vMerge w:val="restart"/>
            <w:tcBorders>
              <w:left w:val="single" w:sz="4" w:space="0" w:color="auto"/>
              <w:bottom w:val="single" w:sz="2" w:space="0" w:color="auto"/>
            </w:tcBorders>
            <w:vAlign w:val="center"/>
          </w:tcPr>
          <w:p w14:paraId="13C75E1B"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集中大型</w:t>
            </w:r>
          </w:p>
          <w:p w14:paraId="6271F8D7"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物流建筑</w:t>
            </w:r>
          </w:p>
        </w:tc>
        <w:tc>
          <w:tcPr>
            <w:tcW w:w="1514" w:type="dxa"/>
            <w:vMerge w:val="restart"/>
            <w:tcBorders>
              <w:bottom w:val="single" w:sz="2" w:space="0" w:color="auto"/>
              <w:right w:val="single" w:sz="4" w:space="0" w:color="auto"/>
            </w:tcBorders>
            <w:vAlign w:val="center"/>
          </w:tcPr>
          <w:p w14:paraId="49643170"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单层物流建筑面积≤</w:t>
            </w:r>
            <w:r w:rsidRPr="00984A06">
              <w:rPr>
                <w:rFonts w:ascii="仿宋" w:eastAsia="仿宋" w:hAnsi="仿宋"/>
                <w:snapToGrid w:val="0"/>
                <w:kern w:val="0"/>
              </w:rPr>
              <w:t>8000㎡</w:t>
            </w:r>
          </w:p>
        </w:tc>
        <w:tc>
          <w:tcPr>
            <w:tcW w:w="2073" w:type="dxa"/>
            <w:tcBorders>
              <w:left w:val="single" w:sz="4" w:space="0" w:color="auto"/>
            </w:tcBorders>
            <w:vAlign w:val="center"/>
          </w:tcPr>
          <w:p w14:paraId="23C96DA8"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w:t>
            </w:r>
          </w:p>
        </w:tc>
        <w:tc>
          <w:tcPr>
            <w:tcW w:w="2020" w:type="dxa"/>
            <w:vAlign w:val="center"/>
          </w:tcPr>
          <w:p w14:paraId="018082F4"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6.6m</w:t>
            </w:r>
          </w:p>
        </w:tc>
        <w:tc>
          <w:tcPr>
            <w:tcW w:w="851" w:type="dxa"/>
            <w:vMerge/>
            <w:vAlign w:val="center"/>
          </w:tcPr>
          <w:p w14:paraId="3A2C719B" w14:textId="77777777" w:rsidR="00AA5B4B" w:rsidRPr="00984A06" w:rsidRDefault="00AA5B4B" w:rsidP="00090541">
            <w:pPr>
              <w:topLinePunct/>
              <w:jc w:val="center"/>
              <w:rPr>
                <w:rFonts w:ascii="仿宋" w:eastAsia="仿宋" w:hAnsi="仿宋"/>
                <w:snapToGrid w:val="0"/>
                <w:kern w:val="0"/>
              </w:rPr>
            </w:pPr>
          </w:p>
        </w:tc>
      </w:tr>
      <w:tr w:rsidR="00AA5B4B" w:rsidRPr="00984A06" w14:paraId="2F2086B0" w14:textId="77777777" w:rsidTr="00090541">
        <w:trPr>
          <w:trHeight w:val="283"/>
          <w:jc w:val="center"/>
        </w:trPr>
        <w:tc>
          <w:tcPr>
            <w:tcW w:w="437" w:type="dxa"/>
            <w:vMerge/>
            <w:tcBorders>
              <w:right w:val="single" w:sz="4" w:space="0" w:color="auto"/>
            </w:tcBorders>
            <w:vAlign w:val="center"/>
          </w:tcPr>
          <w:p w14:paraId="1A52B028" w14:textId="77777777" w:rsidR="00AA5B4B" w:rsidRPr="00984A06" w:rsidRDefault="00AA5B4B" w:rsidP="00090541">
            <w:pPr>
              <w:topLinePunct/>
              <w:jc w:val="left"/>
              <w:rPr>
                <w:rFonts w:ascii="仿宋" w:eastAsia="仿宋" w:hAnsi="仿宋"/>
                <w:snapToGrid w:val="0"/>
                <w:kern w:val="0"/>
              </w:rPr>
            </w:pPr>
          </w:p>
        </w:tc>
        <w:tc>
          <w:tcPr>
            <w:tcW w:w="1355" w:type="dxa"/>
            <w:gridSpan w:val="2"/>
            <w:vMerge/>
            <w:tcBorders>
              <w:left w:val="single" w:sz="4" w:space="0" w:color="auto"/>
              <w:right w:val="single" w:sz="4" w:space="0" w:color="auto"/>
            </w:tcBorders>
            <w:vAlign w:val="center"/>
          </w:tcPr>
          <w:p w14:paraId="713C9C89"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left w:val="single" w:sz="4" w:space="0" w:color="auto"/>
              <w:bottom w:val="single" w:sz="2" w:space="0" w:color="auto"/>
            </w:tcBorders>
            <w:vAlign w:val="center"/>
          </w:tcPr>
          <w:p w14:paraId="3D4E21D7" w14:textId="77777777" w:rsidR="00AA5B4B" w:rsidRPr="00984A06" w:rsidRDefault="00AA5B4B" w:rsidP="00090541">
            <w:pPr>
              <w:topLinePunct/>
              <w:jc w:val="left"/>
              <w:rPr>
                <w:rFonts w:ascii="仿宋" w:eastAsia="仿宋" w:hAnsi="仿宋"/>
                <w:snapToGrid w:val="0"/>
                <w:kern w:val="0"/>
              </w:rPr>
            </w:pPr>
          </w:p>
        </w:tc>
        <w:tc>
          <w:tcPr>
            <w:tcW w:w="1514" w:type="dxa"/>
            <w:vMerge/>
            <w:tcBorders>
              <w:bottom w:val="single" w:sz="2" w:space="0" w:color="auto"/>
              <w:right w:val="single" w:sz="4" w:space="0" w:color="auto"/>
            </w:tcBorders>
            <w:vAlign w:val="center"/>
          </w:tcPr>
          <w:p w14:paraId="7975087F" w14:textId="77777777" w:rsidR="00AA5B4B" w:rsidRPr="00984A06" w:rsidRDefault="00AA5B4B" w:rsidP="00090541">
            <w:pPr>
              <w:topLinePunct/>
              <w:jc w:val="center"/>
              <w:rPr>
                <w:rFonts w:ascii="仿宋" w:eastAsia="仿宋" w:hAnsi="仿宋"/>
                <w:snapToGrid w:val="0"/>
                <w:kern w:val="0"/>
              </w:rPr>
            </w:pPr>
          </w:p>
        </w:tc>
        <w:tc>
          <w:tcPr>
            <w:tcW w:w="2073" w:type="dxa"/>
            <w:tcBorders>
              <w:left w:val="single" w:sz="4" w:space="0" w:color="auto"/>
            </w:tcBorders>
            <w:vAlign w:val="center"/>
          </w:tcPr>
          <w:p w14:paraId="19D3F6B6"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二至六层</w:t>
            </w:r>
          </w:p>
        </w:tc>
        <w:tc>
          <w:tcPr>
            <w:tcW w:w="2020" w:type="dxa"/>
            <w:vAlign w:val="center"/>
          </w:tcPr>
          <w:p w14:paraId="73AC6048"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snapToGrid w:val="0"/>
                <w:kern w:val="0"/>
              </w:rPr>
              <w:t>5.</w:t>
            </w:r>
            <w:r w:rsidRPr="00947CE1">
              <w:rPr>
                <w:rFonts w:ascii="仿宋" w:eastAsia="仿宋" w:hAnsi="仿宋" w:hint="eastAsia"/>
                <w:snapToGrid w:val="0"/>
                <w:kern w:val="0"/>
              </w:rPr>
              <w:t>4</w:t>
            </w:r>
            <w:r w:rsidRPr="00984A06">
              <w:rPr>
                <w:rFonts w:ascii="仿宋" w:eastAsia="仿宋" w:hAnsi="仿宋"/>
                <w:snapToGrid w:val="0"/>
                <w:kern w:val="0"/>
              </w:rPr>
              <w:t>m</w:t>
            </w:r>
          </w:p>
        </w:tc>
        <w:tc>
          <w:tcPr>
            <w:tcW w:w="851" w:type="dxa"/>
            <w:vMerge/>
            <w:vAlign w:val="center"/>
          </w:tcPr>
          <w:p w14:paraId="36F6A4E4" w14:textId="77777777" w:rsidR="00AA5B4B" w:rsidRPr="00984A06" w:rsidRDefault="00AA5B4B" w:rsidP="00090541">
            <w:pPr>
              <w:topLinePunct/>
              <w:jc w:val="center"/>
              <w:rPr>
                <w:rFonts w:ascii="仿宋" w:eastAsia="仿宋" w:hAnsi="仿宋"/>
                <w:snapToGrid w:val="0"/>
                <w:kern w:val="0"/>
              </w:rPr>
            </w:pPr>
          </w:p>
        </w:tc>
      </w:tr>
      <w:tr w:rsidR="00AA5B4B" w:rsidRPr="00984A06" w14:paraId="75495ABB" w14:textId="77777777" w:rsidTr="00090541">
        <w:trPr>
          <w:trHeight w:val="283"/>
          <w:jc w:val="center"/>
        </w:trPr>
        <w:tc>
          <w:tcPr>
            <w:tcW w:w="437" w:type="dxa"/>
            <w:vMerge/>
            <w:tcBorders>
              <w:right w:val="single" w:sz="4" w:space="0" w:color="auto"/>
            </w:tcBorders>
            <w:vAlign w:val="center"/>
          </w:tcPr>
          <w:p w14:paraId="0DDBC8D6" w14:textId="77777777" w:rsidR="00AA5B4B" w:rsidRPr="00984A06" w:rsidRDefault="00AA5B4B" w:rsidP="00090541">
            <w:pPr>
              <w:topLinePunct/>
              <w:jc w:val="left"/>
              <w:rPr>
                <w:rFonts w:ascii="仿宋" w:eastAsia="仿宋" w:hAnsi="仿宋"/>
                <w:snapToGrid w:val="0"/>
                <w:kern w:val="0"/>
              </w:rPr>
            </w:pPr>
          </w:p>
        </w:tc>
        <w:tc>
          <w:tcPr>
            <w:tcW w:w="1355" w:type="dxa"/>
            <w:gridSpan w:val="2"/>
            <w:vMerge/>
            <w:tcBorders>
              <w:left w:val="single" w:sz="4" w:space="0" w:color="auto"/>
              <w:right w:val="single" w:sz="4" w:space="0" w:color="auto"/>
            </w:tcBorders>
            <w:vAlign w:val="center"/>
          </w:tcPr>
          <w:p w14:paraId="43B46460"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left w:val="single" w:sz="4" w:space="0" w:color="auto"/>
              <w:bottom w:val="single" w:sz="2" w:space="0" w:color="auto"/>
            </w:tcBorders>
            <w:vAlign w:val="center"/>
          </w:tcPr>
          <w:p w14:paraId="7A7B9E46" w14:textId="77777777" w:rsidR="00AA5B4B" w:rsidRPr="00984A06" w:rsidRDefault="00AA5B4B" w:rsidP="00090541">
            <w:pPr>
              <w:topLinePunct/>
              <w:jc w:val="left"/>
              <w:rPr>
                <w:rFonts w:ascii="仿宋" w:eastAsia="仿宋" w:hAnsi="仿宋"/>
                <w:snapToGrid w:val="0"/>
                <w:kern w:val="0"/>
              </w:rPr>
            </w:pPr>
          </w:p>
        </w:tc>
        <w:tc>
          <w:tcPr>
            <w:tcW w:w="1514" w:type="dxa"/>
            <w:vMerge/>
            <w:tcBorders>
              <w:bottom w:val="single" w:sz="2" w:space="0" w:color="auto"/>
              <w:right w:val="single" w:sz="4" w:space="0" w:color="auto"/>
            </w:tcBorders>
            <w:vAlign w:val="center"/>
          </w:tcPr>
          <w:p w14:paraId="7373D6BE" w14:textId="77777777" w:rsidR="00AA5B4B" w:rsidRPr="00984A06" w:rsidRDefault="00AA5B4B" w:rsidP="00090541">
            <w:pPr>
              <w:topLinePunct/>
              <w:jc w:val="center"/>
              <w:rPr>
                <w:rFonts w:ascii="仿宋" w:eastAsia="仿宋" w:hAnsi="仿宋"/>
                <w:snapToGrid w:val="0"/>
                <w:kern w:val="0"/>
              </w:rPr>
            </w:pPr>
          </w:p>
        </w:tc>
        <w:tc>
          <w:tcPr>
            <w:tcW w:w="2073" w:type="dxa"/>
            <w:tcBorders>
              <w:left w:val="single" w:sz="4" w:space="0" w:color="auto"/>
            </w:tcBorders>
            <w:vAlign w:val="center"/>
          </w:tcPr>
          <w:p w14:paraId="3E0225D8"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vAlign w:val="center"/>
          </w:tcPr>
          <w:p w14:paraId="73729BD1"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4.5m</w:t>
            </w:r>
          </w:p>
        </w:tc>
        <w:tc>
          <w:tcPr>
            <w:tcW w:w="851" w:type="dxa"/>
            <w:vMerge/>
            <w:vAlign w:val="center"/>
          </w:tcPr>
          <w:p w14:paraId="0ED0A4A7" w14:textId="77777777" w:rsidR="00AA5B4B" w:rsidRPr="00984A06" w:rsidRDefault="00AA5B4B" w:rsidP="00090541">
            <w:pPr>
              <w:topLinePunct/>
              <w:jc w:val="center"/>
              <w:rPr>
                <w:rFonts w:ascii="仿宋" w:eastAsia="仿宋" w:hAnsi="仿宋"/>
                <w:snapToGrid w:val="0"/>
                <w:kern w:val="0"/>
              </w:rPr>
            </w:pPr>
          </w:p>
        </w:tc>
      </w:tr>
      <w:tr w:rsidR="00AA5B4B" w:rsidRPr="00984A06" w14:paraId="31531EC7" w14:textId="77777777" w:rsidTr="00090541">
        <w:trPr>
          <w:trHeight w:val="283"/>
          <w:jc w:val="center"/>
        </w:trPr>
        <w:tc>
          <w:tcPr>
            <w:tcW w:w="437" w:type="dxa"/>
            <w:vMerge/>
            <w:tcBorders>
              <w:right w:val="single" w:sz="4" w:space="0" w:color="auto"/>
            </w:tcBorders>
            <w:vAlign w:val="center"/>
          </w:tcPr>
          <w:p w14:paraId="1A2A9D64" w14:textId="77777777" w:rsidR="00AA5B4B" w:rsidRPr="00984A06" w:rsidRDefault="00AA5B4B" w:rsidP="00090541">
            <w:pPr>
              <w:topLinePunct/>
              <w:jc w:val="left"/>
              <w:rPr>
                <w:rFonts w:ascii="仿宋" w:eastAsia="仿宋" w:hAnsi="仿宋"/>
                <w:snapToGrid w:val="0"/>
                <w:kern w:val="0"/>
              </w:rPr>
            </w:pPr>
          </w:p>
        </w:tc>
        <w:tc>
          <w:tcPr>
            <w:tcW w:w="1355" w:type="dxa"/>
            <w:gridSpan w:val="2"/>
            <w:vMerge/>
            <w:tcBorders>
              <w:left w:val="single" w:sz="4" w:space="0" w:color="auto"/>
              <w:right w:val="single" w:sz="4" w:space="0" w:color="auto"/>
            </w:tcBorders>
            <w:vAlign w:val="center"/>
          </w:tcPr>
          <w:p w14:paraId="6FE4B6B4"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left w:val="single" w:sz="4" w:space="0" w:color="auto"/>
              <w:bottom w:val="single" w:sz="2" w:space="0" w:color="auto"/>
            </w:tcBorders>
            <w:vAlign w:val="center"/>
          </w:tcPr>
          <w:p w14:paraId="34420C21" w14:textId="77777777" w:rsidR="00AA5B4B" w:rsidRPr="00984A06" w:rsidRDefault="00AA5B4B" w:rsidP="00090541">
            <w:pPr>
              <w:topLinePunct/>
              <w:jc w:val="left"/>
              <w:rPr>
                <w:rFonts w:ascii="仿宋" w:eastAsia="仿宋" w:hAnsi="仿宋"/>
                <w:snapToGrid w:val="0"/>
                <w:kern w:val="0"/>
              </w:rPr>
            </w:pPr>
          </w:p>
        </w:tc>
        <w:tc>
          <w:tcPr>
            <w:tcW w:w="1514" w:type="dxa"/>
            <w:vMerge w:val="restart"/>
            <w:tcBorders>
              <w:bottom w:val="single" w:sz="2" w:space="0" w:color="auto"/>
              <w:right w:val="single" w:sz="4" w:space="0" w:color="auto"/>
            </w:tcBorders>
            <w:vAlign w:val="center"/>
          </w:tcPr>
          <w:p w14:paraId="64D827D3"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hint="eastAsia"/>
                <w:snapToGrid w:val="0"/>
                <w:kern w:val="0"/>
              </w:rPr>
              <w:t>单层物流建筑面积＞</w:t>
            </w:r>
            <w:r w:rsidRPr="00984A06">
              <w:rPr>
                <w:rFonts w:ascii="仿宋" w:eastAsia="仿宋" w:hAnsi="仿宋"/>
                <w:snapToGrid w:val="0"/>
                <w:kern w:val="0"/>
              </w:rPr>
              <w:t>8000㎡</w:t>
            </w:r>
          </w:p>
        </w:tc>
        <w:tc>
          <w:tcPr>
            <w:tcW w:w="2073" w:type="dxa"/>
            <w:tcBorders>
              <w:left w:val="single" w:sz="4" w:space="0" w:color="auto"/>
            </w:tcBorders>
            <w:vAlign w:val="center"/>
          </w:tcPr>
          <w:p w14:paraId="537CC1B0"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首层至六层</w:t>
            </w:r>
          </w:p>
        </w:tc>
        <w:tc>
          <w:tcPr>
            <w:tcW w:w="2020" w:type="dxa"/>
            <w:vAlign w:val="center"/>
          </w:tcPr>
          <w:p w14:paraId="741F5653"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6.6m</w:t>
            </w:r>
          </w:p>
        </w:tc>
        <w:tc>
          <w:tcPr>
            <w:tcW w:w="851" w:type="dxa"/>
            <w:vMerge/>
            <w:vAlign w:val="center"/>
          </w:tcPr>
          <w:p w14:paraId="713FA2BD" w14:textId="77777777" w:rsidR="00AA5B4B" w:rsidRPr="00984A06" w:rsidRDefault="00AA5B4B" w:rsidP="00090541">
            <w:pPr>
              <w:topLinePunct/>
              <w:jc w:val="center"/>
              <w:rPr>
                <w:rFonts w:ascii="仿宋" w:eastAsia="仿宋" w:hAnsi="仿宋"/>
                <w:snapToGrid w:val="0"/>
                <w:kern w:val="0"/>
              </w:rPr>
            </w:pPr>
          </w:p>
        </w:tc>
      </w:tr>
      <w:tr w:rsidR="00AA5B4B" w:rsidRPr="00984A06" w14:paraId="63E05E58" w14:textId="77777777" w:rsidTr="00090541">
        <w:trPr>
          <w:trHeight w:val="283"/>
          <w:jc w:val="center"/>
        </w:trPr>
        <w:tc>
          <w:tcPr>
            <w:tcW w:w="437" w:type="dxa"/>
            <w:vMerge/>
            <w:tcBorders>
              <w:right w:val="single" w:sz="4" w:space="0" w:color="auto"/>
            </w:tcBorders>
            <w:vAlign w:val="center"/>
          </w:tcPr>
          <w:p w14:paraId="5CD08458" w14:textId="77777777" w:rsidR="00AA5B4B" w:rsidRPr="00984A06" w:rsidRDefault="00AA5B4B" w:rsidP="00090541">
            <w:pPr>
              <w:topLinePunct/>
              <w:jc w:val="left"/>
              <w:rPr>
                <w:rFonts w:ascii="仿宋" w:eastAsia="仿宋" w:hAnsi="仿宋"/>
                <w:snapToGrid w:val="0"/>
                <w:kern w:val="0"/>
              </w:rPr>
            </w:pPr>
          </w:p>
        </w:tc>
        <w:tc>
          <w:tcPr>
            <w:tcW w:w="1355" w:type="dxa"/>
            <w:gridSpan w:val="2"/>
            <w:vMerge/>
            <w:tcBorders>
              <w:left w:val="single" w:sz="4" w:space="0" w:color="auto"/>
              <w:bottom w:val="single" w:sz="2" w:space="0" w:color="auto"/>
              <w:right w:val="single" w:sz="4" w:space="0" w:color="auto"/>
            </w:tcBorders>
            <w:vAlign w:val="center"/>
          </w:tcPr>
          <w:p w14:paraId="46720BD2" w14:textId="77777777" w:rsidR="00AA5B4B" w:rsidRPr="00984A06" w:rsidRDefault="00AA5B4B" w:rsidP="00090541">
            <w:pPr>
              <w:topLinePunct/>
              <w:jc w:val="left"/>
              <w:rPr>
                <w:rFonts w:ascii="仿宋" w:eastAsia="仿宋" w:hAnsi="仿宋"/>
                <w:snapToGrid w:val="0"/>
                <w:kern w:val="0"/>
              </w:rPr>
            </w:pPr>
          </w:p>
        </w:tc>
        <w:tc>
          <w:tcPr>
            <w:tcW w:w="652" w:type="dxa"/>
            <w:gridSpan w:val="2"/>
            <w:vMerge/>
            <w:tcBorders>
              <w:left w:val="single" w:sz="4" w:space="0" w:color="auto"/>
              <w:bottom w:val="single" w:sz="2" w:space="0" w:color="auto"/>
            </w:tcBorders>
            <w:vAlign w:val="center"/>
          </w:tcPr>
          <w:p w14:paraId="203C47B0" w14:textId="77777777" w:rsidR="00AA5B4B" w:rsidRPr="00984A06" w:rsidRDefault="00AA5B4B" w:rsidP="00090541">
            <w:pPr>
              <w:topLinePunct/>
              <w:jc w:val="left"/>
              <w:rPr>
                <w:rFonts w:ascii="仿宋" w:eastAsia="仿宋" w:hAnsi="仿宋"/>
                <w:snapToGrid w:val="0"/>
                <w:kern w:val="0"/>
              </w:rPr>
            </w:pPr>
          </w:p>
        </w:tc>
        <w:tc>
          <w:tcPr>
            <w:tcW w:w="1514" w:type="dxa"/>
            <w:vMerge/>
            <w:tcBorders>
              <w:bottom w:val="single" w:sz="2" w:space="0" w:color="auto"/>
              <w:right w:val="single" w:sz="4" w:space="0" w:color="auto"/>
            </w:tcBorders>
            <w:vAlign w:val="center"/>
          </w:tcPr>
          <w:p w14:paraId="439700F5" w14:textId="77777777" w:rsidR="00AA5B4B" w:rsidRPr="00984A06" w:rsidRDefault="00AA5B4B" w:rsidP="00090541">
            <w:pPr>
              <w:topLinePunct/>
              <w:jc w:val="left"/>
              <w:rPr>
                <w:rFonts w:ascii="仿宋" w:eastAsia="仿宋" w:hAnsi="仿宋"/>
                <w:snapToGrid w:val="0"/>
                <w:kern w:val="0"/>
              </w:rPr>
            </w:pPr>
          </w:p>
        </w:tc>
        <w:tc>
          <w:tcPr>
            <w:tcW w:w="2073" w:type="dxa"/>
            <w:tcBorders>
              <w:left w:val="single" w:sz="4" w:space="0" w:color="auto"/>
              <w:bottom w:val="single" w:sz="4" w:space="0" w:color="auto"/>
            </w:tcBorders>
            <w:vAlign w:val="center"/>
          </w:tcPr>
          <w:p w14:paraId="130C7E90"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七层及以上</w:t>
            </w:r>
          </w:p>
        </w:tc>
        <w:tc>
          <w:tcPr>
            <w:tcW w:w="2020" w:type="dxa"/>
            <w:tcBorders>
              <w:bottom w:val="single" w:sz="4" w:space="0" w:color="auto"/>
            </w:tcBorders>
            <w:vAlign w:val="center"/>
          </w:tcPr>
          <w:p w14:paraId="61601FB2"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snapToGrid w:val="0"/>
                <w:kern w:val="0"/>
              </w:rPr>
              <w:t>5.</w:t>
            </w:r>
            <w:r w:rsidRPr="00947CE1">
              <w:rPr>
                <w:rFonts w:ascii="仿宋" w:eastAsia="仿宋" w:hAnsi="仿宋" w:hint="eastAsia"/>
                <w:snapToGrid w:val="0"/>
                <w:kern w:val="0"/>
              </w:rPr>
              <w:t>4</w:t>
            </w:r>
            <w:r w:rsidRPr="00984A06">
              <w:rPr>
                <w:rFonts w:ascii="仿宋" w:eastAsia="仿宋" w:hAnsi="仿宋"/>
                <w:snapToGrid w:val="0"/>
                <w:kern w:val="0"/>
              </w:rPr>
              <w:t>m</w:t>
            </w:r>
          </w:p>
        </w:tc>
        <w:tc>
          <w:tcPr>
            <w:tcW w:w="851" w:type="dxa"/>
            <w:vMerge/>
            <w:tcBorders>
              <w:bottom w:val="single" w:sz="4" w:space="0" w:color="auto"/>
            </w:tcBorders>
            <w:vAlign w:val="center"/>
          </w:tcPr>
          <w:p w14:paraId="3FACD125" w14:textId="77777777" w:rsidR="00AA5B4B" w:rsidRPr="00984A06" w:rsidRDefault="00AA5B4B" w:rsidP="00090541">
            <w:pPr>
              <w:topLinePunct/>
              <w:jc w:val="center"/>
              <w:rPr>
                <w:rFonts w:ascii="仿宋" w:eastAsia="仿宋" w:hAnsi="仿宋"/>
                <w:snapToGrid w:val="0"/>
                <w:kern w:val="0"/>
              </w:rPr>
            </w:pPr>
          </w:p>
        </w:tc>
      </w:tr>
      <w:tr w:rsidR="00AA5B4B" w:rsidRPr="00984A06" w14:paraId="370A6A25" w14:textId="77777777" w:rsidTr="00090541">
        <w:trPr>
          <w:trHeight w:val="283"/>
          <w:jc w:val="center"/>
        </w:trPr>
        <w:tc>
          <w:tcPr>
            <w:tcW w:w="437" w:type="dxa"/>
            <w:vMerge/>
            <w:tcBorders>
              <w:right w:val="single" w:sz="4" w:space="0" w:color="auto"/>
            </w:tcBorders>
            <w:vAlign w:val="center"/>
          </w:tcPr>
          <w:p w14:paraId="31903102" w14:textId="77777777" w:rsidR="00AA5B4B" w:rsidRPr="00984A06" w:rsidRDefault="00AA5B4B" w:rsidP="00090541">
            <w:pPr>
              <w:topLinePunct/>
              <w:rPr>
                <w:rFonts w:ascii="仿宋" w:eastAsia="仿宋" w:hAnsi="仿宋"/>
                <w:snapToGrid w:val="0"/>
                <w:kern w:val="0"/>
              </w:rPr>
            </w:pPr>
          </w:p>
        </w:tc>
        <w:tc>
          <w:tcPr>
            <w:tcW w:w="3521" w:type="dxa"/>
            <w:gridSpan w:val="5"/>
            <w:tcBorders>
              <w:top w:val="single" w:sz="6" w:space="0" w:color="auto"/>
              <w:left w:val="single" w:sz="4" w:space="0" w:color="auto"/>
              <w:right w:val="single" w:sz="4" w:space="0" w:color="auto"/>
            </w:tcBorders>
            <w:vAlign w:val="center"/>
          </w:tcPr>
          <w:p w14:paraId="03B4E7CE" w14:textId="7C48BCE1" w:rsidR="00AA5B4B" w:rsidRPr="00984A06" w:rsidRDefault="00AA5B4B" w:rsidP="00090541">
            <w:pPr>
              <w:topLinePunct/>
              <w:rPr>
                <w:rFonts w:ascii="仿宋" w:eastAsia="仿宋" w:hAnsi="仿宋"/>
                <w:snapToGrid w:val="0"/>
                <w:color w:val="FF0000"/>
                <w:kern w:val="0"/>
              </w:rPr>
            </w:pPr>
            <w:r w:rsidRPr="00947CE1">
              <w:rPr>
                <w:rFonts w:ascii="仿宋" w:eastAsia="仿宋" w:hAnsi="仿宋" w:hint="eastAsia"/>
                <w:snapToGrid w:val="0"/>
                <w:kern w:val="0"/>
              </w:rPr>
              <w:t>半地下及地下物流</w:t>
            </w:r>
            <w:r w:rsidR="00F720AA">
              <w:rPr>
                <w:rFonts w:ascii="仿宋" w:eastAsia="仿宋" w:hAnsi="仿宋" w:hint="eastAsia"/>
                <w:snapToGrid w:val="0"/>
                <w:kern w:val="0"/>
              </w:rPr>
              <w:t>建筑</w:t>
            </w:r>
          </w:p>
        </w:tc>
        <w:tc>
          <w:tcPr>
            <w:tcW w:w="2073" w:type="dxa"/>
            <w:tcBorders>
              <w:top w:val="single" w:sz="6" w:space="0" w:color="auto"/>
              <w:left w:val="single" w:sz="4" w:space="0" w:color="auto"/>
              <w:bottom w:val="single" w:sz="2" w:space="0" w:color="auto"/>
            </w:tcBorders>
            <w:vAlign w:val="center"/>
          </w:tcPr>
          <w:p w14:paraId="4E2D87A7" w14:textId="77777777" w:rsidR="00AA5B4B" w:rsidRPr="00984A06" w:rsidRDefault="00AA5B4B" w:rsidP="00090541">
            <w:pPr>
              <w:topLinePunct/>
              <w:rPr>
                <w:rFonts w:ascii="仿宋" w:eastAsia="仿宋" w:hAnsi="仿宋"/>
                <w:snapToGrid w:val="0"/>
                <w:color w:val="FF0000"/>
                <w:kern w:val="0"/>
              </w:rPr>
            </w:pPr>
          </w:p>
        </w:tc>
        <w:tc>
          <w:tcPr>
            <w:tcW w:w="2020" w:type="dxa"/>
            <w:tcBorders>
              <w:top w:val="single" w:sz="6" w:space="0" w:color="auto"/>
              <w:bottom w:val="single" w:sz="2" w:space="0" w:color="auto"/>
            </w:tcBorders>
            <w:vAlign w:val="center"/>
          </w:tcPr>
          <w:p w14:paraId="43B9E5E3"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6.6m</w:t>
            </w:r>
          </w:p>
        </w:tc>
        <w:tc>
          <w:tcPr>
            <w:tcW w:w="851" w:type="dxa"/>
            <w:tcBorders>
              <w:top w:val="single" w:sz="6" w:space="0" w:color="auto"/>
            </w:tcBorders>
            <w:vAlign w:val="center"/>
          </w:tcPr>
          <w:p w14:paraId="4DB51599"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3.0m</w:t>
            </w:r>
          </w:p>
        </w:tc>
      </w:tr>
      <w:tr w:rsidR="00AA5B4B" w:rsidRPr="00984A06" w14:paraId="30F96F47" w14:textId="77777777" w:rsidTr="00090541">
        <w:trPr>
          <w:trHeight w:val="283"/>
          <w:jc w:val="center"/>
        </w:trPr>
        <w:tc>
          <w:tcPr>
            <w:tcW w:w="437" w:type="dxa"/>
            <w:vMerge w:val="restart"/>
            <w:tcBorders>
              <w:top w:val="single" w:sz="6" w:space="0" w:color="auto"/>
            </w:tcBorders>
            <w:vAlign w:val="center"/>
          </w:tcPr>
          <w:p w14:paraId="2596E5EF"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各类</w:t>
            </w:r>
          </w:p>
          <w:p w14:paraId="28FFC928"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建筑</w:t>
            </w:r>
            <w:r w:rsidRPr="00984A06">
              <w:rPr>
                <w:rFonts w:ascii="仿宋" w:eastAsia="仿宋" w:hAnsi="仿宋"/>
                <w:snapToGrid w:val="0"/>
                <w:kern w:val="0"/>
              </w:rPr>
              <w:t xml:space="preserve"> </w:t>
            </w:r>
          </w:p>
        </w:tc>
        <w:tc>
          <w:tcPr>
            <w:tcW w:w="3521" w:type="dxa"/>
            <w:gridSpan w:val="5"/>
            <w:tcBorders>
              <w:top w:val="single" w:sz="6" w:space="0" w:color="auto"/>
              <w:bottom w:val="single" w:sz="2" w:space="0" w:color="auto"/>
              <w:right w:val="single" w:sz="4" w:space="0" w:color="auto"/>
            </w:tcBorders>
            <w:vAlign w:val="center"/>
          </w:tcPr>
          <w:p w14:paraId="77D4DA5F"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避难层、设备层</w:t>
            </w:r>
          </w:p>
        </w:tc>
        <w:tc>
          <w:tcPr>
            <w:tcW w:w="2073" w:type="dxa"/>
            <w:tcBorders>
              <w:top w:val="single" w:sz="6" w:space="0" w:color="auto"/>
              <w:left w:val="single" w:sz="4" w:space="0" w:color="auto"/>
              <w:bottom w:val="single" w:sz="2" w:space="0" w:color="auto"/>
            </w:tcBorders>
            <w:vAlign w:val="center"/>
          </w:tcPr>
          <w:p w14:paraId="3BCA5C5B" w14:textId="77777777" w:rsidR="00AA5B4B" w:rsidRPr="00984A06" w:rsidRDefault="00AA5B4B" w:rsidP="00090541">
            <w:pPr>
              <w:topLinePunct/>
              <w:rPr>
                <w:rFonts w:ascii="仿宋" w:eastAsia="仿宋" w:hAnsi="仿宋"/>
                <w:snapToGrid w:val="0"/>
                <w:kern w:val="0"/>
              </w:rPr>
            </w:pPr>
          </w:p>
        </w:tc>
        <w:tc>
          <w:tcPr>
            <w:tcW w:w="2020" w:type="dxa"/>
            <w:tcBorders>
              <w:top w:val="single" w:sz="6" w:space="0" w:color="auto"/>
              <w:bottom w:val="single" w:sz="2" w:space="0" w:color="auto"/>
            </w:tcBorders>
            <w:vAlign w:val="center"/>
          </w:tcPr>
          <w:p w14:paraId="5D45F3FC" w14:textId="77777777" w:rsidR="00AA5B4B" w:rsidRPr="00984A06"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6.0</w:t>
            </w:r>
            <w:r w:rsidRPr="00984A06">
              <w:rPr>
                <w:rFonts w:ascii="仿宋" w:eastAsia="仿宋" w:hAnsi="仿宋"/>
                <w:snapToGrid w:val="0"/>
                <w:kern w:val="0"/>
              </w:rPr>
              <w:t>m</w:t>
            </w:r>
          </w:p>
        </w:tc>
        <w:tc>
          <w:tcPr>
            <w:tcW w:w="851" w:type="dxa"/>
            <w:tcBorders>
              <w:top w:val="single" w:sz="6" w:space="0" w:color="auto"/>
              <w:bottom w:val="single" w:sz="2" w:space="0" w:color="auto"/>
            </w:tcBorders>
            <w:vAlign w:val="center"/>
          </w:tcPr>
          <w:p w14:paraId="5FADFE16"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2.2m</w:t>
            </w:r>
          </w:p>
        </w:tc>
      </w:tr>
      <w:tr w:rsidR="00AA5B4B" w:rsidRPr="00984A06" w14:paraId="619EAAB5" w14:textId="77777777" w:rsidTr="00090541">
        <w:trPr>
          <w:trHeight w:val="283"/>
          <w:jc w:val="center"/>
        </w:trPr>
        <w:tc>
          <w:tcPr>
            <w:tcW w:w="437" w:type="dxa"/>
            <w:vMerge/>
            <w:vAlign w:val="center"/>
          </w:tcPr>
          <w:p w14:paraId="6C2ED619" w14:textId="77777777" w:rsidR="00AA5B4B" w:rsidRPr="00984A06" w:rsidRDefault="00AA5B4B" w:rsidP="00090541">
            <w:pPr>
              <w:topLinePunct/>
              <w:rPr>
                <w:rFonts w:ascii="仿宋" w:eastAsia="仿宋" w:hAnsi="仿宋"/>
                <w:snapToGrid w:val="0"/>
                <w:kern w:val="0"/>
              </w:rPr>
            </w:pPr>
          </w:p>
        </w:tc>
        <w:tc>
          <w:tcPr>
            <w:tcW w:w="1779" w:type="dxa"/>
            <w:gridSpan w:val="3"/>
            <w:vMerge w:val="restart"/>
            <w:tcBorders>
              <w:top w:val="single" w:sz="2" w:space="0" w:color="auto"/>
              <w:right w:val="single" w:sz="4" w:space="0" w:color="auto"/>
            </w:tcBorders>
            <w:vAlign w:val="center"/>
          </w:tcPr>
          <w:p w14:paraId="5BD87F15"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屋面构件</w:t>
            </w:r>
          </w:p>
        </w:tc>
        <w:tc>
          <w:tcPr>
            <w:tcW w:w="1742" w:type="dxa"/>
            <w:gridSpan w:val="2"/>
            <w:tcBorders>
              <w:top w:val="single" w:sz="2" w:space="0" w:color="auto"/>
              <w:bottom w:val="single" w:sz="8" w:space="0" w:color="auto"/>
              <w:right w:val="single" w:sz="4" w:space="0" w:color="auto"/>
            </w:tcBorders>
            <w:vAlign w:val="center"/>
          </w:tcPr>
          <w:p w14:paraId="1B90282A"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实体女儿墙</w:t>
            </w:r>
          </w:p>
        </w:tc>
        <w:tc>
          <w:tcPr>
            <w:tcW w:w="2073" w:type="dxa"/>
            <w:tcBorders>
              <w:top w:val="single" w:sz="2" w:space="0" w:color="auto"/>
              <w:left w:val="single" w:sz="4" w:space="0" w:color="auto"/>
              <w:bottom w:val="single" w:sz="2" w:space="0" w:color="auto"/>
            </w:tcBorders>
            <w:vAlign w:val="center"/>
          </w:tcPr>
          <w:p w14:paraId="04619D71" w14:textId="77777777" w:rsidR="00AA5B4B" w:rsidRPr="00984A06" w:rsidRDefault="00AA5B4B" w:rsidP="00090541">
            <w:pPr>
              <w:topLinePunct/>
              <w:rPr>
                <w:rFonts w:ascii="仿宋" w:eastAsia="仿宋" w:hAnsi="仿宋"/>
                <w:snapToGrid w:val="0"/>
                <w:kern w:val="0"/>
              </w:rPr>
            </w:pPr>
          </w:p>
        </w:tc>
        <w:tc>
          <w:tcPr>
            <w:tcW w:w="2020" w:type="dxa"/>
            <w:tcBorders>
              <w:top w:val="single" w:sz="2" w:space="0" w:color="auto"/>
              <w:bottom w:val="single" w:sz="2" w:space="0" w:color="auto"/>
            </w:tcBorders>
            <w:vAlign w:val="center"/>
          </w:tcPr>
          <w:p w14:paraId="2FE1A4C9"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1.5m</w:t>
            </w:r>
          </w:p>
        </w:tc>
        <w:tc>
          <w:tcPr>
            <w:tcW w:w="851" w:type="dxa"/>
            <w:vMerge w:val="restart"/>
            <w:tcBorders>
              <w:top w:val="single" w:sz="2" w:space="0" w:color="auto"/>
            </w:tcBorders>
            <w:vAlign w:val="center"/>
          </w:tcPr>
          <w:p w14:paraId="7E7B775A"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snapToGrid w:val="0"/>
                <w:kern w:val="0"/>
              </w:rPr>
              <w:t>2.2m</w:t>
            </w:r>
          </w:p>
        </w:tc>
      </w:tr>
      <w:tr w:rsidR="00AA5B4B" w:rsidRPr="00984A06" w14:paraId="00031B1E" w14:textId="77777777" w:rsidTr="00090541">
        <w:trPr>
          <w:trHeight w:val="283"/>
          <w:jc w:val="center"/>
        </w:trPr>
        <w:tc>
          <w:tcPr>
            <w:tcW w:w="437" w:type="dxa"/>
            <w:vMerge/>
            <w:vAlign w:val="center"/>
          </w:tcPr>
          <w:p w14:paraId="1F07DB11" w14:textId="77777777" w:rsidR="00AA5B4B" w:rsidRPr="00984A06" w:rsidRDefault="00AA5B4B" w:rsidP="00090541">
            <w:pPr>
              <w:topLinePunct/>
              <w:rPr>
                <w:rFonts w:ascii="仿宋" w:eastAsia="仿宋" w:hAnsi="仿宋"/>
                <w:snapToGrid w:val="0"/>
                <w:kern w:val="0"/>
              </w:rPr>
            </w:pPr>
          </w:p>
        </w:tc>
        <w:tc>
          <w:tcPr>
            <w:tcW w:w="1779" w:type="dxa"/>
            <w:gridSpan w:val="3"/>
            <w:vMerge/>
            <w:tcBorders>
              <w:right w:val="single" w:sz="4" w:space="0" w:color="auto"/>
            </w:tcBorders>
            <w:vAlign w:val="center"/>
          </w:tcPr>
          <w:p w14:paraId="0B6BD194" w14:textId="77777777" w:rsidR="00AA5B4B" w:rsidRPr="00984A06" w:rsidRDefault="00AA5B4B" w:rsidP="00090541">
            <w:pPr>
              <w:topLinePunct/>
              <w:rPr>
                <w:rFonts w:ascii="仿宋" w:eastAsia="仿宋" w:hAnsi="仿宋"/>
                <w:snapToGrid w:val="0"/>
                <w:kern w:val="0"/>
              </w:rPr>
            </w:pPr>
          </w:p>
        </w:tc>
        <w:tc>
          <w:tcPr>
            <w:tcW w:w="1742" w:type="dxa"/>
            <w:gridSpan w:val="2"/>
            <w:vMerge w:val="restart"/>
            <w:tcBorders>
              <w:top w:val="single" w:sz="8" w:space="0" w:color="auto"/>
              <w:right w:val="single" w:sz="4" w:space="0" w:color="auto"/>
            </w:tcBorders>
            <w:vAlign w:val="center"/>
          </w:tcPr>
          <w:p w14:paraId="4253C94C" w14:textId="77777777" w:rsidR="00AA5B4B" w:rsidRPr="00947CE1" w:rsidRDefault="00AA5B4B" w:rsidP="00090541">
            <w:pPr>
              <w:topLinePunct/>
              <w:rPr>
                <w:rFonts w:ascii="仿宋" w:eastAsia="仿宋" w:hAnsi="仿宋"/>
                <w:snapToGrid w:val="0"/>
                <w:kern w:val="0"/>
              </w:rPr>
            </w:pPr>
            <w:r w:rsidRPr="00947CE1">
              <w:rPr>
                <w:rFonts w:ascii="仿宋" w:eastAsia="仿宋" w:hAnsi="仿宋" w:hint="eastAsia"/>
                <w:snapToGrid w:val="0"/>
                <w:kern w:val="0"/>
              </w:rPr>
              <w:t>屋面构架、幕墙</w:t>
            </w:r>
          </w:p>
        </w:tc>
        <w:tc>
          <w:tcPr>
            <w:tcW w:w="2073" w:type="dxa"/>
            <w:tcBorders>
              <w:top w:val="single" w:sz="2" w:space="0" w:color="auto"/>
              <w:left w:val="single" w:sz="4" w:space="0" w:color="auto"/>
              <w:bottom w:val="single" w:sz="2" w:space="0" w:color="auto"/>
            </w:tcBorders>
            <w:vAlign w:val="center"/>
          </w:tcPr>
          <w:p w14:paraId="235E3ABC" w14:textId="77777777" w:rsidR="00AA5B4B" w:rsidRPr="00947CE1" w:rsidRDefault="00AA5B4B" w:rsidP="00090541">
            <w:pPr>
              <w:topLinePunct/>
              <w:rPr>
                <w:rFonts w:ascii="仿宋" w:eastAsia="仿宋" w:hAnsi="仿宋"/>
                <w:snapToGrid w:val="0"/>
                <w:kern w:val="0"/>
              </w:rPr>
            </w:pPr>
            <w:r w:rsidRPr="00947CE1">
              <w:rPr>
                <w:rFonts w:ascii="仿宋" w:eastAsia="仿宋" w:hAnsi="仿宋" w:hint="eastAsia"/>
                <w:snapToGrid w:val="0"/>
                <w:kern w:val="0"/>
              </w:rPr>
              <w:t>建筑高度≤24m</w:t>
            </w:r>
          </w:p>
        </w:tc>
        <w:tc>
          <w:tcPr>
            <w:tcW w:w="2020" w:type="dxa"/>
            <w:tcBorders>
              <w:top w:val="single" w:sz="2" w:space="0" w:color="auto"/>
              <w:bottom w:val="single" w:sz="2" w:space="0" w:color="auto"/>
            </w:tcBorders>
            <w:vAlign w:val="center"/>
          </w:tcPr>
          <w:p w14:paraId="70FFF4C4"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2.2m</w:t>
            </w:r>
            <w:r w:rsidRPr="00947CE1">
              <w:rPr>
                <w:rFonts w:ascii="仿宋" w:eastAsia="仿宋" w:hAnsi="仿宋"/>
                <w:snapToGrid w:val="0"/>
                <w:kern w:val="0"/>
              </w:rPr>
              <w:t xml:space="preserve"> </w:t>
            </w:r>
          </w:p>
        </w:tc>
        <w:tc>
          <w:tcPr>
            <w:tcW w:w="851" w:type="dxa"/>
            <w:vMerge/>
            <w:vAlign w:val="center"/>
          </w:tcPr>
          <w:p w14:paraId="265E056E" w14:textId="77777777" w:rsidR="00AA5B4B" w:rsidRPr="00984A06" w:rsidRDefault="00AA5B4B" w:rsidP="00090541">
            <w:pPr>
              <w:topLinePunct/>
              <w:jc w:val="center"/>
              <w:rPr>
                <w:rFonts w:ascii="仿宋" w:eastAsia="仿宋" w:hAnsi="仿宋"/>
                <w:snapToGrid w:val="0"/>
                <w:kern w:val="0"/>
              </w:rPr>
            </w:pPr>
          </w:p>
        </w:tc>
      </w:tr>
      <w:tr w:rsidR="00AA5B4B" w:rsidRPr="00984A06" w14:paraId="5CFBEF2D" w14:textId="77777777" w:rsidTr="00090541">
        <w:trPr>
          <w:trHeight w:val="283"/>
          <w:jc w:val="center"/>
        </w:trPr>
        <w:tc>
          <w:tcPr>
            <w:tcW w:w="437" w:type="dxa"/>
            <w:vMerge/>
            <w:vAlign w:val="center"/>
          </w:tcPr>
          <w:p w14:paraId="1233EC53" w14:textId="77777777" w:rsidR="00AA5B4B" w:rsidRPr="00984A06" w:rsidRDefault="00AA5B4B" w:rsidP="00090541">
            <w:pPr>
              <w:topLinePunct/>
              <w:rPr>
                <w:rFonts w:ascii="仿宋" w:eastAsia="仿宋" w:hAnsi="仿宋"/>
                <w:snapToGrid w:val="0"/>
                <w:kern w:val="0"/>
              </w:rPr>
            </w:pPr>
          </w:p>
        </w:tc>
        <w:tc>
          <w:tcPr>
            <w:tcW w:w="1779" w:type="dxa"/>
            <w:gridSpan w:val="3"/>
            <w:vMerge/>
            <w:tcBorders>
              <w:right w:val="single" w:sz="4" w:space="0" w:color="auto"/>
            </w:tcBorders>
            <w:vAlign w:val="center"/>
          </w:tcPr>
          <w:p w14:paraId="6CFDD5E3" w14:textId="77777777" w:rsidR="00AA5B4B" w:rsidRPr="00984A06" w:rsidRDefault="00AA5B4B" w:rsidP="00090541">
            <w:pPr>
              <w:topLinePunct/>
              <w:rPr>
                <w:rFonts w:ascii="仿宋" w:eastAsia="仿宋" w:hAnsi="仿宋"/>
                <w:snapToGrid w:val="0"/>
                <w:kern w:val="0"/>
              </w:rPr>
            </w:pPr>
          </w:p>
        </w:tc>
        <w:tc>
          <w:tcPr>
            <w:tcW w:w="1742" w:type="dxa"/>
            <w:gridSpan w:val="2"/>
            <w:vMerge/>
            <w:tcBorders>
              <w:top w:val="single" w:sz="8" w:space="0" w:color="auto"/>
              <w:right w:val="single" w:sz="4" w:space="0" w:color="auto"/>
            </w:tcBorders>
            <w:vAlign w:val="center"/>
          </w:tcPr>
          <w:p w14:paraId="610353CC" w14:textId="77777777" w:rsidR="00AA5B4B" w:rsidRPr="00947CE1" w:rsidRDefault="00AA5B4B" w:rsidP="00090541">
            <w:pPr>
              <w:topLinePunct/>
              <w:rPr>
                <w:rFonts w:ascii="仿宋" w:eastAsia="仿宋" w:hAnsi="仿宋"/>
                <w:snapToGrid w:val="0"/>
                <w:kern w:val="0"/>
              </w:rPr>
            </w:pPr>
          </w:p>
        </w:tc>
        <w:tc>
          <w:tcPr>
            <w:tcW w:w="2073" w:type="dxa"/>
            <w:tcBorders>
              <w:top w:val="single" w:sz="2" w:space="0" w:color="auto"/>
              <w:left w:val="single" w:sz="4" w:space="0" w:color="auto"/>
              <w:bottom w:val="single" w:sz="2" w:space="0" w:color="auto"/>
            </w:tcBorders>
            <w:vAlign w:val="center"/>
          </w:tcPr>
          <w:p w14:paraId="57B291C0" w14:textId="77777777" w:rsidR="00AA5B4B" w:rsidRPr="00947CE1" w:rsidRDefault="00AA5B4B" w:rsidP="00090541">
            <w:pPr>
              <w:topLinePunct/>
              <w:rPr>
                <w:rFonts w:ascii="仿宋" w:eastAsia="仿宋" w:hAnsi="仿宋"/>
                <w:snapToGrid w:val="0"/>
                <w:kern w:val="0"/>
              </w:rPr>
            </w:pPr>
            <w:r w:rsidRPr="00947CE1">
              <w:rPr>
                <w:rFonts w:ascii="仿宋" w:eastAsia="仿宋" w:hAnsi="仿宋" w:hint="eastAsia"/>
                <w:snapToGrid w:val="0"/>
                <w:kern w:val="0"/>
              </w:rPr>
              <w:t>24m＜建筑高度≤150m</w:t>
            </w:r>
          </w:p>
        </w:tc>
        <w:tc>
          <w:tcPr>
            <w:tcW w:w="2020" w:type="dxa"/>
            <w:tcBorders>
              <w:top w:val="single" w:sz="2" w:space="0" w:color="auto"/>
              <w:bottom w:val="single" w:sz="2" w:space="0" w:color="auto"/>
            </w:tcBorders>
            <w:vAlign w:val="center"/>
          </w:tcPr>
          <w:p w14:paraId="788E4804"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取9m和屋面高度10%中的</w:t>
            </w:r>
            <w:proofErr w:type="gramStart"/>
            <w:r w:rsidRPr="00947CE1">
              <w:rPr>
                <w:rFonts w:ascii="仿宋" w:eastAsia="仿宋" w:hAnsi="仿宋" w:hint="eastAsia"/>
                <w:snapToGrid w:val="0"/>
                <w:kern w:val="0"/>
              </w:rPr>
              <w:t>较小值</w:t>
            </w:r>
            <w:proofErr w:type="gramEnd"/>
          </w:p>
        </w:tc>
        <w:tc>
          <w:tcPr>
            <w:tcW w:w="851" w:type="dxa"/>
            <w:vMerge/>
            <w:vAlign w:val="center"/>
          </w:tcPr>
          <w:p w14:paraId="056DB66C" w14:textId="77777777" w:rsidR="00AA5B4B" w:rsidRPr="00984A06" w:rsidRDefault="00AA5B4B" w:rsidP="00090541">
            <w:pPr>
              <w:topLinePunct/>
              <w:jc w:val="center"/>
              <w:rPr>
                <w:rFonts w:ascii="仿宋" w:eastAsia="仿宋" w:hAnsi="仿宋"/>
                <w:snapToGrid w:val="0"/>
                <w:kern w:val="0"/>
              </w:rPr>
            </w:pPr>
          </w:p>
        </w:tc>
      </w:tr>
      <w:tr w:rsidR="00AA5B4B" w:rsidRPr="00984A06" w14:paraId="23805655" w14:textId="77777777" w:rsidTr="00090541">
        <w:trPr>
          <w:trHeight w:val="283"/>
          <w:jc w:val="center"/>
        </w:trPr>
        <w:tc>
          <w:tcPr>
            <w:tcW w:w="437" w:type="dxa"/>
            <w:vMerge/>
            <w:tcBorders>
              <w:bottom w:val="single" w:sz="8" w:space="0" w:color="auto"/>
            </w:tcBorders>
            <w:vAlign w:val="center"/>
          </w:tcPr>
          <w:p w14:paraId="4813760D" w14:textId="77777777" w:rsidR="00AA5B4B" w:rsidRPr="00984A06" w:rsidRDefault="00AA5B4B" w:rsidP="00090541">
            <w:pPr>
              <w:topLinePunct/>
              <w:rPr>
                <w:rFonts w:ascii="仿宋" w:eastAsia="仿宋" w:hAnsi="仿宋"/>
                <w:snapToGrid w:val="0"/>
                <w:kern w:val="0"/>
              </w:rPr>
            </w:pPr>
          </w:p>
        </w:tc>
        <w:tc>
          <w:tcPr>
            <w:tcW w:w="1779" w:type="dxa"/>
            <w:gridSpan w:val="3"/>
            <w:vMerge/>
            <w:tcBorders>
              <w:bottom w:val="single" w:sz="8" w:space="0" w:color="auto"/>
              <w:right w:val="single" w:sz="4" w:space="0" w:color="auto"/>
            </w:tcBorders>
            <w:vAlign w:val="center"/>
          </w:tcPr>
          <w:p w14:paraId="2DA4AF5C" w14:textId="77777777" w:rsidR="00AA5B4B" w:rsidRPr="00984A06" w:rsidRDefault="00AA5B4B" w:rsidP="00090541">
            <w:pPr>
              <w:topLinePunct/>
              <w:rPr>
                <w:rFonts w:ascii="仿宋" w:eastAsia="仿宋" w:hAnsi="仿宋"/>
                <w:snapToGrid w:val="0"/>
                <w:kern w:val="0"/>
              </w:rPr>
            </w:pPr>
          </w:p>
        </w:tc>
        <w:tc>
          <w:tcPr>
            <w:tcW w:w="1742" w:type="dxa"/>
            <w:gridSpan w:val="2"/>
            <w:vMerge/>
            <w:tcBorders>
              <w:bottom w:val="single" w:sz="8" w:space="0" w:color="auto"/>
              <w:right w:val="single" w:sz="4" w:space="0" w:color="auto"/>
            </w:tcBorders>
            <w:vAlign w:val="center"/>
          </w:tcPr>
          <w:p w14:paraId="21E81FB6" w14:textId="77777777" w:rsidR="00AA5B4B" w:rsidRPr="00947CE1" w:rsidRDefault="00AA5B4B" w:rsidP="00090541">
            <w:pPr>
              <w:topLinePunct/>
              <w:rPr>
                <w:rFonts w:ascii="仿宋" w:eastAsia="仿宋" w:hAnsi="仿宋"/>
                <w:snapToGrid w:val="0"/>
                <w:kern w:val="0"/>
              </w:rPr>
            </w:pPr>
          </w:p>
        </w:tc>
        <w:tc>
          <w:tcPr>
            <w:tcW w:w="2073" w:type="dxa"/>
            <w:tcBorders>
              <w:top w:val="single" w:sz="2" w:space="0" w:color="auto"/>
              <w:left w:val="single" w:sz="4" w:space="0" w:color="auto"/>
              <w:bottom w:val="single" w:sz="8" w:space="0" w:color="auto"/>
            </w:tcBorders>
            <w:vAlign w:val="center"/>
          </w:tcPr>
          <w:p w14:paraId="611540F0" w14:textId="77777777" w:rsidR="00AA5B4B" w:rsidRPr="00947CE1" w:rsidRDefault="00AA5B4B" w:rsidP="00090541">
            <w:pPr>
              <w:topLinePunct/>
              <w:rPr>
                <w:rFonts w:ascii="仿宋" w:eastAsia="仿宋" w:hAnsi="仿宋"/>
                <w:snapToGrid w:val="0"/>
                <w:kern w:val="0"/>
              </w:rPr>
            </w:pPr>
            <w:r w:rsidRPr="00947CE1">
              <w:rPr>
                <w:rFonts w:ascii="仿宋" w:eastAsia="仿宋" w:hAnsi="仿宋" w:hint="eastAsia"/>
                <w:snapToGrid w:val="0"/>
                <w:kern w:val="0"/>
              </w:rPr>
              <w:t>150m＜建筑高度≤250m</w:t>
            </w:r>
          </w:p>
        </w:tc>
        <w:tc>
          <w:tcPr>
            <w:tcW w:w="2020" w:type="dxa"/>
            <w:tcBorders>
              <w:top w:val="single" w:sz="2" w:space="0" w:color="auto"/>
              <w:bottom w:val="single" w:sz="8" w:space="0" w:color="auto"/>
            </w:tcBorders>
            <w:vAlign w:val="center"/>
          </w:tcPr>
          <w:p w14:paraId="07691D65" w14:textId="77777777" w:rsidR="00AA5B4B" w:rsidRPr="00947CE1" w:rsidRDefault="00AA5B4B" w:rsidP="00090541">
            <w:pPr>
              <w:topLinePunct/>
              <w:jc w:val="center"/>
              <w:rPr>
                <w:rFonts w:ascii="仿宋" w:eastAsia="仿宋" w:hAnsi="仿宋"/>
                <w:snapToGrid w:val="0"/>
                <w:kern w:val="0"/>
              </w:rPr>
            </w:pPr>
            <w:r w:rsidRPr="00947CE1">
              <w:rPr>
                <w:rFonts w:ascii="仿宋" w:eastAsia="仿宋" w:hAnsi="仿宋" w:hint="eastAsia"/>
                <w:snapToGrid w:val="0"/>
                <w:kern w:val="0"/>
              </w:rPr>
              <w:t>12.0m</w:t>
            </w:r>
          </w:p>
        </w:tc>
        <w:tc>
          <w:tcPr>
            <w:tcW w:w="851" w:type="dxa"/>
            <w:vMerge/>
            <w:tcBorders>
              <w:bottom w:val="single" w:sz="8" w:space="0" w:color="auto"/>
            </w:tcBorders>
            <w:vAlign w:val="center"/>
          </w:tcPr>
          <w:p w14:paraId="669955E0" w14:textId="77777777" w:rsidR="00AA5B4B" w:rsidRPr="00984A06" w:rsidRDefault="00AA5B4B" w:rsidP="00090541">
            <w:pPr>
              <w:topLinePunct/>
              <w:jc w:val="center"/>
              <w:rPr>
                <w:rFonts w:ascii="仿宋" w:eastAsia="仿宋" w:hAnsi="仿宋"/>
                <w:snapToGrid w:val="0"/>
                <w:kern w:val="0"/>
              </w:rPr>
            </w:pPr>
          </w:p>
        </w:tc>
      </w:tr>
    </w:tbl>
    <w:p w14:paraId="0D7CBA32"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A.0.5</w:t>
      </w:r>
      <w:r w:rsidRPr="00984A06">
        <w:rPr>
          <w:rFonts w:ascii="宋体" w:hAnsi="宋体" w:hint="eastAsia"/>
          <w:b/>
          <w:snapToGrid w:val="0"/>
          <w:kern w:val="0"/>
          <w:sz w:val="24"/>
          <w:szCs w:val="24"/>
        </w:rPr>
        <w:t xml:space="preserve">    </w:t>
      </w:r>
      <w:proofErr w:type="gramStart"/>
      <w:r w:rsidRPr="00984A06">
        <w:rPr>
          <w:rFonts w:ascii="宋体" w:hAnsi="宋体" w:hint="eastAsia"/>
          <w:b/>
          <w:snapToGrid w:val="0"/>
          <w:kern w:val="0"/>
          <w:sz w:val="24"/>
          <w:szCs w:val="24"/>
        </w:rPr>
        <w:t>计一半</w:t>
      </w:r>
      <w:proofErr w:type="gramEnd"/>
      <w:r w:rsidRPr="00984A06">
        <w:rPr>
          <w:rFonts w:ascii="宋体" w:hAnsi="宋体" w:hint="eastAsia"/>
          <w:b/>
          <w:snapToGrid w:val="0"/>
          <w:kern w:val="0"/>
          <w:sz w:val="24"/>
          <w:szCs w:val="24"/>
        </w:rPr>
        <w:t>面积的阳台</w:t>
      </w:r>
    </w:p>
    <w:p w14:paraId="04FFD64D" w14:textId="77777777" w:rsidR="00AA5B4B" w:rsidRPr="00984A06" w:rsidRDefault="00AA5B4B" w:rsidP="00AA5B4B">
      <w:pPr>
        <w:topLinePunct/>
        <w:snapToGrid w:val="0"/>
        <w:ind w:firstLineChars="500" w:firstLine="1050"/>
        <w:jc w:val="center"/>
        <w:rPr>
          <w:rFonts w:ascii="宋体" w:hAnsi="宋体"/>
          <w:b/>
          <w:snapToGrid w:val="0"/>
          <w:kern w:val="0"/>
        </w:rPr>
      </w:pPr>
      <w:r w:rsidRPr="00984A06">
        <w:rPr>
          <w:rFonts w:ascii="宋体" w:hAnsi="宋体" w:hint="eastAsia"/>
          <w:snapToGrid w:val="0"/>
          <w:kern w:val="0"/>
        </w:rPr>
        <w:t>附表</w:t>
      </w:r>
      <w:r w:rsidRPr="00984A06">
        <w:rPr>
          <w:rFonts w:ascii="宋体" w:hAnsi="宋体"/>
          <w:snapToGrid w:val="0"/>
          <w:kern w:val="0"/>
        </w:rPr>
        <w:t xml:space="preserve">A.0.5  </w:t>
      </w:r>
      <w:proofErr w:type="gramStart"/>
      <w:r w:rsidRPr="00984A06">
        <w:rPr>
          <w:rFonts w:ascii="宋体" w:hAnsi="宋体" w:hint="eastAsia"/>
          <w:snapToGrid w:val="0"/>
          <w:kern w:val="0"/>
        </w:rPr>
        <w:t>计一半</w:t>
      </w:r>
      <w:proofErr w:type="gramEnd"/>
      <w:r w:rsidRPr="00984A06">
        <w:rPr>
          <w:rFonts w:ascii="宋体" w:hAnsi="宋体" w:hint="eastAsia"/>
          <w:snapToGrid w:val="0"/>
          <w:kern w:val="0"/>
        </w:rPr>
        <w:t>面积阳台的投影面积限值</w:t>
      </w:r>
    </w:p>
    <w:tbl>
      <w:tblPr>
        <w:tblW w:w="918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636"/>
        <w:gridCol w:w="1726"/>
        <w:gridCol w:w="2693"/>
        <w:gridCol w:w="4130"/>
      </w:tblGrid>
      <w:tr w:rsidR="00AA5B4B" w:rsidRPr="00984A06" w14:paraId="35CB7E78" w14:textId="77777777" w:rsidTr="00090541">
        <w:trPr>
          <w:trHeight w:val="340"/>
          <w:jc w:val="center"/>
        </w:trPr>
        <w:tc>
          <w:tcPr>
            <w:tcW w:w="2362"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65CCFC0C" w14:textId="77777777" w:rsidR="00AA5B4B" w:rsidRPr="00984A06" w:rsidRDefault="00AA5B4B" w:rsidP="00090541">
            <w:pPr>
              <w:topLinePunct/>
              <w:snapToGrid w:val="0"/>
              <w:jc w:val="center"/>
              <w:rPr>
                <w:rFonts w:ascii="宋体" w:hAnsi="宋体"/>
                <w:b/>
                <w:snapToGrid w:val="0"/>
                <w:kern w:val="0"/>
              </w:rPr>
            </w:pPr>
            <w:r w:rsidRPr="00984A06">
              <w:rPr>
                <w:rFonts w:ascii="宋体" w:hAnsi="宋体" w:hint="eastAsia"/>
                <w:snapToGrid w:val="0"/>
                <w:kern w:val="0"/>
              </w:rPr>
              <w:t>建筑类别</w:t>
            </w:r>
          </w:p>
        </w:tc>
        <w:tc>
          <w:tcPr>
            <w:tcW w:w="2693" w:type="dxa"/>
            <w:tcBorders>
              <w:top w:val="single" w:sz="8" w:space="0" w:color="auto"/>
              <w:left w:val="single" w:sz="4" w:space="0" w:color="auto"/>
              <w:bottom w:val="single" w:sz="4" w:space="0" w:color="auto"/>
            </w:tcBorders>
            <w:shd w:val="clear" w:color="auto" w:fill="auto"/>
            <w:vAlign w:val="center"/>
          </w:tcPr>
          <w:p w14:paraId="03EE3B6B"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位置</w:t>
            </w:r>
          </w:p>
        </w:tc>
        <w:tc>
          <w:tcPr>
            <w:tcW w:w="4130" w:type="dxa"/>
            <w:tcBorders>
              <w:top w:val="single" w:sz="8" w:space="0" w:color="auto"/>
              <w:bottom w:val="single" w:sz="4" w:space="0" w:color="auto"/>
              <w:right w:val="single" w:sz="8" w:space="0" w:color="auto"/>
            </w:tcBorders>
            <w:shd w:val="clear" w:color="auto" w:fill="auto"/>
            <w:vAlign w:val="center"/>
          </w:tcPr>
          <w:p w14:paraId="656A304A" w14:textId="77777777" w:rsidR="00AA5B4B" w:rsidRPr="00984A06" w:rsidRDefault="00AA5B4B" w:rsidP="00090541">
            <w:pPr>
              <w:topLinePunct/>
              <w:snapToGrid w:val="0"/>
              <w:jc w:val="center"/>
              <w:rPr>
                <w:rFonts w:ascii="宋体" w:hAnsi="宋体"/>
                <w:b/>
                <w:snapToGrid w:val="0"/>
                <w:kern w:val="0"/>
              </w:rPr>
            </w:pPr>
            <w:r w:rsidRPr="00984A06">
              <w:rPr>
                <w:rFonts w:ascii="宋体" w:hAnsi="宋体" w:hint="eastAsia"/>
                <w:snapToGrid w:val="0"/>
                <w:kern w:val="0"/>
              </w:rPr>
              <w:t>限值</w:t>
            </w:r>
          </w:p>
        </w:tc>
      </w:tr>
      <w:tr w:rsidR="00AA5B4B" w:rsidRPr="00984A06" w14:paraId="03003523" w14:textId="77777777" w:rsidTr="00090541">
        <w:trPr>
          <w:trHeight w:val="283"/>
          <w:jc w:val="center"/>
        </w:trPr>
        <w:tc>
          <w:tcPr>
            <w:tcW w:w="636" w:type="dxa"/>
            <w:vMerge w:val="restart"/>
            <w:tcBorders>
              <w:top w:val="single" w:sz="4" w:space="0" w:color="auto"/>
              <w:left w:val="single" w:sz="8" w:space="0" w:color="auto"/>
              <w:bottom w:val="single" w:sz="2" w:space="0" w:color="auto"/>
              <w:right w:val="single" w:sz="2" w:space="0" w:color="auto"/>
            </w:tcBorders>
            <w:shd w:val="clear" w:color="auto" w:fill="auto"/>
            <w:vAlign w:val="center"/>
          </w:tcPr>
          <w:p w14:paraId="5ABF9789"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住宅建筑</w:t>
            </w:r>
          </w:p>
        </w:tc>
        <w:tc>
          <w:tcPr>
            <w:tcW w:w="1726" w:type="dxa"/>
            <w:tcBorders>
              <w:top w:val="single" w:sz="4" w:space="0" w:color="auto"/>
              <w:left w:val="single" w:sz="2" w:space="0" w:color="auto"/>
              <w:bottom w:val="single" w:sz="2" w:space="0" w:color="auto"/>
              <w:right w:val="single" w:sz="2" w:space="0" w:color="auto"/>
            </w:tcBorders>
            <w:shd w:val="clear" w:color="auto" w:fill="auto"/>
            <w:vAlign w:val="center"/>
          </w:tcPr>
          <w:p w14:paraId="032549BA"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未设置室内透空</w:t>
            </w:r>
          </w:p>
        </w:tc>
        <w:tc>
          <w:tcPr>
            <w:tcW w:w="2693" w:type="dxa"/>
            <w:vMerge w:val="restart"/>
            <w:tcBorders>
              <w:top w:val="single" w:sz="4" w:space="0" w:color="auto"/>
              <w:left w:val="single" w:sz="2" w:space="0" w:color="auto"/>
              <w:bottom w:val="single" w:sz="2" w:space="0" w:color="auto"/>
              <w:right w:val="single" w:sz="2" w:space="0" w:color="auto"/>
            </w:tcBorders>
            <w:shd w:val="clear" w:color="auto" w:fill="auto"/>
            <w:vAlign w:val="center"/>
          </w:tcPr>
          <w:p w14:paraId="488A07B6" w14:textId="63B729BE" w:rsidR="00AA5B4B" w:rsidRPr="00984A06" w:rsidRDefault="00AA5B4B" w:rsidP="00A34FBE">
            <w:pPr>
              <w:topLinePunct/>
              <w:snapToGrid w:val="0"/>
              <w:rPr>
                <w:rFonts w:ascii="仿宋" w:eastAsia="仿宋" w:hAnsi="仿宋"/>
                <w:snapToGrid w:val="0"/>
                <w:kern w:val="0"/>
              </w:rPr>
            </w:pPr>
            <w:r w:rsidRPr="000A62C7">
              <w:rPr>
                <w:rFonts w:ascii="仿宋" w:eastAsia="仿宋" w:hAnsi="仿宋" w:hint="eastAsia"/>
                <w:snapToGrid w:val="0"/>
                <w:kern w:val="0"/>
              </w:rPr>
              <w:t>面宽、进深均不小于</w:t>
            </w:r>
            <w:r w:rsidRPr="000A62C7">
              <w:rPr>
                <w:rFonts w:ascii="仿宋" w:eastAsia="仿宋" w:hAnsi="仿宋"/>
                <w:snapToGrid w:val="0"/>
                <w:kern w:val="0"/>
              </w:rPr>
              <w:t>2.4m</w:t>
            </w:r>
            <w:r w:rsidRPr="000A62C7">
              <w:rPr>
                <w:rFonts w:ascii="仿宋" w:eastAsia="仿宋" w:hAnsi="仿宋" w:hint="eastAsia"/>
                <w:snapToGrid w:val="0"/>
                <w:kern w:val="0"/>
              </w:rPr>
              <w:t>的居住空间（起居室</w:t>
            </w:r>
            <w:r w:rsidR="00A34FBE">
              <w:rPr>
                <w:rFonts w:ascii="仿宋" w:eastAsia="仿宋" w:hAnsi="仿宋" w:hint="eastAsia"/>
                <w:snapToGrid w:val="0"/>
                <w:kern w:val="0"/>
              </w:rPr>
              <w:t>、客</w:t>
            </w:r>
            <w:r w:rsidRPr="000A62C7">
              <w:rPr>
                <w:rFonts w:ascii="仿宋" w:eastAsia="仿宋" w:hAnsi="仿宋" w:hint="eastAsia"/>
                <w:snapToGrid w:val="0"/>
                <w:kern w:val="0"/>
              </w:rPr>
              <w:t>厅、</w:t>
            </w:r>
            <w:r w:rsidRPr="00947CE1">
              <w:rPr>
                <w:rFonts w:ascii="仿宋" w:eastAsia="仿宋" w:hAnsi="仿宋" w:hint="eastAsia"/>
                <w:snapToGrid w:val="0"/>
                <w:kern w:val="0"/>
              </w:rPr>
              <w:t>餐厅</w:t>
            </w:r>
            <w:r w:rsidRPr="000A62C7">
              <w:rPr>
                <w:rFonts w:ascii="仿宋" w:eastAsia="仿宋" w:hAnsi="仿宋" w:hint="eastAsia"/>
                <w:snapToGrid w:val="0"/>
                <w:kern w:val="0"/>
              </w:rPr>
              <w:t>、卧室）及一个厨房（或与其连通的卫生间）</w:t>
            </w:r>
          </w:p>
        </w:tc>
        <w:tc>
          <w:tcPr>
            <w:tcW w:w="4130" w:type="dxa"/>
            <w:tcBorders>
              <w:top w:val="single" w:sz="4" w:space="0" w:color="auto"/>
              <w:left w:val="single" w:sz="2" w:space="0" w:color="auto"/>
              <w:bottom w:val="single" w:sz="2" w:space="0" w:color="auto"/>
              <w:right w:val="single" w:sz="8" w:space="0" w:color="auto"/>
            </w:tcBorders>
            <w:shd w:val="clear" w:color="auto" w:fill="auto"/>
            <w:vAlign w:val="center"/>
          </w:tcPr>
          <w:p w14:paraId="7256B239"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阳台总投影面积≥</w:t>
            </w:r>
            <w:r w:rsidRPr="00984A06">
              <w:rPr>
                <w:rFonts w:ascii="仿宋" w:eastAsia="仿宋" w:hAnsi="仿宋"/>
                <w:snapToGrid w:val="0"/>
                <w:kern w:val="0"/>
              </w:rPr>
              <w:t>6㎡</w:t>
            </w:r>
            <w:r w:rsidRPr="00984A06">
              <w:rPr>
                <w:rFonts w:ascii="仿宋" w:eastAsia="仿宋" w:hAnsi="仿宋" w:hint="eastAsia"/>
                <w:snapToGrid w:val="0"/>
                <w:kern w:val="0"/>
              </w:rPr>
              <w:t>时，取</w:t>
            </w:r>
            <w:r w:rsidRPr="00984A06">
              <w:rPr>
                <w:rFonts w:ascii="仿宋" w:eastAsia="仿宋" w:hAnsi="仿宋"/>
                <w:snapToGrid w:val="0"/>
                <w:kern w:val="0"/>
              </w:rPr>
              <w:t>60</w:t>
            </w:r>
            <w:r w:rsidRPr="00984A06">
              <w:rPr>
                <w:rFonts w:ascii="仿宋" w:eastAsia="仿宋" w:hAnsi="仿宋" w:cs="宋体" w:hint="eastAsia"/>
                <w:snapToGrid w:val="0"/>
                <w:kern w:val="0"/>
              </w:rPr>
              <w:t>㎡</w:t>
            </w:r>
            <w:r w:rsidRPr="00984A06">
              <w:rPr>
                <w:rFonts w:ascii="仿宋" w:eastAsia="仿宋" w:hAnsi="仿宋" w:hint="eastAsia"/>
                <w:snapToGrid w:val="0"/>
                <w:kern w:val="0"/>
              </w:rPr>
              <w:t>与除阳台外户内建筑面积×</w:t>
            </w:r>
            <w:r w:rsidRPr="00984A06">
              <w:rPr>
                <w:rFonts w:ascii="仿宋" w:eastAsia="仿宋" w:hAnsi="仿宋"/>
                <w:snapToGrid w:val="0"/>
                <w:kern w:val="0"/>
              </w:rPr>
              <w:t>20%</w:t>
            </w:r>
            <w:r w:rsidRPr="00984A06">
              <w:rPr>
                <w:rFonts w:ascii="仿宋" w:eastAsia="仿宋" w:hAnsi="仿宋" w:hint="eastAsia"/>
                <w:snapToGrid w:val="0"/>
                <w:kern w:val="0"/>
              </w:rPr>
              <w:t>中</w:t>
            </w:r>
            <w:r w:rsidRPr="00984A06">
              <w:rPr>
                <w:rFonts w:ascii="仿宋" w:eastAsia="仿宋" w:hAnsi="仿宋" w:cs="宋体" w:hint="eastAsia"/>
                <w:snapToGrid w:val="0"/>
                <w:kern w:val="0"/>
              </w:rPr>
              <w:t>的</w:t>
            </w:r>
            <w:proofErr w:type="gramStart"/>
            <w:r w:rsidRPr="00984A06">
              <w:rPr>
                <w:rFonts w:ascii="仿宋" w:eastAsia="仿宋" w:hAnsi="仿宋" w:cs="宋体" w:hint="eastAsia"/>
                <w:snapToGrid w:val="0"/>
                <w:kern w:val="0"/>
              </w:rPr>
              <w:t>较小值</w:t>
            </w:r>
            <w:proofErr w:type="gramEnd"/>
          </w:p>
        </w:tc>
      </w:tr>
      <w:tr w:rsidR="00AA5B4B" w:rsidRPr="00984A06" w14:paraId="0FAB80AE" w14:textId="77777777" w:rsidTr="00090541">
        <w:trPr>
          <w:trHeight w:val="283"/>
          <w:jc w:val="center"/>
        </w:trPr>
        <w:tc>
          <w:tcPr>
            <w:tcW w:w="636" w:type="dxa"/>
            <w:vMerge/>
            <w:tcBorders>
              <w:top w:val="single" w:sz="2" w:space="0" w:color="auto"/>
              <w:left w:val="single" w:sz="8" w:space="0" w:color="auto"/>
              <w:bottom w:val="single" w:sz="4" w:space="0" w:color="auto"/>
              <w:right w:val="single" w:sz="2" w:space="0" w:color="auto"/>
            </w:tcBorders>
            <w:shd w:val="clear" w:color="auto" w:fill="auto"/>
            <w:vAlign w:val="center"/>
          </w:tcPr>
          <w:p w14:paraId="3A034014" w14:textId="77777777" w:rsidR="00AA5B4B" w:rsidRPr="00984A06" w:rsidRDefault="00AA5B4B" w:rsidP="00090541">
            <w:pPr>
              <w:topLinePunct/>
              <w:snapToGrid w:val="0"/>
              <w:rPr>
                <w:rFonts w:ascii="仿宋" w:eastAsia="仿宋" w:hAnsi="仿宋"/>
                <w:b/>
                <w:snapToGrid w:val="0"/>
                <w:kern w:val="0"/>
              </w:rPr>
            </w:pPr>
          </w:p>
        </w:tc>
        <w:tc>
          <w:tcPr>
            <w:tcW w:w="1726" w:type="dxa"/>
            <w:tcBorders>
              <w:top w:val="single" w:sz="2" w:space="0" w:color="auto"/>
              <w:left w:val="single" w:sz="2" w:space="0" w:color="auto"/>
              <w:bottom w:val="single" w:sz="4" w:space="0" w:color="auto"/>
              <w:right w:val="single" w:sz="2" w:space="0" w:color="auto"/>
            </w:tcBorders>
            <w:shd w:val="clear" w:color="auto" w:fill="auto"/>
            <w:vAlign w:val="center"/>
          </w:tcPr>
          <w:p w14:paraId="29BE1A3C"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设置室内透空、错层式</w:t>
            </w:r>
          </w:p>
        </w:tc>
        <w:tc>
          <w:tcPr>
            <w:tcW w:w="2693" w:type="dxa"/>
            <w:vMerge/>
            <w:tcBorders>
              <w:top w:val="single" w:sz="2" w:space="0" w:color="auto"/>
              <w:left w:val="single" w:sz="2" w:space="0" w:color="auto"/>
              <w:bottom w:val="single" w:sz="4" w:space="0" w:color="auto"/>
              <w:right w:val="single" w:sz="2" w:space="0" w:color="auto"/>
            </w:tcBorders>
            <w:shd w:val="clear" w:color="auto" w:fill="auto"/>
            <w:vAlign w:val="center"/>
          </w:tcPr>
          <w:p w14:paraId="7D01278A" w14:textId="77777777" w:rsidR="00AA5B4B" w:rsidRPr="00984A06" w:rsidRDefault="00AA5B4B" w:rsidP="00090541">
            <w:pPr>
              <w:topLinePunct/>
              <w:snapToGrid w:val="0"/>
              <w:rPr>
                <w:rFonts w:ascii="仿宋" w:eastAsia="仿宋" w:hAnsi="仿宋"/>
                <w:b/>
                <w:snapToGrid w:val="0"/>
                <w:kern w:val="0"/>
              </w:rPr>
            </w:pPr>
          </w:p>
        </w:tc>
        <w:tc>
          <w:tcPr>
            <w:tcW w:w="4130" w:type="dxa"/>
            <w:tcBorders>
              <w:top w:val="single" w:sz="2" w:space="0" w:color="auto"/>
              <w:left w:val="single" w:sz="2" w:space="0" w:color="auto"/>
              <w:bottom w:val="single" w:sz="4" w:space="0" w:color="auto"/>
              <w:right w:val="single" w:sz="8" w:space="0" w:color="auto"/>
            </w:tcBorders>
            <w:shd w:val="clear" w:color="auto" w:fill="auto"/>
            <w:vAlign w:val="center"/>
          </w:tcPr>
          <w:p w14:paraId="3056DEBB"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阳台总投影面积≥</w:t>
            </w:r>
            <w:r w:rsidRPr="00984A06">
              <w:rPr>
                <w:rFonts w:ascii="仿宋" w:eastAsia="仿宋" w:hAnsi="仿宋"/>
                <w:snapToGrid w:val="0"/>
                <w:kern w:val="0"/>
              </w:rPr>
              <w:t>6㎡</w:t>
            </w:r>
            <w:r w:rsidRPr="00984A06">
              <w:rPr>
                <w:rFonts w:ascii="仿宋" w:eastAsia="仿宋" w:hAnsi="仿宋" w:hint="eastAsia"/>
                <w:snapToGrid w:val="0"/>
                <w:kern w:val="0"/>
              </w:rPr>
              <w:t>时，取</w:t>
            </w:r>
            <w:r w:rsidRPr="00984A06">
              <w:rPr>
                <w:rFonts w:ascii="仿宋" w:eastAsia="仿宋" w:hAnsi="仿宋"/>
                <w:snapToGrid w:val="0"/>
                <w:kern w:val="0"/>
              </w:rPr>
              <w:t>30</w:t>
            </w:r>
            <w:r w:rsidRPr="00984A06">
              <w:rPr>
                <w:rFonts w:ascii="仿宋" w:eastAsia="仿宋" w:hAnsi="仿宋" w:cs="宋体" w:hint="eastAsia"/>
                <w:snapToGrid w:val="0"/>
                <w:kern w:val="0"/>
              </w:rPr>
              <w:t>㎡</w:t>
            </w:r>
            <w:r w:rsidRPr="00984A06">
              <w:rPr>
                <w:rFonts w:ascii="仿宋" w:eastAsia="仿宋" w:hAnsi="仿宋" w:hint="eastAsia"/>
                <w:snapToGrid w:val="0"/>
                <w:kern w:val="0"/>
              </w:rPr>
              <w:t>与除阳台外户内建筑面积×</w:t>
            </w:r>
            <w:r w:rsidRPr="00984A06">
              <w:rPr>
                <w:rFonts w:ascii="仿宋" w:eastAsia="仿宋" w:hAnsi="仿宋"/>
                <w:snapToGrid w:val="0"/>
                <w:kern w:val="0"/>
              </w:rPr>
              <w:t>10%</w:t>
            </w:r>
            <w:r w:rsidRPr="00984A06">
              <w:rPr>
                <w:rFonts w:ascii="仿宋" w:eastAsia="仿宋" w:hAnsi="仿宋" w:hint="eastAsia"/>
                <w:snapToGrid w:val="0"/>
                <w:kern w:val="0"/>
              </w:rPr>
              <w:t>中</w:t>
            </w:r>
            <w:r w:rsidRPr="00984A06">
              <w:rPr>
                <w:rFonts w:ascii="仿宋" w:eastAsia="仿宋" w:hAnsi="仿宋" w:cs="宋体" w:hint="eastAsia"/>
                <w:snapToGrid w:val="0"/>
                <w:kern w:val="0"/>
              </w:rPr>
              <w:t>的</w:t>
            </w:r>
            <w:proofErr w:type="gramStart"/>
            <w:r w:rsidRPr="00984A06">
              <w:rPr>
                <w:rFonts w:ascii="仿宋" w:eastAsia="仿宋" w:hAnsi="仿宋" w:cs="宋体" w:hint="eastAsia"/>
                <w:snapToGrid w:val="0"/>
                <w:kern w:val="0"/>
              </w:rPr>
              <w:t>较小值</w:t>
            </w:r>
            <w:proofErr w:type="gramEnd"/>
          </w:p>
        </w:tc>
      </w:tr>
      <w:tr w:rsidR="00AA5B4B" w:rsidRPr="00984A06" w14:paraId="5735FA41" w14:textId="77777777" w:rsidTr="00090541">
        <w:trPr>
          <w:trHeight w:val="340"/>
          <w:jc w:val="center"/>
        </w:trPr>
        <w:tc>
          <w:tcPr>
            <w:tcW w:w="23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1745765"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宿舍建筑</w:t>
            </w:r>
          </w:p>
        </w:tc>
        <w:tc>
          <w:tcPr>
            <w:tcW w:w="2693" w:type="dxa"/>
            <w:tcBorders>
              <w:top w:val="single" w:sz="4" w:space="0" w:color="auto"/>
              <w:left w:val="single" w:sz="4" w:space="0" w:color="auto"/>
              <w:bottom w:val="single" w:sz="4" w:space="0" w:color="auto"/>
            </w:tcBorders>
            <w:shd w:val="clear" w:color="auto" w:fill="auto"/>
            <w:vAlign w:val="center"/>
          </w:tcPr>
          <w:p w14:paraId="2749A2C6"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户内</w:t>
            </w:r>
          </w:p>
        </w:tc>
        <w:tc>
          <w:tcPr>
            <w:tcW w:w="4130" w:type="dxa"/>
            <w:tcBorders>
              <w:top w:val="single" w:sz="4" w:space="0" w:color="auto"/>
              <w:bottom w:val="single" w:sz="4" w:space="0" w:color="auto"/>
              <w:right w:val="single" w:sz="8" w:space="0" w:color="auto"/>
            </w:tcBorders>
            <w:shd w:val="clear" w:color="auto" w:fill="auto"/>
            <w:vAlign w:val="center"/>
          </w:tcPr>
          <w:p w14:paraId="4EF63AAE"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阳台总投影面积≥</w:t>
            </w:r>
            <w:r w:rsidRPr="00984A06">
              <w:rPr>
                <w:rFonts w:ascii="仿宋" w:eastAsia="仿宋" w:hAnsi="仿宋"/>
                <w:snapToGrid w:val="0"/>
                <w:kern w:val="0"/>
              </w:rPr>
              <w:t>6㎡</w:t>
            </w:r>
            <w:r w:rsidRPr="00984A06">
              <w:rPr>
                <w:rFonts w:ascii="仿宋" w:eastAsia="仿宋" w:hAnsi="仿宋" w:hint="eastAsia"/>
                <w:snapToGrid w:val="0"/>
                <w:kern w:val="0"/>
              </w:rPr>
              <w:t>时，除阳台外户内建筑面积×</w:t>
            </w:r>
            <w:r w:rsidRPr="00984A06">
              <w:rPr>
                <w:rFonts w:ascii="仿宋" w:eastAsia="仿宋" w:hAnsi="仿宋"/>
                <w:snapToGrid w:val="0"/>
                <w:kern w:val="0"/>
              </w:rPr>
              <w:t>15%</w:t>
            </w:r>
          </w:p>
        </w:tc>
      </w:tr>
      <w:tr w:rsidR="00AA5B4B" w:rsidRPr="00984A06" w14:paraId="04F1EBB3" w14:textId="77777777" w:rsidTr="00090541">
        <w:trPr>
          <w:trHeight w:val="340"/>
          <w:jc w:val="center"/>
        </w:trPr>
        <w:tc>
          <w:tcPr>
            <w:tcW w:w="23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CE6FAC"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办公建筑</w:t>
            </w:r>
          </w:p>
        </w:tc>
        <w:tc>
          <w:tcPr>
            <w:tcW w:w="2693" w:type="dxa"/>
            <w:tcBorders>
              <w:top w:val="single" w:sz="4" w:space="0" w:color="auto"/>
              <w:left w:val="single" w:sz="4" w:space="0" w:color="auto"/>
              <w:bottom w:val="single" w:sz="4" w:space="0" w:color="auto"/>
            </w:tcBorders>
            <w:shd w:val="clear" w:color="auto" w:fill="auto"/>
            <w:vAlign w:val="center"/>
          </w:tcPr>
          <w:p w14:paraId="269EEE15"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不限</w:t>
            </w:r>
          </w:p>
        </w:tc>
        <w:tc>
          <w:tcPr>
            <w:tcW w:w="4130" w:type="dxa"/>
            <w:tcBorders>
              <w:top w:val="single" w:sz="4" w:space="0" w:color="auto"/>
              <w:bottom w:val="single" w:sz="4" w:space="0" w:color="auto"/>
              <w:right w:val="single" w:sz="8" w:space="0" w:color="auto"/>
            </w:tcBorders>
            <w:shd w:val="clear" w:color="auto" w:fill="auto"/>
            <w:vAlign w:val="center"/>
          </w:tcPr>
          <w:p w14:paraId="3A2051E1"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本栋办公功能规定建筑面积×</w:t>
            </w:r>
            <w:r w:rsidRPr="00984A06">
              <w:rPr>
                <w:rFonts w:ascii="仿宋" w:eastAsia="仿宋" w:hAnsi="仿宋"/>
                <w:snapToGrid w:val="0"/>
                <w:kern w:val="0"/>
              </w:rPr>
              <w:t>5%</w:t>
            </w:r>
          </w:p>
        </w:tc>
      </w:tr>
      <w:tr w:rsidR="00AA5B4B" w:rsidRPr="00984A06" w14:paraId="7D7EB089" w14:textId="77777777" w:rsidTr="00090541">
        <w:trPr>
          <w:trHeight w:val="283"/>
          <w:jc w:val="center"/>
        </w:trPr>
        <w:tc>
          <w:tcPr>
            <w:tcW w:w="23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EBE607"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公寓式办公建筑</w:t>
            </w:r>
          </w:p>
        </w:tc>
        <w:tc>
          <w:tcPr>
            <w:tcW w:w="2693" w:type="dxa"/>
            <w:tcBorders>
              <w:top w:val="single" w:sz="4" w:space="0" w:color="auto"/>
              <w:left w:val="single" w:sz="4" w:space="0" w:color="auto"/>
              <w:bottom w:val="single" w:sz="4" w:space="0" w:color="auto"/>
            </w:tcBorders>
            <w:shd w:val="clear" w:color="auto" w:fill="auto"/>
            <w:vAlign w:val="center"/>
          </w:tcPr>
          <w:p w14:paraId="27E476A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户内</w:t>
            </w:r>
          </w:p>
        </w:tc>
        <w:tc>
          <w:tcPr>
            <w:tcW w:w="4130" w:type="dxa"/>
            <w:tcBorders>
              <w:top w:val="single" w:sz="4" w:space="0" w:color="auto"/>
              <w:bottom w:val="single" w:sz="4" w:space="0" w:color="auto"/>
              <w:right w:val="single" w:sz="8" w:space="0" w:color="auto"/>
            </w:tcBorders>
            <w:shd w:val="clear" w:color="auto" w:fill="auto"/>
            <w:vAlign w:val="center"/>
          </w:tcPr>
          <w:p w14:paraId="02A7E166"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取</w:t>
            </w:r>
            <w:r w:rsidRPr="00984A06">
              <w:rPr>
                <w:rFonts w:ascii="仿宋" w:eastAsia="仿宋" w:hAnsi="仿宋"/>
                <w:snapToGrid w:val="0"/>
                <w:kern w:val="0"/>
              </w:rPr>
              <w:t>30</w:t>
            </w:r>
            <w:r w:rsidRPr="00984A06">
              <w:rPr>
                <w:rFonts w:ascii="仿宋" w:eastAsia="仿宋" w:hAnsi="仿宋" w:cs="宋体" w:hint="eastAsia"/>
                <w:snapToGrid w:val="0"/>
                <w:kern w:val="0"/>
              </w:rPr>
              <w:t>㎡</w:t>
            </w:r>
            <w:r w:rsidRPr="00984A06">
              <w:rPr>
                <w:rFonts w:ascii="仿宋" w:eastAsia="仿宋" w:hAnsi="仿宋" w:hint="eastAsia"/>
                <w:snapToGrid w:val="0"/>
                <w:kern w:val="0"/>
              </w:rPr>
              <w:t>与除阳台外户内建筑面积×</w:t>
            </w:r>
            <w:r w:rsidRPr="00984A06">
              <w:rPr>
                <w:rFonts w:ascii="仿宋" w:eastAsia="仿宋" w:hAnsi="仿宋"/>
                <w:snapToGrid w:val="0"/>
                <w:kern w:val="0"/>
              </w:rPr>
              <w:t>10%</w:t>
            </w:r>
            <w:r w:rsidRPr="00984A06">
              <w:rPr>
                <w:rFonts w:ascii="仿宋" w:eastAsia="仿宋" w:hAnsi="仿宋" w:hint="eastAsia"/>
                <w:snapToGrid w:val="0"/>
                <w:kern w:val="0"/>
              </w:rPr>
              <w:t>中</w:t>
            </w:r>
            <w:r w:rsidRPr="00984A06">
              <w:rPr>
                <w:rFonts w:ascii="仿宋" w:eastAsia="仿宋" w:hAnsi="仿宋" w:cs="宋体" w:hint="eastAsia"/>
                <w:snapToGrid w:val="0"/>
                <w:kern w:val="0"/>
              </w:rPr>
              <w:lastRenderedPageBreak/>
              <w:t>的</w:t>
            </w:r>
            <w:proofErr w:type="gramStart"/>
            <w:r w:rsidRPr="00984A06">
              <w:rPr>
                <w:rFonts w:ascii="仿宋" w:eastAsia="仿宋" w:hAnsi="仿宋" w:cs="宋体" w:hint="eastAsia"/>
                <w:snapToGrid w:val="0"/>
                <w:kern w:val="0"/>
              </w:rPr>
              <w:t>较小值</w:t>
            </w:r>
            <w:proofErr w:type="gramEnd"/>
          </w:p>
        </w:tc>
      </w:tr>
      <w:tr w:rsidR="00AA5B4B" w:rsidRPr="00984A06" w14:paraId="4866A0C2" w14:textId="77777777" w:rsidTr="00090541">
        <w:trPr>
          <w:trHeight w:val="340"/>
          <w:jc w:val="center"/>
        </w:trPr>
        <w:tc>
          <w:tcPr>
            <w:tcW w:w="636" w:type="dxa"/>
            <w:vMerge w:val="restart"/>
            <w:tcBorders>
              <w:top w:val="single" w:sz="4" w:space="0" w:color="auto"/>
              <w:left w:val="single" w:sz="8" w:space="0" w:color="auto"/>
              <w:bottom w:val="single" w:sz="4" w:space="0" w:color="auto"/>
              <w:right w:val="single" w:sz="2" w:space="0" w:color="auto"/>
            </w:tcBorders>
            <w:shd w:val="clear" w:color="auto" w:fill="auto"/>
            <w:vAlign w:val="center"/>
          </w:tcPr>
          <w:p w14:paraId="0047779B"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lastRenderedPageBreak/>
              <w:t>商业建筑</w:t>
            </w:r>
          </w:p>
        </w:tc>
        <w:tc>
          <w:tcPr>
            <w:tcW w:w="1726" w:type="dxa"/>
            <w:tcBorders>
              <w:top w:val="single" w:sz="4" w:space="0" w:color="auto"/>
              <w:left w:val="single" w:sz="2" w:space="0" w:color="auto"/>
              <w:right w:val="single" w:sz="4" w:space="0" w:color="auto"/>
            </w:tcBorders>
            <w:shd w:val="clear" w:color="auto" w:fill="auto"/>
            <w:vAlign w:val="center"/>
          </w:tcPr>
          <w:p w14:paraId="50C414D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旅馆(酒店)</w:t>
            </w:r>
          </w:p>
        </w:tc>
        <w:tc>
          <w:tcPr>
            <w:tcW w:w="2693" w:type="dxa"/>
            <w:tcBorders>
              <w:top w:val="single" w:sz="4" w:space="0" w:color="auto"/>
              <w:left w:val="single" w:sz="4" w:space="0" w:color="auto"/>
              <w:bottom w:val="single" w:sz="2" w:space="0" w:color="auto"/>
            </w:tcBorders>
            <w:shd w:val="clear" w:color="auto" w:fill="auto"/>
            <w:vAlign w:val="center"/>
          </w:tcPr>
          <w:p w14:paraId="0D60DB1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不限</w:t>
            </w:r>
          </w:p>
        </w:tc>
        <w:tc>
          <w:tcPr>
            <w:tcW w:w="4130" w:type="dxa"/>
            <w:tcBorders>
              <w:top w:val="single" w:sz="4" w:space="0" w:color="auto"/>
              <w:bottom w:val="single" w:sz="2" w:space="0" w:color="auto"/>
              <w:right w:val="single" w:sz="8" w:space="0" w:color="auto"/>
            </w:tcBorders>
            <w:shd w:val="clear" w:color="auto" w:fill="auto"/>
            <w:vAlign w:val="center"/>
          </w:tcPr>
          <w:p w14:paraId="57C1FF2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本栋旅馆或酒店功能规定建筑面积×</w:t>
            </w:r>
            <w:r w:rsidRPr="00984A06">
              <w:rPr>
                <w:rFonts w:ascii="仿宋" w:eastAsia="仿宋" w:hAnsi="仿宋"/>
                <w:snapToGrid w:val="0"/>
                <w:kern w:val="0"/>
              </w:rPr>
              <w:t>10%</w:t>
            </w:r>
          </w:p>
        </w:tc>
      </w:tr>
      <w:tr w:rsidR="00AA5B4B" w:rsidRPr="00984A06" w14:paraId="3FBC5A45" w14:textId="77777777" w:rsidTr="00090541">
        <w:trPr>
          <w:trHeight w:val="340"/>
          <w:jc w:val="center"/>
        </w:trPr>
        <w:tc>
          <w:tcPr>
            <w:tcW w:w="636" w:type="dxa"/>
            <w:vMerge/>
            <w:tcBorders>
              <w:top w:val="single" w:sz="2" w:space="0" w:color="auto"/>
              <w:left w:val="single" w:sz="8" w:space="0" w:color="auto"/>
              <w:bottom w:val="single" w:sz="4" w:space="0" w:color="auto"/>
              <w:right w:val="single" w:sz="2" w:space="0" w:color="auto"/>
            </w:tcBorders>
            <w:shd w:val="clear" w:color="auto" w:fill="auto"/>
            <w:vAlign w:val="center"/>
          </w:tcPr>
          <w:p w14:paraId="24321CA7" w14:textId="77777777" w:rsidR="00AA5B4B" w:rsidRPr="00984A06" w:rsidRDefault="00AA5B4B" w:rsidP="00090541">
            <w:pPr>
              <w:topLinePunct/>
              <w:snapToGrid w:val="0"/>
              <w:rPr>
                <w:rFonts w:ascii="仿宋" w:eastAsia="仿宋" w:hAnsi="仿宋"/>
                <w:snapToGrid w:val="0"/>
                <w:kern w:val="0"/>
              </w:rPr>
            </w:pPr>
          </w:p>
        </w:tc>
        <w:tc>
          <w:tcPr>
            <w:tcW w:w="1726" w:type="dxa"/>
            <w:tcBorders>
              <w:left w:val="single" w:sz="2" w:space="0" w:color="auto"/>
              <w:bottom w:val="single" w:sz="4" w:space="0" w:color="auto"/>
              <w:right w:val="single" w:sz="4" w:space="0" w:color="auto"/>
            </w:tcBorders>
            <w:shd w:val="clear" w:color="auto" w:fill="auto"/>
            <w:vAlign w:val="center"/>
          </w:tcPr>
          <w:p w14:paraId="3181F4E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除旅馆(酒店)外</w:t>
            </w:r>
          </w:p>
        </w:tc>
        <w:tc>
          <w:tcPr>
            <w:tcW w:w="2693" w:type="dxa"/>
            <w:tcBorders>
              <w:top w:val="single" w:sz="2" w:space="0" w:color="auto"/>
              <w:left w:val="single" w:sz="4" w:space="0" w:color="auto"/>
              <w:bottom w:val="single" w:sz="4" w:space="0" w:color="auto"/>
            </w:tcBorders>
            <w:shd w:val="clear" w:color="auto" w:fill="auto"/>
            <w:vAlign w:val="center"/>
          </w:tcPr>
          <w:p w14:paraId="619D31A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不限</w:t>
            </w:r>
          </w:p>
        </w:tc>
        <w:tc>
          <w:tcPr>
            <w:tcW w:w="4130" w:type="dxa"/>
            <w:tcBorders>
              <w:top w:val="single" w:sz="2" w:space="0" w:color="auto"/>
              <w:bottom w:val="single" w:sz="4" w:space="0" w:color="auto"/>
              <w:right w:val="single" w:sz="8" w:space="0" w:color="auto"/>
            </w:tcBorders>
            <w:shd w:val="clear" w:color="auto" w:fill="auto"/>
            <w:vAlign w:val="center"/>
          </w:tcPr>
          <w:p w14:paraId="66860D6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本</w:t>
            </w:r>
            <w:proofErr w:type="gramStart"/>
            <w:r w:rsidRPr="00984A06">
              <w:rPr>
                <w:rFonts w:ascii="仿宋" w:eastAsia="仿宋" w:hAnsi="仿宋" w:hint="eastAsia"/>
                <w:snapToGrid w:val="0"/>
                <w:kern w:val="0"/>
              </w:rPr>
              <w:t>栋商业</w:t>
            </w:r>
            <w:proofErr w:type="gramEnd"/>
            <w:r w:rsidRPr="00984A06">
              <w:rPr>
                <w:rFonts w:ascii="仿宋" w:eastAsia="仿宋" w:hAnsi="仿宋" w:hint="eastAsia"/>
                <w:snapToGrid w:val="0"/>
                <w:kern w:val="0"/>
              </w:rPr>
              <w:t>功能规定建筑面积×</w:t>
            </w:r>
            <w:r w:rsidRPr="00984A06">
              <w:rPr>
                <w:rFonts w:ascii="仿宋" w:eastAsia="仿宋" w:hAnsi="仿宋"/>
                <w:snapToGrid w:val="0"/>
                <w:kern w:val="0"/>
              </w:rPr>
              <w:t>5%</w:t>
            </w:r>
          </w:p>
        </w:tc>
      </w:tr>
      <w:tr w:rsidR="00AA5B4B" w:rsidRPr="00984A06" w14:paraId="422D8B4B" w14:textId="77777777" w:rsidTr="00090541">
        <w:trPr>
          <w:trHeight w:val="340"/>
          <w:jc w:val="center"/>
        </w:trPr>
        <w:tc>
          <w:tcPr>
            <w:tcW w:w="23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DFD199" w14:textId="77777777" w:rsidR="00AA5B4B" w:rsidRPr="00984A06" w:rsidRDefault="00AA5B4B" w:rsidP="00090541">
            <w:pPr>
              <w:topLinePunct/>
              <w:snapToGrid w:val="0"/>
              <w:rPr>
                <w:rFonts w:ascii="仿宋" w:eastAsia="仿宋" w:hAnsi="仿宋"/>
                <w:b/>
                <w:snapToGrid w:val="0"/>
                <w:kern w:val="0"/>
              </w:rPr>
            </w:pPr>
            <w:r w:rsidRPr="00984A06">
              <w:rPr>
                <w:rFonts w:ascii="仿宋" w:eastAsia="仿宋" w:hAnsi="仿宋" w:hint="eastAsia"/>
                <w:snapToGrid w:val="0"/>
                <w:kern w:val="0"/>
              </w:rPr>
              <w:t>新型产业建筑</w:t>
            </w:r>
          </w:p>
        </w:tc>
        <w:tc>
          <w:tcPr>
            <w:tcW w:w="2693" w:type="dxa"/>
            <w:tcBorders>
              <w:top w:val="single" w:sz="4" w:space="0" w:color="auto"/>
              <w:left w:val="single" w:sz="4" w:space="0" w:color="auto"/>
              <w:bottom w:val="single" w:sz="4" w:space="0" w:color="auto"/>
            </w:tcBorders>
            <w:shd w:val="clear" w:color="auto" w:fill="auto"/>
            <w:vAlign w:val="center"/>
          </w:tcPr>
          <w:p w14:paraId="2078ADD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不限</w:t>
            </w:r>
          </w:p>
        </w:tc>
        <w:tc>
          <w:tcPr>
            <w:tcW w:w="4130" w:type="dxa"/>
            <w:tcBorders>
              <w:top w:val="single" w:sz="4" w:space="0" w:color="auto"/>
              <w:bottom w:val="single" w:sz="4" w:space="0" w:color="auto"/>
              <w:right w:val="single" w:sz="8" w:space="0" w:color="auto"/>
            </w:tcBorders>
            <w:shd w:val="clear" w:color="auto" w:fill="auto"/>
            <w:vAlign w:val="center"/>
          </w:tcPr>
          <w:p w14:paraId="50B17049"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本</w:t>
            </w:r>
            <w:proofErr w:type="gramStart"/>
            <w:r w:rsidRPr="00984A06">
              <w:rPr>
                <w:rFonts w:ascii="仿宋" w:eastAsia="仿宋" w:hAnsi="仿宋" w:hint="eastAsia"/>
                <w:snapToGrid w:val="0"/>
                <w:kern w:val="0"/>
              </w:rPr>
              <w:t>栋相应</w:t>
            </w:r>
            <w:proofErr w:type="gramEnd"/>
            <w:r w:rsidRPr="00984A06">
              <w:rPr>
                <w:rFonts w:ascii="仿宋" w:eastAsia="仿宋" w:hAnsi="仿宋" w:hint="eastAsia"/>
                <w:snapToGrid w:val="0"/>
                <w:kern w:val="0"/>
              </w:rPr>
              <w:t>功能规定建筑面积×</w:t>
            </w:r>
            <w:r w:rsidRPr="00984A06">
              <w:rPr>
                <w:rFonts w:ascii="仿宋" w:eastAsia="仿宋" w:hAnsi="仿宋"/>
                <w:snapToGrid w:val="0"/>
                <w:kern w:val="0"/>
              </w:rPr>
              <w:t>5%</w:t>
            </w:r>
          </w:p>
        </w:tc>
      </w:tr>
      <w:tr w:rsidR="00AA5B4B" w:rsidRPr="00984A06" w14:paraId="3BDB4D39" w14:textId="77777777" w:rsidTr="00090541">
        <w:trPr>
          <w:trHeight w:val="340"/>
          <w:jc w:val="center"/>
        </w:trPr>
        <w:tc>
          <w:tcPr>
            <w:tcW w:w="5055" w:type="dxa"/>
            <w:gridSpan w:val="3"/>
            <w:tcBorders>
              <w:top w:val="single" w:sz="4" w:space="0" w:color="auto"/>
              <w:left w:val="single" w:sz="8" w:space="0" w:color="auto"/>
              <w:bottom w:val="single" w:sz="8" w:space="0" w:color="auto"/>
            </w:tcBorders>
            <w:shd w:val="clear" w:color="auto" w:fill="auto"/>
            <w:vAlign w:val="center"/>
          </w:tcPr>
          <w:p w14:paraId="68458FDD"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非上述情形</w:t>
            </w:r>
          </w:p>
        </w:tc>
        <w:tc>
          <w:tcPr>
            <w:tcW w:w="4130" w:type="dxa"/>
            <w:tcBorders>
              <w:top w:val="single" w:sz="4" w:space="0" w:color="auto"/>
              <w:bottom w:val="single" w:sz="8" w:space="0" w:color="auto"/>
              <w:right w:val="single" w:sz="8" w:space="0" w:color="auto"/>
            </w:tcBorders>
            <w:shd w:val="clear" w:color="auto" w:fill="auto"/>
            <w:vAlign w:val="center"/>
          </w:tcPr>
          <w:p w14:paraId="4FAD0666" w14:textId="77777777" w:rsidR="00AA5B4B" w:rsidRPr="00984A06" w:rsidRDefault="00AA5B4B" w:rsidP="00090541">
            <w:pPr>
              <w:topLinePunct/>
              <w:rPr>
                <w:rFonts w:ascii="仿宋" w:eastAsia="仿宋" w:hAnsi="仿宋"/>
                <w:snapToGrid w:val="0"/>
                <w:kern w:val="0"/>
              </w:rPr>
            </w:pPr>
            <w:r w:rsidRPr="00984A06">
              <w:rPr>
                <w:rFonts w:ascii="仿宋" w:eastAsia="仿宋" w:hAnsi="仿宋" w:hint="eastAsia"/>
                <w:snapToGrid w:val="0"/>
                <w:kern w:val="0"/>
              </w:rPr>
              <w:t>0</w:t>
            </w:r>
          </w:p>
        </w:tc>
      </w:tr>
    </w:tbl>
    <w:p w14:paraId="672E5933" w14:textId="77777777" w:rsidR="00AA5B4B" w:rsidRPr="00984A06" w:rsidRDefault="00AA5B4B" w:rsidP="00AA5B4B">
      <w:pPr>
        <w:spacing w:beforeLines="50" w:before="211"/>
        <w:rPr>
          <w:rFonts w:ascii="宋体" w:hAnsi="宋体"/>
          <w:b/>
          <w:snapToGrid w:val="0"/>
          <w:kern w:val="0"/>
        </w:rPr>
      </w:pPr>
      <w:r w:rsidRPr="00984A06">
        <w:rPr>
          <w:rFonts w:ascii="宋体" w:hAnsi="宋体"/>
          <w:b/>
          <w:snapToGrid w:val="0"/>
          <w:kern w:val="0"/>
          <w:sz w:val="32"/>
          <w:szCs w:val="32"/>
        </w:rPr>
        <w:br w:type="page"/>
      </w:r>
      <w:r w:rsidRPr="00984A06">
        <w:rPr>
          <w:rFonts w:ascii="宋体" w:hAnsi="宋体" w:hint="eastAsia"/>
          <w:b/>
          <w:snapToGrid w:val="0"/>
          <w:kern w:val="0"/>
          <w:sz w:val="32"/>
          <w:szCs w:val="32"/>
        </w:rPr>
        <w:lastRenderedPageBreak/>
        <w:t>附录B 建筑工程设计各阶段图纸基本内容及要求</w:t>
      </w:r>
    </w:p>
    <w:p w14:paraId="7820DD07"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hint="eastAsia"/>
          <w:b/>
          <w:snapToGrid w:val="0"/>
          <w:kern w:val="0"/>
          <w:sz w:val="24"/>
          <w:szCs w:val="24"/>
        </w:rPr>
        <w:t>B.0.1    建筑工程设计各阶段图纸一览表</w:t>
      </w:r>
    </w:p>
    <w:tbl>
      <w:tblPr>
        <w:tblW w:w="919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076"/>
        <w:gridCol w:w="5896"/>
        <w:gridCol w:w="680"/>
        <w:gridCol w:w="680"/>
        <w:gridCol w:w="853"/>
        <w:gridCol w:w="6"/>
      </w:tblGrid>
      <w:tr w:rsidR="00AA5B4B" w:rsidRPr="00984A06" w14:paraId="183EA115" w14:textId="77777777" w:rsidTr="00090541">
        <w:trPr>
          <w:gridAfter w:val="1"/>
          <w:wAfter w:w="6" w:type="dxa"/>
          <w:trHeight w:val="283"/>
          <w:jc w:val="center"/>
        </w:trPr>
        <w:tc>
          <w:tcPr>
            <w:tcW w:w="1076" w:type="dxa"/>
            <w:vMerge w:val="restart"/>
            <w:shd w:val="clear" w:color="auto" w:fill="auto"/>
            <w:vAlign w:val="center"/>
          </w:tcPr>
          <w:p w14:paraId="1FCC5E24"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序号</w:t>
            </w:r>
          </w:p>
        </w:tc>
        <w:tc>
          <w:tcPr>
            <w:tcW w:w="5896" w:type="dxa"/>
            <w:vMerge w:val="restart"/>
            <w:shd w:val="clear" w:color="auto" w:fill="auto"/>
            <w:vAlign w:val="center"/>
          </w:tcPr>
          <w:p w14:paraId="7E4443A5"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图纸名称</w:t>
            </w:r>
          </w:p>
        </w:tc>
        <w:tc>
          <w:tcPr>
            <w:tcW w:w="2213" w:type="dxa"/>
            <w:gridSpan w:val="3"/>
            <w:vAlign w:val="center"/>
          </w:tcPr>
          <w:p w14:paraId="1BE41677"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设计阶段</w:t>
            </w:r>
          </w:p>
        </w:tc>
      </w:tr>
      <w:tr w:rsidR="00AA5B4B" w:rsidRPr="00984A06" w14:paraId="4BF2764A" w14:textId="77777777" w:rsidTr="00090541">
        <w:trPr>
          <w:trHeight w:val="283"/>
          <w:jc w:val="center"/>
        </w:trPr>
        <w:tc>
          <w:tcPr>
            <w:tcW w:w="1076" w:type="dxa"/>
            <w:vMerge/>
            <w:shd w:val="clear" w:color="auto" w:fill="auto"/>
            <w:vAlign w:val="center"/>
          </w:tcPr>
          <w:p w14:paraId="35B671E7" w14:textId="77777777" w:rsidR="00AA5B4B" w:rsidRPr="00984A06" w:rsidRDefault="00AA5B4B" w:rsidP="00090541">
            <w:pPr>
              <w:topLinePunct/>
              <w:snapToGrid w:val="0"/>
              <w:jc w:val="center"/>
              <w:rPr>
                <w:rFonts w:ascii="宋体" w:hAnsi="宋体"/>
                <w:snapToGrid w:val="0"/>
                <w:kern w:val="0"/>
              </w:rPr>
            </w:pPr>
          </w:p>
        </w:tc>
        <w:tc>
          <w:tcPr>
            <w:tcW w:w="5896" w:type="dxa"/>
            <w:vMerge/>
            <w:shd w:val="clear" w:color="auto" w:fill="auto"/>
            <w:vAlign w:val="center"/>
          </w:tcPr>
          <w:p w14:paraId="333C8B80" w14:textId="77777777" w:rsidR="00AA5B4B" w:rsidRPr="00984A06" w:rsidRDefault="00AA5B4B" w:rsidP="00090541">
            <w:pPr>
              <w:topLinePunct/>
              <w:snapToGrid w:val="0"/>
              <w:rPr>
                <w:rFonts w:ascii="宋体" w:hAnsi="宋体"/>
                <w:snapToGrid w:val="0"/>
                <w:kern w:val="0"/>
              </w:rPr>
            </w:pPr>
          </w:p>
        </w:tc>
        <w:tc>
          <w:tcPr>
            <w:tcW w:w="680" w:type="dxa"/>
            <w:vAlign w:val="center"/>
          </w:tcPr>
          <w:p w14:paraId="34C08C83"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方案</w:t>
            </w:r>
          </w:p>
        </w:tc>
        <w:tc>
          <w:tcPr>
            <w:tcW w:w="680" w:type="dxa"/>
            <w:vAlign w:val="center"/>
          </w:tcPr>
          <w:p w14:paraId="59DB3D5A"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初设</w:t>
            </w:r>
          </w:p>
        </w:tc>
        <w:tc>
          <w:tcPr>
            <w:tcW w:w="859" w:type="dxa"/>
            <w:gridSpan w:val="2"/>
            <w:vAlign w:val="center"/>
          </w:tcPr>
          <w:p w14:paraId="4ACD95A3"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施工图</w:t>
            </w:r>
          </w:p>
        </w:tc>
      </w:tr>
      <w:tr w:rsidR="00AA5B4B" w:rsidRPr="00984A06" w14:paraId="1BB72EF6" w14:textId="77777777" w:rsidTr="00090541">
        <w:trPr>
          <w:gridAfter w:val="1"/>
          <w:wAfter w:w="6" w:type="dxa"/>
          <w:trHeight w:val="283"/>
          <w:jc w:val="center"/>
        </w:trPr>
        <w:tc>
          <w:tcPr>
            <w:tcW w:w="1076" w:type="dxa"/>
            <w:shd w:val="clear" w:color="auto" w:fill="auto"/>
            <w:vAlign w:val="center"/>
          </w:tcPr>
          <w:p w14:paraId="2FB0DA30"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1</w:t>
            </w:r>
          </w:p>
        </w:tc>
        <w:tc>
          <w:tcPr>
            <w:tcW w:w="5896" w:type="dxa"/>
            <w:shd w:val="clear" w:color="auto" w:fill="auto"/>
            <w:vAlign w:val="center"/>
          </w:tcPr>
          <w:p w14:paraId="2EAF2D1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屋顶总平面</w:t>
            </w:r>
          </w:p>
        </w:tc>
        <w:tc>
          <w:tcPr>
            <w:tcW w:w="680" w:type="dxa"/>
            <w:vAlign w:val="center"/>
          </w:tcPr>
          <w:p w14:paraId="1161BA67"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6D38BC3C"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349A3A3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69859893" w14:textId="77777777" w:rsidTr="00090541">
        <w:trPr>
          <w:gridAfter w:val="1"/>
          <w:wAfter w:w="6" w:type="dxa"/>
          <w:trHeight w:val="283"/>
          <w:jc w:val="center"/>
        </w:trPr>
        <w:tc>
          <w:tcPr>
            <w:tcW w:w="1076" w:type="dxa"/>
            <w:shd w:val="clear" w:color="auto" w:fill="auto"/>
            <w:vAlign w:val="center"/>
          </w:tcPr>
          <w:p w14:paraId="5D915FF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2</w:t>
            </w:r>
          </w:p>
        </w:tc>
        <w:tc>
          <w:tcPr>
            <w:tcW w:w="5896" w:type="dxa"/>
            <w:shd w:val="clear" w:color="auto" w:fill="auto"/>
            <w:vAlign w:val="center"/>
          </w:tcPr>
          <w:p w14:paraId="2D1A92D1"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一层总平面及竖向设计图</w:t>
            </w:r>
          </w:p>
        </w:tc>
        <w:tc>
          <w:tcPr>
            <w:tcW w:w="680" w:type="dxa"/>
            <w:vAlign w:val="center"/>
          </w:tcPr>
          <w:p w14:paraId="6F7F35D6"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vAlign w:val="center"/>
          </w:tcPr>
          <w:p w14:paraId="7E4151BE"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vAlign w:val="center"/>
          </w:tcPr>
          <w:p w14:paraId="2AE9E1BB"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r>
      <w:tr w:rsidR="00AA5B4B" w:rsidRPr="00984A06" w14:paraId="57942EEE" w14:textId="77777777" w:rsidTr="00090541">
        <w:trPr>
          <w:gridAfter w:val="1"/>
          <w:wAfter w:w="6" w:type="dxa"/>
          <w:trHeight w:val="283"/>
          <w:jc w:val="center"/>
        </w:trPr>
        <w:tc>
          <w:tcPr>
            <w:tcW w:w="1076" w:type="dxa"/>
            <w:shd w:val="clear" w:color="auto" w:fill="auto"/>
            <w:vAlign w:val="center"/>
          </w:tcPr>
          <w:p w14:paraId="453B30D8"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3</w:t>
            </w:r>
          </w:p>
        </w:tc>
        <w:tc>
          <w:tcPr>
            <w:tcW w:w="5896" w:type="dxa"/>
            <w:shd w:val="clear" w:color="auto" w:fill="auto"/>
            <w:vAlign w:val="center"/>
          </w:tcPr>
          <w:p w14:paraId="0ACDA876"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核增建筑面积专篇</w:t>
            </w:r>
          </w:p>
        </w:tc>
        <w:tc>
          <w:tcPr>
            <w:tcW w:w="680" w:type="dxa"/>
            <w:vAlign w:val="center"/>
          </w:tcPr>
          <w:p w14:paraId="0EC4701E"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vAlign w:val="center"/>
          </w:tcPr>
          <w:p w14:paraId="210DD9AF"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vAlign w:val="center"/>
          </w:tcPr>
          <w:p w14:paraId="2B64DD8D"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r>
      <w:tr w:rsidR="00AA5B4B" w:rsidRPr="00984A06" w14:paraId="3B5B5274" w14:textId="77777777" w:rsidTr="00090541">
        <w:trPr>
          <w:gridAfter w:val="1"/>
          <w:wAfter w:w="6" w:type="dxa"/>
          <w:trHeight w:val="283"/>
          <w:jc w:val="center"/>
        </w:trPr>
        <w:tc>
          <w:tcPr>
            <w:tcW w:w="1076" w:type="dxa"/>
            <w:shd w:val="clear" w:color="auto" w:fill="auto"/>
            <w:vAlign w:val="center"/>
          </w:tcPr>
          <w:p w14:paraId="6AD94FF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4</w:t>
            </w:r>
          </w:p>
        </w:tc>
        <w:tc>
          <w:tcPr>
            <w:tcW w:w="5896" w:type="dxa"/>
            <w:shd w:val="clear" w:color="auto" w:fill="auto"/>
            <w:vAlign w:val="center"/>
          </w:tcPr>
          <w:p w14:paraId="2DDD284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绿色建筑设计专篇</w:t>
            </w:r>
          </w:p>
        </w:tc>
        <w:tc>
          <w:tcPr>
            <w:tcW w:w="680" w:type="dxa"/>
            <w:vAlign w:val="center"/>
          </w:tcPr>
          <w:p w14:paraId="185EB6C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0497F19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541B6E17"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2E1600B9" w14:textId="77777777" w:rsidTr="00090541">
        <w:trPr>
          <w:gridAfter w:val="1"/>
          <w:wAfter w:w="6" w:type="dxa"/>
          <w:trHeight w:val="283"/>
          <w:jc w:val="center"/>
        </w:trPr>
        <w:tc>
          <w:tcPr>
            <w:tcW w:w="1076" w:type="dxa"/>
            <w:shd w:val="clear" w:color="auto" w:fill="auto"/>
            <w:vAlign w:val="center"/>
          </w:tcPr>
          <w:p w14:paraId="39770DC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5</w:t>
            </w:r>
          </w:p>
        </w:tc>
        <w:tc>
          <w:tcPr>
            <w:tcW w:w="5896" w:type="dxa"/>
            <w:shd w:val="clear" w:color="auto" w:fill="auto"/>
            <w:vAlign w:val="center"/>
          </w:tcPr>
          <w:p w14:paraId="2758326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绿化设计专篇</w:t>
            </w:r>
          </w:p>
        </w:tc>
        <w:tc>
          <w:tcPr>
            <w:tcW w:w="680" w:type="dxa"/>
            <w:vAlign w:val="center"/>
          </w:tcPr>
          <w:p w14:paraId="7D929293"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vAlign w:val="center"/>
          </w:tcPr>
          <w:p w14:paraId="7B0E0696"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vAlign w:val="center"/>
          </w:tcPr>
          <w:p w14:paraId="641FABFD"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r>
      <w:tr w:rsidR="00AA5B4B" w:rsidRPr="00984A06" w14:paraId="125E6AC8" w14:textId="77777777" w:rsidTr="00090541">
        <w:trPr>
          <w:gridAfter w:val="1"/>
          <w:wAfter w:w="6" w:type="dxa"/>
          <w:trHeight w:val="283"/>
          <w:jc w:val="center"/>
        </w:trPr>
        <w:tc>
          <w:tcPr>
            <w:tcW w:w="1076" w:type="dxa"/>
            <w:shd w:val="clear" w:color="auto" w:fill="auto"/>
            <w:vAlign w:val="center"/>
          </w:tcPr>
          <w:p w14:paraId="1D267DB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6</w:t>
            </w:r>
          </w:p>
        </w:tc>
        <w:tc>
          <w:tcPr>
            <w:tcW w:w="5896" w:type="dxa"/>
            <w:shd w:val="clear" w:color="auto" w:fill="auto"/>
            <w:vAlign w:val="center"/>
          </w:tcPr>
          <w:p w14:paraId="68B0C9E3"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消防总平面图（仅供参考）</w:t>
            </w:r>
          </w:p>
        </w:tc>
        <w:tc>
          <w:tcPr>
            <w:tcW w:w="680" w:type="dxa"/>
            <w:vAlign w:val="center"/>
          </w:tcPr>
          <w:p w14:paraId="613DFA7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21BE310C"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186C6B5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4D7470AA" w14:textId="77777777" w:rsidTr="00090541">
        <w:trPr>
          <w:gridAfter w:val="1"/>
          <w:wAfter w:w="6" w:type="dxa"/>
          <w:trHeight w:val="283"/>
          <w:jc w:val="center"/>
        </w:trPr>
        <w:tc>
          <w:tcPr>
            <w:tcW w:w="1076" w:type="dxa"/>
            <w:shd w:val="clear" w:color="auto" w:fill="auto"/>
            <w:vAlign w:val="center"/>
          </w:tcPr>
          <w:p w14:paraId="4B33386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7</w:t>
            </w:r>
          </w:p>
        </w:tc>
        <w:tc>
          <w:tcPr>
            <w:tcW w:w="5896" w:type="dxa"/>
            <w:shd w:val="clear" w:color="auto" w:fill="auto"/>
            <w:vAlign w:val="center"/>
          </w:tcPr>
          <w:p w14:paraId="07076E4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人防总平面图（仅供参考）</w:t>
            </w:r>
          </w:p>
        </w:tc>
        <w:tc>
          <w:tcPr>
            <w:tcW w:w="680" w:type="dxa"/>
            <w:vAlign w:val="center"/>
          </w:tcPr>
          <w:p w14:paraId="431F8A97" w14:textId="77777777" w:rsidR="00AA5B4B" w:rsidRPr="00984A06" w:rsidRDefault="00AA5B4B" w:rsidP="00090541">
            <w:pPr>
              <w:topLinePunct/>
              <w:snapToGrid w:val="0"/>
              <w:jc w:val="center"/>
              <w:rPr>
                <w:rFonts w:ascii="仿宋" w:eastAsia="仿宋" w:hAnsi="仿宋"/>
                <w:snapToGrid w:val="0"/>
                <w:kern w:val="0"/>
              </w:rPr>
            </w:pPr>
          </w:p>
        </w:tc>
        <w:tc>
          <w:tcPr>
            <w:tcW w:w="680" w:type="dxa"/>
            <w:vAlign w:val="center"/>
          </w:tcPr>
          <w:p w14:paraId="2C149E0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2DFFE80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49A1A8BB" w14:textId="77777777" w:rsidTr="00090541">
        <w:trPr>
          <w:gridAfter w:val="1"/>
          <w:wAfter w:w="6" w:type="dxa"/>
          <w:trHeight w:val="283"/>
          <w:jc w:val="center"/>
        </w:trPr>
        <w:tc>
          <w:tcPr>
            <w:tcW w:w="1076" w:type="dxa"/>
            <w:shd w:val="clear" w:color="auto" w:fill="auto"/>
            <w:vAlign w:val="center"/>
          </w:tcPr>
          <w:p w14:paraId="0712FEB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8</w:t>
            </w:r>
          </w:p>
        </w:tc>
        <w:tc>
          <w:tcPr>
            <w:tcW w:w="5896" w:type="dxa"/>
            <w:shd w:val="clear" w:color="auto" w:fill="auto"/>
            <w:vAlign w:val="center"/>
          </w:tcPr>
          <w:p w14:paraId="7EC2FEA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建筑平、立、剖面图</w:t>
            </w:r>
          </w:p>
        </w:tc>
        <w:tc>
          <w:tcPr>
            <w:tcW w:w="680" w:type="dxa"/>
            <w:vAlign w:val="center"/>
          </w:tcPr>
          <w:p w14:paraId="19B0721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21167869"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76161E9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68D1407D" w14:textId="77777777" w:rsidTr="00090541">
        <w:trPr>
          <w:gridAfter w:val="1"/>
          <w:wAfter w:w="6" w:type="dxa"/>
          <w:trHeight w:val="283"/>
          <w:jc w:val="center"/>
        </w:trPr>
        <w:tc>
          <w:tcPr>
            <w:tcW w:w="1076" w:type="dxa"/>
            <w:shd w:val="clear" w:color="auto" w:fill="auto"/>
            <w:vAlign w:val="center"/>
          </w:tcPr>
          <w:p w14:paraId="59D2E839"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9</w:t>
            </w:r>
          </w:p>
        </w:tc>
        <w:tc>
          <w:tcPr>
            <w:tcW w:w="5896" w:type="dxa"/>
            <w:shd w:val="clear" w:color="auto" w:fill="auto"/>
            <w:vAlign w:val="center"/>
          </w:tcPr>
          <w:p w14:paraId="0B23A7D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透视（含鸟瞰）彩色效果图</w:t>
            </w:r>
          </w:p>
        </w:tc>
        <w:tc>
          <w:tcPr>
            <w:tcW w:w="680" w:type="dxa"/>
            <w:vAlign w:val="center"/>
          </w:tcPr>
          <w:p w14:paraId="71EA30A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405A53A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64493DB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42AA66B8" w14:textId="77777777" w:rsidTr="00090541">
        <w:trPr>
          <w:gridAfter w:val="1"/>
          <w:wAfter w:w="6" w:type="dxa"/>
          <w:trHeight w:val="283"/>
          <w:jc w:val="center"/>
        </w:trPr>
        <w:tc>
          <w:tcPr>
            <w:tcW w:w="1076" w:type="dxa"/>
            <w:shd w:val="clear" w:color="auto" w:fill="auto"/>
            <w:vAlign w:val="center"/>
          </w:tcPr>
          <w:p w14:paraId="3EA3DF4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10</w:t>
            </w:r>
          </w:p>
        </w:tc>
        <w:tc>
          <w:tcPr>
            <w:tcW w:w="5896" w:type="dxa"/>
            <w:shd w:val="clear" w:color="auto" w:fill="auto"/>
            <w:vAlign w:val="center"/>
          </w:tcPr>
          <w:p w14:paraId="2FB9F89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日照分析图</w:t>
            </w:r>
          </w:p>
        </w:tc>
        <w:tc>
          <w:tcPr>
            <w:tcW w:w="680" w:type="dxa"/>
            <w:vAlign w:val="center"/>
          </w:tcPr>
          <w:p w14:paraId="0C82A97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0BAC610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6F12E36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5B22761D" w14:textId="77777777" w:rsidTr="00090541">
        <w:trPr>
          <w:gridAfter w:val="1"/>
          <w:wAfter w:w="6" w:type="dxa"/>
          <w:trHeight w:val="283"/>
          <w:jc w:val="center"/>
        </w:trPr>
        <w:tc>
          <w:tcPr>
            <w:tcW w:w="1076" w:type="dxa"/>
            <w:shd w:val="clear" w:color="auto" w:fill="auto"/>
            <w:vAlign w:val="center"/>
          </w:tcPr>
          <w:p w14:paraId="1E33703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11</w:t>
            </w:r>
          </w:p>
        </w:tc>
        <w:tc>
          <w:tcPr>
            <w:tcW w:w="5896" w:type="dxa"/>
            <w:shd w:val="clear" w:color="auto" w:fill="auto"/>
            <w:vAlign w:val="center"/>
          </w:tcPr>
          <w:p w14:paraId="3663EF5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三维仿真模型数据的电子文件</w:t>
            </w:r>
          </w:p>
        </w:tc>
        <w:tc>
          <w:tcPr>
            <w:tcW w:w="680" w:type="dxa"/>
            <w:vAlign w:val="center"/>
          </w:tcPr>
          <w:p w14:paraId="32E22A9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29887CA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742218E8"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46AAA90A" w14:textId="77777777" w:rsidTr="00090541">
        <w:trPr>
          <w:gridAfter w:val="1"/>
          <w:wAfter w:w="6" w:type="dxa"/>
          <w:trHeight w:val="283"/>
          <w:jc w:val="center"/>
        </w:trPr>
        <w:tc>
          <w:tcPr>
            <w:tcW w:w="1076" w:type="dxa"/>
            <w:shd w:val="clear" w:color="auto" w:fill="auto"/>
            <w:vAlign w:val="center"/>
          </w:tcPr>
          <w:p w14:paraId="541A1DDC"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12</w:t>
            </w:r>
          </w:p>
        </w:tc>
        <w:tc>
          <w:tcPr>
            <w:tcW w:w="5896" w:type="dxa"/>
            <w:shd w:val="clear" w:color="auto" w:fill="auto"/>
            <w:vAlign w:val="center"/>
          </w:tcPr>
          <w:p w14:paraId="08F86D46"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与上述图纸文件完全相同的电子文件</w:t>
            </w:r>
          </w:p>
        </w:tc>
        <w:tc>
          <w:tcPr>
            <w:tcW w:w="680" w:type="dxa"/>
            <w:vAlign w:val="center"/>
          </w:tcPr>
          <w:p w14:paraId="3D84BC9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2842F1F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vAlign w:val="center"/>
          </w:tcPr>
          <w:p w14:paraId="2B49BB7E"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r>
    </w:tbl>
    <w:p w14:paraId="1C23BD6D"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 xml:space="preserve">B.0.2    </w:t>
      </w:r>
      <w:r w:rsidRPr="00984A06">
        <w:rPr>
          <w:rFonts w:ascii="宋体" w:hAnsi="宋体" w:hint="eastAsia"/>
          <w:b/>
          <w:snapToGrid w:val="0"/>
          <w:kern w:val="0"/>
          <w:sz w:val="24"/>
          <w:szCs w:val="24"/>
        </w:rPr>
        <w:t>建筑工程设计各阶段图纸内容一览表</w:t>
      </w:r>
    </w:p>
    <w:tbl>
      <w:tblPr>
        <w:tblW w:w="918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1075"/>
        <w:gridCol w:w="5896"/>
        <w:gridCol w:w="680"/>
        <w:gridCol w:w="680"/>
        <w:gridCol w:w="853"/>
      </w:tblGrid>
      <w:tr w:rsidR="00AA5B4B" w:rsidRPr="00984A06" w14:paraId="01F9B752" w14:textId="77777777" w:rsidTr="00090541">
        <w:trPr>
          <w:trHeight w:val="283"/>
          <w:jc w:val="center"/>
        </w:trPr>
        <w:tc>
          <w:tcPr>
            <w:tcW w:w="1075" w:type="dxa"/>
            <w:vMerge w:val="restart"/>
            <w:tcBorders>
              <w:top w:val="single" w:sz="8" w:space="0" w:color="auto"/>
              <w:left w:val="single" w:sz="8" w:space="0" w:color="auto"/>
              <w:bottom w:val="single" w:sz="2" w:space="0" w:color="auto"/>
            </w:tcBorders>
            <w:shd w:val="clear" w:color="auto" w:fill="auto"/>
            <w:vAlign w:val="center"/>
          </w:tcPr>
          <w:p w14:paraId="2226BB71"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名称</w:t>
            </w:r>
          </w:p>
        </w:tc>
        <w:tc>
          <w:tcPr>
            <w:tcW w:w="5896" w:type="dxa"/>
            <w:vMerge w:val="restart"/>
            <w:tcBorders>
              <w:top w:val="single" w:sz="8" w:space="0" w:color="auto"/>
              <w:bottom w:val="single" w:sz="2" w:space="0" w:color="auto"/>
            </w:tcBorders>
            <w:shd w:val="clear" w:color="auto" w:fill="auto"/>
            <w:vAlign w:val="center"/>
          </w:tcPr>
          <w:p w14:paraId="42F1A469"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主要内容</w:t>
            </w:r>
          </w:p>
        </w:tc>
        <w:tc>
          <w:tcPr>
            <w:tcW w:w="2213" w:type="dxa"/>
            <w:gridSpan w:val="3"/>
            <w:tcBorders>
              <w:top w:val="single" w:sz="8" w:space="0" w:color="auto"/>
              <w:bottom w:val="single" w:sz="2" w:space="0" w:color="auto"/>
              <w:right w:val="single" w:sz="8" w:space="0" w:color="auto"/>
            </w:tcBorders>
            <w:vAlign w:val="center"/>
          </w:tcPr>
          <w:p w14:paraId="4B3D1920"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设计阶段</w:t>
            </w:r>
          </w:p>
        </w:tc>
      </w:tr>
      <w:tr w:rsidR="00AA5B4B" w:rsidRPr="00984A06" w14:paraId="3BA695A1"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63FA7E55" w14:textId="77777777" w:rsidR="00AA5B4B" w:rsidRPr="00984A06" w:rsidRDefault="00AA5B4B" w:rsidP="00090541">
            <w:pPr>
              <w:topLinePunct/>
              <w:snapToGrid w:val="0"/>
              <w:rPr>
                <w:rFonts w:ascii="宋体" w:hAnsi="宋体"/>
                <w:snapToGrid w:val="0"/>
                <w:kern w:val="0"/>
              </w:rPr>
            </w:pPr>
          </w:p>
        </w:tc>
        <w:tc>
          <w:tcPr>
            <w:tcW w:w="5896" w:type="dxa"/>
            <w:vMerge/>
            <w:tcBorders>
              <w:top w:val="single" w:sz="2" w:space="0" w:color="auto"/>
              <w:bottom w:val="single" w:sz="2" w:space="0" w:color="auto"/>
            </w:tcBorders>
            <w:shd w:val="clear" w:color="auto" w:fill="auto"/>
            <w:vAlign w:val="center"/>
          </w:tcPr>
          <w:p w14:paraId="1BCD6FE8" w14:textId="77777777" w:rsidR="00AA5B4B" w:rsidRPr="00984A06" w:rsidRDefault="00AA5B4B" w:rsidP="00090541">
            <w:pPr>
              <w:topLinePunct/>
              <w:snapToGrid w:val="0"/>
              <w:rPr>
                <w:rFonts w:ascii="宋体" w:hAnsi="宋体"/>
                <w:snapToGrid w:val="0"/>
                <w:kern w:val="0"/>
              </w:rPr>
            </w:pPr>
          </w:p>
        </w:tc>
        <w:tc>
          <w:tcPr>
            <w:tcW w:w="680" w:type="dxa"/>
            <w:tcBorders>
              <w:top w:val="single" w:sz="2" w:space="0" w:color="auto"/>
              <w:bottom w:val="single" w:sz="2" w:space="0" w:color="auto"/>
            </w:tcBorders>
            <w:vAlign w:val="center"/>
          </w:tcPr>
          <w:p w14:paraId="334AC66A"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方案</w:t>
            </w:r>
          </w:p>
        </w:tc>
        <w:tc>
          <w:tcPr>
            <w:tcW w:w="680" w:type="dxa"/>
            <w:tcBorders>
              <w:top w:val="single" w:sz="2" w:space="0" w:color="auto"/>
              <w:bottom w:val="single" w:sz="2" w:space="0" w:color="auto"/>
            </w:tcBorders>
            <w:vAlign w:val="center"/>
          </w:tcPr>
          <w:p w14:paraId="56AA8DA6"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初设</w:t>
            </w:r>
          </w:p>
        </w:tc>
        <w:tc>
          <w:tcPr>
            <w:tcW w:w="853" w:type="dxa"/>
            <w:tcBorders>
              <w:top w:val="single" w:sz="2" w:space="0" w:color="auto"/>
              <w:bottom w:val="single" w:sz="2" w:space="0" w:color="auto"/>
              <w:right w:val="single" w:sz="8" w:space="0" w:color="auto"/>
            </w:tcBorders>
            <w:shd w:val="clear" w:color="auto" w:fill="auto"/>
            <w:vAlign w:val="center"/>
          </w:tcPr>
          <w:p w14:paraId="6808FB89"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施工图</w:t>
            </w:r>
          </w:p>
        </w:tc>
      </w:tr>
      <w:tr w:rsidR="00AA5B4B" w:rsidRPr="00984A06" w14:paraId="40B52EC1" w14:textId="77777777" w:rsidTr="00090541">
        <w:trPr>
          <w:trHeight w:val="283"/>
          <w:jc w:val="center"/>
        </w:trPr>
        <w:tc>
          <w:tcPr>
            <w:tcW w:w="1075" w:type="dxa"/>
            <w:vMerge w:val="restart"/>
            <w:tcBorders>
              <w:top w:val="single" w:sz="2" w:space="0" w:color="auto"/>
              <w:left w:val="single" w:sz="8" w:space="0" w:color="auto"/>
              <w:bottom w:val="single" w:sz="2" w:space="0" w:color="auto"/>
            </w:tcBorders>
            <w:shd w:val="clear" w:color="auto" w:fill="auto"/>
            <w:vAlign w:val="center"/>
          </w:tcPr>
          <w:p w14:paraId="00C719A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屋顶总平面图</w:t>
            </w:r>
          </w:p>
        </w:tc>
        <w:tc>
          <w:tcPr>
            <w:tcW w:w="5896" w:type="dxa"/>
            <w:tcBorders>
              <w:top w:val="single" w:sz="2" w:space="0" w:color="auto"/>
              <w:bottom w:val="single" w:sz="2" w:space="0" w:color="auto"/>
            </w:tcBorders>
            <w:shd w:val="clear" w:color="auto" w:fill="auto"/>
            <w:vAlign w:val="center"/>
          </w:tcPr>
          <w:p w14:paraId="7130FA0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《建筑工程设计文件编制深度规定》要求。</w:t>
            </w:r>
          </w:p>
        </w:tc>
        <w:tc>
          <w:tcPr>
            <w:tcW w:w="680" w:type="dxa"/>
            <w:tcBorders>
              <w:top w:val="single" w:sz="2" w:space="0" w:color="auto"/>
              <w:bottom w:val="single" w:sz="2" w:space="0" w:color="auto"/>
            </w:tcBorders>
            <w:vAlign w:val="center"/>
          </w:tcPr>
          <w:p w14:paraId="7EF4EC3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15178B6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434B7430"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2AE73058"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01CF6960"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0D0A316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《深圳市建筑工程施工图设计文件编制深度规定》要求。</w:t>
            </w:r>
          </w:p>
        </w:tc>
        <w:tc>
          <w:tcPr>
            <w:tcW w:w="680" w:type="dxa"/>
            <w:tcBorders>
              <w:top w:val="single" w:sz="2" w:space="0" w:color="auto"/>
              <w:bottom w:val="single" w:sz="2" w:space="0" w:color="auto"/>
            </w:tcBorders>
            <w:vAlign w:val="center"/>
          </w:tcPr>
          <w:p w14:paraId="5B156E92" w14:textId="77777777" w:rsidR="00AA5B4B" w:rsidRPr="00984A06" w:rsidRDefault="00AA5B4B" w:rsidP="00090541">
            <w:pPr>
              <w:topLinePunct/>
              <w:snapToGrid w:val="0"/>
              <w:jc w:val="center"/>
              <w:rPr>
                <w:rFonts w:ascii="仿宋" w:eastAsia="仿宋" w:hAnsi="仿宋"/>
                <w:snapToGrid w:val="0"/>
                <w:kern w:val="0"/>
              </w:rPr>
            </w:pPr>
          </w:p>
        </w:tc>
        <w:tc>
          <w:tcPr>
            <w:tcW w:w="680" w:type="dxa"/>
            <w:tcBorders>
              <w:top w:val="single" w:sz="2" w:space="0" w:color="auto"/>
              <w:bottom w:val="single" w:sz="2" w:space="0" w:color="auto"/>
            </w:tcBorders>
            <w:vAlign w:val="center"/>
          </w:tcPr>
          <w:p w14:paraId="603FAC12" w14:textId="77777777" w:rsidR="00AA5B4B" w:rsidRPr="00984A06" w:rsidRDefault="00AA5B4B" w:rsidP="00090541">
            <w:pPr>
              <w:topLinePunct/>
              <w:snapToGrid w:val="0"/>
              <w:jc w:val="center"/>
              <w:rPr>
                <w:rFonts w:ascii="仿宋" w:eastAsia="仿宋" w:hAnsi="仿宋"/>
                <w:snapToGrid w:val="0"/>
                <w:kern w:val="0"/>
              </w:rPr>
            </w:pPr>
          </w:p>
        </w:tc>
        <w:tc>
          <w:tcPr>
            <w:tcW w:w="853" w:type="dxa"/>
            <w:tcBorders>
              <w:top w:val="single" w:sz="2" w:space="0" w:color="auto"/>
              <w:bottom w:val="single" w:sz="2" w:space="0" w:color="auto"/>
              <w:right w:val="single" w:sz="8" w:space="0" w:color="auto"/>
            </w:tcBorders>
            <w:shd w:val="clear" w:color="auto" w:fill="auto"/>
            <w:vAlign w:val="center"/>
          </w:tcPr>
          <w:p w14:paraId="05B925A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76DC4F9E"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0236794A"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7ED7ACC6"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拟建各建（构）筑物的两端控制轴线号及尺寸。</w:t>
            </w:r>
          </w:p>
        </w:tc>
        <w:tc>
          <w:tcPr>
            <w:tcW w:w="680" w:type="dxa"/>
            <w:tcBorders>
              <w:top w:val="single" w:sz="2" w:space="0" w:color="auto"/>
              <w:bottom w:val="single" w:sz="2" w:space="0" w:color="auto"/>
            </w:tcBorders>
            <w:vAlign w:val="center"/>
          </w:tcPr>
          <w:p w14:paraId="330C1E2C"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72EE3A4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383F7E48"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76F95AB7"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7CE75AD4"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52946FB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拟建各建（构）筑物与用地红线的间距。</w:t>
            </w:r>
          </w:p>
        </w:tc>
        <w:tc>
          <w:tcPr>
            <w:tcW w:w="680" w:type="dxa"/>
            <w:tcBorders>
              <w:top w:val="single" w:sz="2" w:space="0" w:color="auto"/>
              <w:bottom w:val="single" w:sz="2" w:space="0" w:color="auto"/>
            </w:tcBorders>
            <w:vAlign w:val="center"/>
          </w:tcPr>
          <w:p w14:paraId="238EFE0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3FB402A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77D6654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54603809" w14:textId="77777777" w:rsidTr="00090541">
        <w:trPr>
          <w:trHeight w:val="75"/>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571A2892"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21936041"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幼儿园用地、工业厂区的办公生活用地及其它专项用地应清晰标明用地范围及用地面积。</w:t>
            </w:r>
          </w:p>
        </w:tc>
        <w:tc>
          <w:tcPr>
            <w:tcW w:w="680" w:type="dxa"/>
            <w:tcBorders>
              <w:top w:val="single" w:sz="2" w:space="0" w:color="auto"/>
              <w:bottom w:val="single" w:sz="2" w:space="0" w:color="auto"/>
            </w:tcBorders>
            <w:vAlign w:val="center"/>
          </w:tcPr>
          <w:p w14:paraId="2DE050B7"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118551A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429B217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7DC07665"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0A528EA2"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1C369CC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用地红线外周边至少</w:t>
            </w:r>
            <w:r w:rsidRPr="00984A06">
              <w:rPr>
                <w:rFonts w:ascii="仿宋" w:eastAsia="仿宋" w:hAnsi="仿宋"/>
                <w:snapToGrid w:val="0"/>
                <w:kern w:val="0"/>
              </w:rPr>
              <w:t>50m</w:t>
            </w:r>
            <w:r w:rsidRPr="00984A06">
              <w:rPr>
                <w:rFonts w:ascii="仿宋" w:eastAsia="仿宋" w:hAnsi="仿宋" w:hint="eastAsia"/>
                <w:snapToGrid w:val="0"/>
                <w:kern w:val="0"/>
              </w:rPr>
              <w:t>范围内的：地形及地貌；原有及规划道路的位置；主要现状建筑物和构筑物及地下建筑物的位置、名称、功能、层数、距用地红线的间距。</w:t>
            </w:r>
          </w:p>
        </w:tc>
        <w:tc>
          <w:tcPr>
            <w:tcW w:w="680" w:type="dxa"/>
            <w:tcBorders>
              <w:top w:val="single" w:sz="2" w:space="0" w:color="auto"/>
              <w:bottom w:val="single" w:sz="2" w:space="0" w:color="auto"/>
            </w:tcBorders>
            <w:vAlign w:val="center"/>
          </w:tcPr>
          <w:p w14:paraId="7628E2B7"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198E8CA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0CB7AEF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369840D1"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5B8B0F21"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00D04A5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分期建设项目应清晰标明各期用地范围，明确图示建（构）筑物的建设期数（图面表达应有明确区分），分别注明已报建范围、本次报建范围、未报建范围。</w:t>
            </w:r>
          </w:p>
        </w:tc>
        <w:tc>
          <w:tcPr>
            <w:tcW w:w="680" w:type="dxa"/>
            <w:tcBorders>
              <w:top w:val="single" w:sz="2" w:space="0" w:color="auto"/>
              <w:bottom w:val="single" w:sz="2" w:space="0" w:color="auto"/>
            </w:tcBorders>
            <w:vAlign w:val="center"/>
          </w:tcPr>
          <w:p w14:paraId="51C1C8C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1240187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3FF8606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28D22FF9"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09FB5823"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0A70F1C3"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主要技术经济指标表。</w:t>
            </w:r>
          </w:p>
        </w:tc>
        <w:tc>
          <w:tcPr>
            <w:tcW w:w="680" w:type="dxa"/>
            <w:tcBorders>
              <w:top w:val="single" w:sz="2" w:space="0" w:color="auto"/>
              <w:bottom w:val="single" w:sz="2" w:space="0" w:color="auto"/>
            </w:tcBorders>
            <w:vAlign w:val="center"/>
          </w:tcPr>
          <w:p w14:paraId="29F77E6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16B9614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60D6BB09"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5E99F98E" w14:textId="77777777" w:rsidTr="00090541">
        <w:trPr>
          <w:trHeight w:val="283"/>
          <w:jc w:val="center"/>
        </w:trPr>
        <w:tc>
          <w:tcPr>
            <w:tcW w:w="1075" w:type="dxa"/>
            <w:vMerge w:val="restart"/>
            <w:tcBorders>
              <w:top w:val="single" w:sz="2" w:space="0" w:color="auto"/>
              <w:left w:val="single" w:sz="8" w:space="0" w:color="auto"/>
              <w:bottom w:val="single" w:sz="2" w:space="0" w:color="auto"/>
            </w:tcBorders>
            <w:shd w:val="clear" w:color="auto" w:fill="auto"/>
            <w:vAlign w:val="center"/>
          </w:tcPr>
          <w:p w14:paraId="228725E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一层总平面及竖向设计图</w:t>
            </w:r>
          </w:p>
        </w:tc>
        <w:tc>
          <w:tcPr>
            <w:tcW w:w="5896" w:type="dxa"/>
            <w:tcBorders>
              <w:top w:val="single" w:sz="2" w:space="0" w:color="auto"/>
              <w:bottom w:val="single" w:sz="2" w:space="0" w:color="auto"/>
            </w:tcBorders>
            <w:shd w:val="clear" w:color="auto" w:fill="auto"/>
            <w:vAlign w:val="center"/>
          </w:tcPr>
          <w:p w14:paraId="35C686A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《建筑工程设计文件编制深度规定》要求。</w:t>
            </w:r>
          </w:p>
        </w:tc>
        <w:tc>
          <w:tcPr>
            <w:tcW w:w="680" w:type="dxa"/>
            <w:tcBorders>
              <w:top w:val="single" w:sz="2" w:space="0" w:color="auto"/>
              <w:bottom w:val="single" w:sz="2" w:space="0" w:color="auto"/>
            </w:tcBorders>
            <w:vAlign w:val="center"/>
          </w:tcPr>
          <w:p w14:paraId="1C27BBA9"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3B570ED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15E0729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4B8D7859"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5407947A"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41D7E8A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《深圳市建筑工程施工图设计文件编制深度规定》要求。</w:t>
            </w:r>
          </w:p>
        </w:tc>
        <w:tc>
          <w:tcPr>
            <w:tcW w:w="680" w:type="dxa"/>
            <w:tcBorders>
              <w:top w:val="single" w:sz="2" w:space="0" w:color="auto"/>
              <w:bottom w:val="single" w:sz="2" w:space="0" w:color="auto"/>
            </w:tcBorders>
            <w:vAlign w:val="center"/>
          </w:tcPr>
          <w:p w14:paraId="1304604D" w14:textId="77777777" w:rsidR="00AA5B4B" w:rsidRPr="00984A06" w:rsidRDefault="00AA5B4B" w:rsidP="00090541">
            <w:pPr>
              <w:topLinePunct/>
              <w:snapToGrid w:val="0"/>
              <w:jc w:val="center"/>
              <w:rPr>
                <w:rFonts w:ascii="仿宋" w:eastAsia="仿宋" w:hAnsi="仿宋"/>
                <w:snapToGrid w:val="0"/>
                <w:kern w:val="0"/>
              </w:rPr>
            </w:pPr>
          </w:p>
        </w:tc>
        <w:tc>
          <w:tcPr>
            <w:tcW w:w="680" w:type="dxa"/>
            <w:tcBorders>
              <w:top w:val="single" w:sz="2" w:space="0" w:color="auto"/>
              <w:bottom w:val="single" w:sz="2" w:space="0" w:color="auto"/>
            </w:tcBorders>
            <w:vAlign w:val="center"/>
          </w:tcPr>
          <w:p w14:paraId="29EF2E75" w14:textId="77777777" w:rsidR="00AA5B4B" w:rsidRPr="00984A06" w:rsidRDefault="00AA5B4B" w:rsidP="00090541">
            <w:pPr>
              <w:topLinePunct/>
              <w:jc w:val="center"/>
              <w:rPr>
                <w:rFonts w:ascii="仿宋" w:eastAsia="仿宋" w:hAnsi="仿宋"/>
                <w:snapToGrid w:val="0"/>
                <w:kern w:val="0"/>
              </w:rPr>
            </w:pPr>
          </w:p>
        </w:tc>
        <w:tc>
          <w:tcPr>
            <w:tcW w:w="853" w:type="dxa"/>
            <w:tcBorders>
              <w:top w:val="single" w:sz="2" w:space="0" w:color="auto"/>
              <w:bottom w:val="single" w:sz="2" w:space="0" w:color="auto"/>
              <w:right w:val="single" w:sz="8" w:space="0" w:color="auto"/>
            </w:tcBorders>
            <w:shd w:val="clear" w:color="auto" w:fill="auto"/>
            <w:vAlign w:val="center"/>
          </w:tcPr>
          <w:p w14:paraId="57D61917" w14:textId="77777777" w:rsidR="00AA5B4B" w:rsidRPr="00984A06" w:rsidRDefault="00AA5B4B" w:rsidP="00090541">
            <w:pPr>
              <w:topLinePunct/>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52A015DB"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0D4EC4E1"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21E3975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拟建各建（构）筑物的两端控制轴线号及尺寸。</w:t>
            </w:r>
          </w:p>
        </w:tc>
        <w:tc>
          <w:tcPr>
            <w:tcW w:w="680" w:type="dxa"/>
            <w:tcBorders>
              <w:top w:val="single" w:sz="2" w:space="0" w:color="auto"/>
              <w:bottom w:val="single" w:sz="2" w:space="0" w:color="auto"/>
            </w:tcBorders>
            <w:vAlign w:val="center"/>
          </w:tcPr>
          <w:p w14:paraId="3332003C"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203FBB8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480A6A6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06FFC11C"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62734DBF"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7C7A746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以虚线表示地下建（构）筑物外轮廓。</w:t>
            </w:r>
          </w:p>
        </w:tc>
        <w:tc>
          <w:tcPr>
            <w:tcW w:w="680" w:type="dxa"/>
            <w:tcBorders>
              <w:top w:val="single" w:sz="2" w:space="0" w:color="auto"/>
              <w:bottom w:val="single" w:sz="2" w:space="0" w:color="auto"/>
            </w:tcBorders>
            <w:vAlign w:val="center"/>
          </w:tcPr>
          <w:p w14:paraId="00D048F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518D0D5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2B44BC7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064E1C3E"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1C9FFD68"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40C9350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拟建各建筑物定位坐标、各出入口位置及名称、室外地面标高。</w:t>
            </w:r>
          </w:p>
        </w:tc>
        <w:tc>
          <w:tcPr>
            <w:tcW w:w="680" w:type="dxa"/>
            <w:tcBorders>
              <w:top w:val="single" w:sz="2" w:space="0" w:color="auto"/>
              <w:bottom w:val="single" w:sz="2" w:space="0" w:color="auto"/>
            </w:tcBorders>
            <w:vAlign w:val="center"/>
          </w:tcPr>
          <w:p w14:paraId="02043AD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77530AA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47CC5E6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36A82AC2"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7D9E17F0"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350952D7"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拟建各建</w:t>
            </w:r>
            <w:r w:rsidRPr="00984A06">
              <w:rPr>
                <w:rFonts w:ascii="仿宋" w:eastAsia="仿宋" w:hAnsi="仿宋"/>
                <w:snapToGrid w:val="0"/>
                <w:kern w:val="0"/>
              </w:rPr>
              <w:t>(构)筑物相对设计标高±0.000对应的绝对标高。</w:t>
            </w:r>
          </w:p>
        </w:tc>
        <w:tc>
          <w:tcPr>
            <w:tcW w:w="680" w:type="dxa"/>
            <w:tcBorders>
              <w:top w:val="single" w:sz="2" w:space="0" w:color="auto"/>
              <w:bottom w:val="single" w:sz="2" w:space="0" w:color="auto"/>
            </w:tcBorders>
            <w:vAlign w:val="center"/>
          </w:tcPr>
          <w:p w14:paraId="41BBD74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5E3F6C9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423642A9"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6D1AE45D"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6C7D1463"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158417D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用地出入口处市政道路的现状标高或规划标高。</w:t>
            </w:r>
          </w:p>
        </w:tc>
        <w:tc>
          <w:tcPr>
            <w:tcW w:w="680" w:type="dxa"/>
            <w:tcBorders>
              <w:top w:val="single" w:sz="2" w:space="0" w:color="auto"/>
              <w:bottom w:val="single" w:sz="2" w:space="0" w:color="auto"/>
            </w:tcBorders>
            <w:vAlign w:val="center"/>
          </w:tcPr>
          <w:p w14:paraId="0793994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446D050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2566A028"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2299E7A7"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3BB7A8B7"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0FD041B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周边相邻地块现状或规划确定标高</w:t>
            </w:r>
          </w:p>
        </w:tc>
        <w:tc>
          <w:tcPr>
            <w:tcW w:w="680" w:type="dxa"/>
            <w:tcBorders>
              <w:top w:val="single" w:sz="2" w:space="0" w:color="auto"/>
              <w:bottom w:val="single" w:sz="2" w:space="0" w:color="auto"/>
            </w:tcBorders>
            <w:vAlign w:val="center"/>
          </w:tcPr>
          <w:p w14:paraId="43768730"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352D17A0"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1DF0312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786BB74E" w14:textId="77777777" w:rsidTr="00090541">
        <w:trPr>
          <w:trHeight w:val="283"/>
          <w:jc w:val="center"/>
        </w:trPr>
        <w:tc>
          <w:tcPr>
            <w:tcW w:w="1075" w:type="dxa"/>
            <w:vMerge/>
            <w:tcBorders>
              <w:top w:val="single" w:sz="2" w:space="0" w:color="auto"/>
              <w:left w:val="single" w:sz="8" w:space="0" w:color="auto"/>
              <w:bottom w:val="single" w:sz="2" w:space="0" w:color="auto"/>
            </w:tcBorders>
            <w:shd w:val="clear" w:color="auto" w:fill="auto"/>
            <w:vAlign w:val="center"/>
          </w:tcPr>
          <w:p w14:paraId="0558C6A4"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2" w:space="0" w:color="auto"/>
            </w:tcBorders>
            <w:shd w:val="clear" w:color="auto" w:fill="auto"/>
            <w:vAlign w:val="center"/>
          </w:tcPr>
          <w:p w14:paraId="39C9344E"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用地出入口道路宽度、中心线与用地红线交点的坐标及设计标高。</w:t>
            </w:r>
          </w:p>
        </w:tc>
        <w:tc>
          <w:tcPr>
            <w:tcW w:w="680" w:type="dxa"/>
            <w:tcBorders>
              <w:top w:val="single" w:sz="2" w:space="0" w:color="auto"/>
              <w:bottom w:val="single" w:sz="2" w:space="0" w:color="auto"/>
            </w:tcBorders>
            <w:vAlign w:val="center"/>
          </w:tcPr>
          <w:p w14:paraId="76E86D0C"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2" w:space="0" w:color="auto"/>
            </w:tcBorders>
            <w:vAlign w:val="center"/>
          </w:tcPr>
          <w:p w14:paraId="4DAC67F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2" w:space="0" w:color="auto"/>
              <w:right w:val="single" w:sz="8" w:space="0" w:color="auto"/>
            </w:tcBorders>
            <w:shd w:val="clear" w:color="auto" w:fill="auto"/>
            <w:vAlign w:val="center"/>
          </w:tcPr>
          <w:p w14:paraId="6A1D12E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r w:rsidR="00AA5B4B" w:rsidRPr="00984A06" w14:paraId="598561F5" w14:textId="77777777" w:rsidTr="00090541">
        <w:trPr>
          <w:trHeight w:val="283"/>
          <w:jc w:val="center"/>
        </w:trPr>
        <w:tc>
          <w:tcPr>
            <w:tcW w:w="1075" w:type="dxa"/>
            <w:vMerge/>
            <w:tcBorders>
              <w:top w:val="single" w:sz="2" w:space="0" w:color="auto"/>
              <w:left w:val="single" w:sz="8" w:space="0" w:color="auto"/>
              <w:bottom w:val="single" w:sz="8" w:space="0" w:color="auto"/>
            </w:tcBorders>
            <w:shd w:val="clear" w:color="auto" w:fill="auto"/>
            <w:vAlign w:val="center"/>
          </w:tcPr>
          <w:p w14:paraId="576427CA" w14:textId="77777777" w:rsidR="00AA5B4B" w:rsidRPr="00984A06" w:rsidRDefault="00AA5B4B" w:rsidP="00090541">
            <w:pPr>
              <w:topLinePunct/>
              <w:snapToGrid w:val="0"/>
              <w:rPr>
                <w:rFonts w:ascii="仿宋" w:eastAsia="仿宋" w:hAnsi="仿宋"/>
                <w:snapToGrid w:val="0"/>
                <w:kern w:val="0"/>
              </w:rPr>
            </w:pPr>
          </w:p>
        </w:tc>
        <w:tc>
          <w:tcPr>
            <w:tcW w:w="5896" w:type="dxa"/>
            <w:tcBorders>
              <w:top w:val="single" w:sz="2" w:space="0" w:color="auto"/>
              <w:bottom w:val="single" w:sz="8" w:space="0" w:color="auto"/>
            </w:tcBorders>
            <w:shd w:val="clear" w:color="auto" w:fill="auto"/>
            <w:vAlign w:val="center"/>
          </w:tcPr>
          <w:p w14:paraId="3857655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道路宽度、起终点及转折点的路面中心坐标、转弯半径。</w:t>
            </w:r>
          </w:p>
        </w:tc>
        <w:tc>
          <w:tcPr>
            <w:tcW w:w="680" w:type="dxa"/>
            <w:tcBorders>
              <w:top w:val="single" w:sz="2" w:space="0" w:color="auto"/>
              <w:bottom w:val="single" w:sz="8" w:space="0" w:color="auto"/>
            </w:tcBorders>
            <w:vAlign w:val="center"/>
          </w:tcPr>
          <w:p w14:paraId="0BD7CF9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bottom w:val="single" w:sz="8" w:space="0" w:color="auto"/>
            </w:tcBorders>
            <w:vAlign w:val="center"/>
          </w:tcPr>
          <w:p w14:paraId="7142A50C"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bottom w:val="single" w:sz="8" w:space="0" w:color="auto"/>
              <w:right w:val="single" w:sz="8" w:space="0" w:color="auto"/>
            </w:tcBorders>
            <w:shd w:val="clear" w:color="auto" w:fill="auto"/>
            <w:vAlign w:val="center"/>
          </w:tcPr>
          <w:p w14:paraId="24C2A01E"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r>
    </w:tbl>
    <w:p w14:paraId="6D0BE3A5" w14:textId="77777777" w:rsidR="00AA5B4B" w:rsidRPr="00984A06" w:rsidRDefault="00AA5B4B" w:rsidP="00AA5B4B">
      <w:pPr>
        <w:spacing w:beforeLines="50" w:before="211"/>
      </w:pPr>
    </w:p>
    <w:tbl>
      <w:tblPr>
        <w:tblW w:w="918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1075"/>
        <w:gridCol w:w="5896"/>
        <w:gridCol w:w="680"/>
        <w:gridCol w:w="680"/>
        <w:gridCol w:w="853"/>
      </w:tblGrid>
      <w:tr w:rsidR="00AA5B4B" w:rsidRPr="00984A06" w14:paraId="44E75E2E" w14:textId="77777777" w:rsidTr="00090541">
        <w:trPr>
          <w:trHeight w:val="283"/>
          <w:jc w:val="center"/>
        </w:trPr>
        <w:tc>
          <w:tcPr>
            <w:tcW w:w="1075" w:type="dxa"/>
            <w:vMerge w:val="restart"/>
            <w:tcBorders>
              <w:top w:val="single" w:sz="8" w:space="0" w:color="auto"/>
              <w:left w:val="single" w:sz="8" w:space="0" w:color="auto"/>
              <w:bottom w:val="single" w:sz="2" w:space="0" w:color="auto"/>
            </w:tcBorders>
            <w:shd w:val="clear" w:color="auto" w:fill="auto"/>
            <w:vAlign w:val="center"/>
          </w:tcPr>
          <w:p w14:paraId="7C292381"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lastRenderedPageBreak/>
              <w:t>名称</w:t>
            </w:r>
          </w:p>
        </w:tc>
        <w:tc>
          <w:tcPr>
            <w:tcW w:w="5896" w:type="dxa"/>
            <w:vMerge w:val="restart"/>
            <w:tcBorders>
              <w:top w:val="single" w:sz="8" w:space="0" w:color="auto"/>
              <w:bottom w:val="single" w:sz="2" w:space="0" w:color="auto"/>
            </w:tcBorders>
            <w:shd w:val="clear" w:color="auto" w:fill="auto"/>
            <w:vAlign w:val="center"/>
          </w:tcPr>
          <w:p w14:paraId="514401BA"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主要内容</w:t>
            </w:r>
          </w:p>
        </w:tc>
        <w:tc>
          <w:tcPr>
            <w:tcW w:w="2213" w:type="dxa"/>
            <w:gridSpan w:val="3"/>
            <w:tcBorders>
              <w:top w:val="single" w:sz="8" w:space="0" w:color="auto"/>
              <w:bottom w:val="single" w:sz="2" w:space="0" w:color="auto"/>
              <w:right w:val="single" w:sz="8" w:space="0" w:color="auto"/>
            </w:tcBorders>
            <w:vAlign w:val="center"/>
          </w:tcPr>
          <w:p w14:paraId="39030BC5"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设计阶段</w:t>
            </w:r>
          </w:p>
        </w:tc>
      </w:tr>
      <w:tr w:rsidR="00AA5B4B" w:rsidRPr="00984A06" w14:paraId="52C88A3C" w14:textId="77777777" w:rsidTr="00090541">
        <w:trPr>
          <w:trHeight w:val="283"/>
          <w:jc w:val="center"/>
        </w:trPr>
        <w:tc>
          <w:tcPr>
            <w:tcW w:w="1075" w:type="dxa"/>
            <w:vMerge/>
            <w:tcBorders>
              <w:top w:val="single" w:sz="2" w:space="0" w:color="auto"/>
              <w:left w:val="single" w:sz="8" w:space="0" w:color="auto"/>
              <w:bottom w:val="single" w:sz="4" w:space="0" w:color="auto"/>
            </w:tcBorders>
            <w:shd w:val="clear" w:color="auto" w:fill="auto"/>
            <w:vAlign w:val="center"/>
          </w:tcPr>
          <w:p w14:paraId="7B14EDD6" w14:textId="77777777" w:rsidR="00AA5B4B" w:rsidRPr="00984A06" w:rsidRDefault="00AA5B4B" w:rsidP="00090541">
            <w:pPr>
              <w:topLinePunct/>
              <w:snapToGrid w:val="0"/>
              <w:rPr>
                <w:rFonts w:ascii="宋体" w:hAnsi="宋体"/>
                <w:snapToGrid w:val="0"/>
                <w:kern w:val="0"/>
              </w:rPr>
            </w:pPr>
          </w:p>
        </w:tc>
        <w:tc>
          <w:tcPr>
            <w:tcW w:w="5896" w:type="dxa"/>
            <w:vMerge/>
            <w:tcBorders>
              <w:top w:val="single" w:sz="2" w:space="0" w:color="auto"/>
              <w:bottom w:val="single" w:sz="4" w:space="0" w:color="auto"/>
            </w:tcBorders>
            <w:shd w:val="clear" w:color="auto" w:fill="auto"/>
            <w:vAlign w:val="center"/>
          </w:tcPr>
          <w:p w14:paraId="6CF536DB" w14:textId="77777777" w:rsidR="00AA5B4B" w:rsidRPr="00984A06" w:rsidRDefault="00AA5B4B" w:rsidP="00090541">
            <w:pPr>
              <w:topLinePunct/>
              <w:snapToGrid w:val="0"/>
              <w:rPr>
                <w:rFonts w:ascii="宋体" w:hAnsi="宋体"/>
                <w:snapToGrid w:val="0"/>
                <w:kern w:val="0"/>
              </w:rPr>
            </w:pPr>
          </w:p>
        </w:tc>
        <w:tc>
          <w:tcPr>
            <w:tcW w:w="680" w:type="dxa"/>
            <w:tcBorders>
              <w:top w:val="single" w:sz="2" w:space="0" w:color="auto"/>
              <w:bottom w:val="single" w:sz="4" w:space="0" w:color="auto"/>
            </w:tcBorders>
            <w:vAlign w:val="center"/>
          </w:tcPr>
          <w:p w14:paraId="1646632D"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方案</w:t>
            </w:r>
          </w:p>
        </w:tc>
        <w:tc>
          <w:tcPr>
            <w:tcW w:w="680" w:type="dxa"/>
            <w:tcBorders>
              <w:top w:val="single" w:sz="2" w:space="0" w:color="auto"/>
              <w:bottom w:val="single" w:sz="4" w:space="0" w:color="auto"/>
            </w:tcBorders>
            <w:vAlign w:val="center"/>
          </w:tcPr>
          <w:p w14:paraId="25577351"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初设</w:t>
            </w:r>
          </w:p>
        </w:tc>
        <w:tc>
          <w:tcPr>
            <w:tcW w:w="853" w:type="dxa"/>
            <w:tcBorders>
              <w:top w:val="single" w:sz="2" w:space="0" w:color="auto"/>
              <w:bottom w:val="single" w:sz="4" w:space="0" w:color="auto"/>
              <w:right w:val="single" w:sz="8" w:space="0" w:color="auto"/>
            </w:tcBorders>
            <w:shd w:val="clear" w:color="auto" w:fill="auto"/>
            <w:vAlign w:val="center"/>
          </w:tcPr>
          <w:p w14:paraId="26EFA638"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施工图</w:t>
            </w:r>
          </w:p>
        </w:tc>
      </w:tr>
      <w:tr w:rsidR="00AA5B4B" w:rsidRPr="00984A06" w14:paraId="7EEAB505" w14:textId="77777777" w:rsidTr="00090541">
        <w:trPr>
          <w:trHeight w:val="283"/>
          <w:jc w:val="center"/>
        </w:trPr>
        <w:tc>
          <w:tcPr>
            <w:tcW w:w="1075" w:type="dxa"/>
            <w:vMerge w:val="restart"/>
            <w:tcBorders>
              <w:top w:val="single" w:sz="4" w:space="0" w:color="auto"/>
              <w:left w:val="single" w:sz="8" w:space="0" w:color="auto"/>
            </w:tcBorders>
            <w:shd w:val="clear" w:color="auto" w:fill="auto"/>
            <w:vAlign w:val="center"/>
          </w:tcPr>
          <w:p w14:paraId="726BFC1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核增建筑面积专篇</w:t>
            </w:r>
          </w:p>
        </w:tc>
        <w:tc>
          <w:tcPr>
            <w:tcW w:w="5896" w:type="dxa"/>
            <w:tcBorders>
              <w:top w:val="single" w:sz="4" w:space="0" w:color="auto"/>
              <w:bottom w:val="single" w:sz="2" w:space="0" w:color="auto"/>
            </w:tcBorders>
            <w:shd w:val="clear" w:color="auto" w:fill="auto"/>
            <w:vAlign w:val="center"/>
          </w:tcPr>
          <w:p w14:paraId="33B38F9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在设计说明中明确表述用地红线内所有作为核增的空间建筑面积的位置、范围、面积、功能等。</w:t>
            </w:r>
          </w:p>
        </w:tc>
        <w:tc>
          <w:tcPr>
            <w:tcW w:w="680" w:type="dxa"/>
            <w:tcBorders>
              <w:top w:val="single" w:sz="4" w:space="0" w:color="auto"/>
              <w:bottom w:val="single" w:sz="2" w:space="0" w:color="auto"/>
            </w:tcBorders>
            <w:vAlign w:val="center"/>
          </w:tcPr>
          <w:p w14:paraId="0A998B53"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tcBorders>
              <w:top w:val="single" w:sz="4" w:space="0" w:color="auto"/>
              <w:bottom w:val="single" w:sz="2" w:space="0" w:color="auto"/>
            </w:tcBorders>
            <w:vAlign w:val="center"/>
          </w:tcPr>
          <w:p w14:paraId="3F82AA59"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tcBorders>
              <w:top w:val="single" w:sz="4" w:space="0" w:color="auto"/>
              <w:bottom w:val="single" w:sz="2" w:space="0" w:color="auto"/>
              <w:right w:val="single" w:sz="8" w:space="0" w:color="auto"/>
            </w:tcBorders>
            <w:shd w:val="clear" w:color="auto" w:fill="auto"/>
            <w:vAlign w:val="center"/>
          </w:tcPr>
          <w:p w14:paraId="12CDDED8"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r>
      <w:tr w:rsidR="00AA5B4B" w:rsidRPr="00984A06" w14:paraId="51F20401" w14:textId="77777777" w:rsidTr="00090541">
        <w:trPr>
          <w:trHeight w:val="283"/>
          <w:jc w:val="center"/>
        </w:trPr>
        <w:tc>
          <w:tcPr>
            <w:tcW w:w="1075" w:type="dxa"/>
            <w:vMerge/>
            <w:tcBorders>
              <w:left w:val="single" w:sz="8" w:space="0" w:color="auto"/>
            </w:tcBorders>
            <w:shd w:val="clear" w:color="auto" w:fill="auto"/>
            <w:vAlign w:val="center"/>
          </w:tcPr>
          <w:p w14:paraId="0D2F75A2" w14:textId="77777777" w:rsidR="00AA5B4B" w:rsidRPr="00984A06" w:rsidRDefault="00AA5B4B" w:rsidP="00090541">
            <w:pPr>
              <w:topLinePunct/>
              <w:snapToGrid w:val="0"/>
              <w:jc w:val="center"/>
              <w:rPr>
                <w:rFonts w:ascii="宋体" w:hAnsi="宋体"/>
                <w:snapToGrid w:val="0"/>
                <w:kern w:val="0"/>
              </w:rPr>
            </w:pPr>
          </w:p>
        </w:tc>
        <w:tc>
          <w:tcPr>
            <w:tcW w:w="5896" w:type="dxa"/>
            <w:tcBorders>
              <w:top w:val="single" w:sz="2" w:space="0" w:color="auto"/>
            </w:tcBorders>
            <w:shd w:val="clear" w:color="auto" w:fill="auto"/>
            <w:vAlign w:val="center"/>
          </w:tcPr>
          <w:p w14:paraId="70C08238"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在图纸文件中明确标识用地红线内所有作为核增的空间建筑面积的位置、范围、面积、功能等。</w:t>
            </w:r>
          </w:p>
        </w:tc>
        <w:tc>
          <w:tcPr>
            <w:tcW w:w="680" w:type="dxa"/>
            <w:tcBorders>
              <w:top w:val="single" w:sz="2" w:space="0" w:color="auto"/>
            </w:tcBorders>
            <w:vAlign w:val="center"/>
          </w:tcPr>
          <w:p w14:paraId="24508B4B"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tcBorders>
              <w:top w:val="single" w:sz="2" w:space="0" w:color="auto"/>
            </w:tcBorders>
            <w:vAlign w:val="center"/>
          </w:tcPr>
          <w:p w14:paraId="40FC73EB"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tcBorders>
              <w:top w:val="single" w:sz="2" w:space="0" w:color="auto"/>
              <w:right w:val="single" w:sz="8" w:space="0" w:color="auto"/>
            </w:tcBorders>
            <w:shd w:val="clear" w:color="auto" w:fill="auto"/>
            <w:vAlign w:val="center"/>
          </w:tcPr>
          <w:p w14:paraId="2FF7D6A3" w14:textId="77777777" w:rsidR="00AA5B4B" w:rsidRPr="00984A06" w:rsidRDefault="00AA5B4B" w:rsidP="00090541">
            <w:pPr>
              <w:topLinePunct/>
              <w:snapToGrid w:val="0"/>
              <w:jc w:val="center"/>
              <w:rPr>
                <w:rFonts w:ascii="宋体" w:hAnsi="宋体" w:cs="Times New Roman"/>
                <w:snapToGrid w:val="0"/>
                <w:kern w:val="0"/>
              </w:rPr>
            </w:pPr>
            <w:r w:rsidRPr="00984A06">
              <w:rPr>
                <w:rFonts w:ascii="宋体" w:hAnsi="宋体" w:cs="Times New Roman" w:hint="eastAsia"/>
                <w:snapToGrid w:val="0"/>
                <w:kern w:val="0"/>
              </w:rPr>
              <w:t>●</w:t>
            </w:r>
          </w:p>
        </w:tc>
      </w:tr>
      <w:tr w:rsidR="00AA5B4B" w:rsidRPr="00984A06" w14:paraId="5DB46474" w14:textId="77777777" w:rsidTr="00090541">
        <w:trPr>
          <w:trHeight w:val="283"/>
          <w:jc w:val="center"/>
        </w:trPr>
        <w:tc>
          <w:tcPr>
            <w:tcW w:w="1075" w:type="dxa"/>
            <w:tcBorders>
              <w:left w:val="single" w:sz="8" w:space="0" w:color="auto"/>
            </w:tcBorders>
            <w:shd w:val="clear" w:color="auto" w:fill="auto"/>
            <w:vAlign w:val="center"/>
          </w:tcPr>
          <w:p w14:paraId="4C907D9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绿色建筑设计专篇</w:t>
            </w:r>
          </w:p>
        </w:tc>
        <w:tc>
          <w:tcPr>
            <w:tcW w:w="5896" w:type="dxa"/>
            <w:shd w:val="clear" w:color="auto" w:fill="auto"/>
            <w:vAlign w:val="center"/>
          </w:tcPr>
          <w:p w14:paraId="5E2E106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按照深圳市绿色建筑设计方案编制的相关要求。</w:t>
            </w:r>
          </w:p>
        </w:tc>
        <w:tc>
          <w:tcPr>
            <w:tcW w:w="680" w:type="dxa"/>
            <w:vAlign w:val="center"/>
          </w:tcPr>
          <w:p w14:paraId="2837E209"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vAlign w:val="center"/>
          </w:tcPr>
          <w:p w14:paraId="02E749F7"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7E0D4246" w14:textId="77777777" w:rsidR="00AA5B4B" w:rsidRPr="00984A06" w:rsidRDefault="00AA5B4B" w:rsidP="00090541">
            <w:pPr>
              <w:topLinePunct/>
              <w:snapToGrid w:val="0"/>
              <w:jc w:val="center"/>
              <w:rPr>
                <w:rFonts w:ascii="宋体" w:hAnsi="宋体" w:cs="Times New Roman"/>
                <w:snapToGrid w:val="0"/>
                <w:kern w:val="0"/>
              </w:rPr>
            </w:pPr>
            <w:r w:rsidRPr="00984A06">
              <w:rPr>
                <w:rFonts w:ascii="仿宋" w:eastAsia="仿宋" w:hAnsi="仿宋" w:cs="Times New Roman" w:hint="eastAsia"/>
                <w:snapToGrid w:val="0"/>
                <w:kern w:val="0"/>
              </w:rPr>
              <w:t>●</w:t>
            </w:r>
          </w:p>
        </w:tc>
      </w:tr>
      <w:tr w:rsidR="00AA5B4B" w:rsidRPr="00984A06" w14:paraId="70B26BCD" w14:textId="77777777" w:rsidTr="00090541">
        <w:trPr>
          <w:trHeight w:val="283"/>
          <w:jc w:val="center"/>
        </w:trPr>
        <w:tc>
          <w:tcPr>
            <w:tcW w:w="1075" w:type="dxa"/>
            <w:tcBorders>
              <w:left w:val="single" w:sz="8" w:space="0" w:color="auto"/>
            </w:tcBorders>
            <w:shd w:val="clear" w:color="auto" w:fill="auto"/>
            <w:vAlign w:val="center"/>
          </w:tcPr>
          <w:p w14:paraId="6C7E8BA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绿化设计专篇</w:t>
            </w:r>
          </w:p>
        </w:tc>
        <w:tc>
          <w:tcPr>
            <w:tcW w:w="5896" w:type="dxa"/>
            <w:shd w:val="clear" w:color="auto" w:fill="auto"/>
            <w:vAlign w:val="center"/>
          </w:tcPr>
          <w:p w14:paraId="4DBFA95B"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明确标识用地红线内所有绿化用地的位置、范围、面积、覆土厚度等</w:t>
            </w:r>
          </w:p>
        </w:tc>
        <w:tc>
          <w:tcPr>
            <w:tcW w:w="680" w:type="dxa"/>
            <w:vAlign w:val="center"/>
          </w:tcPr>
          <w:p w14:paraId="4CD0EA4A"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05B8F7B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24050C37" w14:textId="77777777" w:rsidR="00AA5B4B" w:rsidRPr="00984A06" w:rsidRDefault="00AA5B4B" w:rsidP="00090541">
            <w:pPr>
              <w:topLinePunct/>
              <w:snapToGrid w:val="0"/>
              <w:jc w:val="center"/>
              <w:rPr>
                <w:rFonts w:ascii="宋体" w:hAnsi="宋体"/>
                <w:snapToGrid w:val="0"/>
                <w:kern w:val="0"/>
              </w:rPr>
            </w:pPr>
            <w:r w:rsidRPr="00984A06">
              <w:rPr>
                <w:rFonts w:ascii="宋体" w:hAnsi="宋体" w:cs="Times New Roman" w:hint="eastAsia"/>
                <w:snapToGrid w:val="0"/>
                <w:kern w:val="0"/>
              </w:rPr>
              <w:t>●</w:t>
            </w:r>
          </w:p>
        </w:tc>
      </w:tr>
      <w:tr w:rsidR="00AA5B4B" w:rsidRPr="00984A06" w14:paraId="24C3182D" w14:textId="77777777" w:rsidTr="00090541">
        <w:trPr>
          <w:trHeight w:val="283"/>
          <w:jc w:val="center"/>
        </w:trPr>
        <w:tc>
          <w:tcPr>
            <w:tcW w:w="1075" w:type="dxa"/>
            <w:vMerge w:val="restart"/>
            <w:tcBorders>
              <w:left w:val="single" w:sz="8" w:space="0" w:color="auto"/>
            </w:tcBorders>
            <w:shd w:val="clear" w:color="auto" w:fill="auto"/>
            <w:vAlign w:val="center"/>
          </w:tcPr>
          <w:p w14:paraId="07DE7EC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消防</w:t>
            </w:r>
          </w:p>
          <w:p w14:paraId="7DB34487"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总平面图</w:t>
            </w:r>
          </w:p>
        </w:tc>
        <w:tc>
          <w:tcPr>
            <w:tcW w:w="5896" w:type="dxa"/>
            <w:shd w:val="clear" w:color="auto" w:fill="auto"/>
            <w:vAlign w:val="center"/>
          </w:tcPr>
          <w:p w14:paraId="6158E8E0"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屋顶总平面图所含基本内容。</w:t>
            </w:r>
          </w:p>
        </w:tc>
        <w:tc>
          <w:tcPr>
            <w:tcW w:w="680" w:type="dxa"/>
            <w:vAlign w:val="center"/>
          </w:tcPr>
          <w:p w14:paraId="2AEAC0B4" w14:textId="77777777" w:rsidR="00AA5B4B" w:rsidRPr="00984A06" w:rsidRDefault="00AA5B4B" w:rsidP="00090541">
            <w:pPr>
              <w:topLinePunct/>
              <w:snapToGrid w:val="0"/>
              <w:jc w:val="center"/>
              <w:rPr>
                <w:rFonts w:ascii="仿宋" w:eastAsia="仿宋" w:hAnsi="仿宋"/>
                <w:snapToGrid w:val="0"/>
                <w:kern w:val="0"/>
              </w:rPr>
            </w:pPr>
          </w:p>
        </w:tc>
        <w:tc>
          <w:tcPr>
            <w:tcW w:w="680" w:type="dxa"/>
            <w:vAlign w:val="center"/>
          </w:tcPr>
          <w:p w14:paraId="0AEF7F6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20F65261" w14:textId="77777777" w:rsidR="00AA5B4B" w:rsidRPr="00984A06" w:rsidRDefault="00AA5B4B" w:rsidP="00090541">
            <w:pPr>
              <w:topLinePunct/>
              <w:snapToGrid w:val="0"/>
              <w:jc w:val="center"/>
              <w:rPr>
                <w:rFonts w:ascii="宋体" w:hAnsi="宋体"/>
                <w:snapToGrid w:val="0"/>
                <w:kern w:val="0"/>
              </w:rPr>
            </w:pPr>
            <w:r w:rsidRPr="00984A06">
              <w:rPr>
                <w:rFonts w:ascii="宋体" w:hAnsi="宋体" w:cs="Times New Roman" w:hint="eastAsia"/>
                <w:snapToGrid w:val="0"/>
                <w:kern w:val="0"/>
              </w:rPr>
              <w:t>●</w:t>
            </w:r>
          </w:p>
        </w:tc>
      </w:tr>
      <w:tr w:rsidR="00AA5B4B" w:rsidRPr="00984A06" w14:paraId="15E1E497" w14:textId="77777777" w:rsidTr="00090541">
        <w:trPr>
          <w:trHeight w:val="283"/>
          <w:jc w:val="center"/>
        </w:trPr>
        <w:tc>
          <w:tcPr>
            <w:tcW w:w="1075" w:type="dxa"/>
            <w:vMerge/>
            <w:tcBorders>
              <w:left w:val="single" w:sz="8" w:space="0" w:color="auto"/>
            </w:tcBorders>
            <w:shd w:val="clear" w:color="auto" w:fill="auto"/>
            <w:vAlign w:val="center"/>
          </w:tcPr>
          <w:p w14:paraId="6B832E04" w14:textId="77777777" w:rsidR="00AA5B4B" w:rsidRPr="00984A06" w:rsidRDefault="00AA5B4B" w:rsidP="00090541">
            <w:pPr>
              <w:topLinePunct/>
              <w:snapToGrid w:val="0"/>
              <w:rPr>
                <w:rFonts w:ascii="仿宋" w:eastAsia="仿宋" w:hAnsi="仿宋"/>
                <w:snapToGrid w:val="0"/>
                <w:kern w:val="0"/>
              </w:rPr>
            </w:pPr>
          </w:p>
        </w:tc>
        <w:tc>
          <w:tcPr>
            <w:tcW w:w="5896" w:type="dxa"/>
            <w:shd w:val="clear" w:color="auto" w:fill="auto"/>
            <w:vAlign w:val="center"/>
          </w:tcPr>
          <w:p w14:paraId="22894E16"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注明消防车道、消防车流线及相关竖向设计。</w:t>
            </w:r>
          </w:p>
        </w:tc>
        <w:tc>
          <w:tcPr>
            <w:tcW w:w="680" w:type="dxa"/>
            <w:vAlign w:val="center"/>
          </w:tcPr>
          <w:p w14:paraId="08855493"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7E0A2FD0"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67D94967" w14:textId="77777777" w:rsidR="00AA5B4B" w:rsidRPr="00984A06" w:rsidRDefault="00AA5B4B" w:rsidP="00090541">
            <w:pPr>
              <w:topLinePunct/>
              <w:snapToGrid w:val="0"/>
              <w:jc w:val="center"/>
              <w:rPr>
                <w:rFonts w:ascii="宋体" w:hAnsi="宋体"/>
                <w:snapToGrid w:val="0"/>
                <w:kern w:val="0"/>
              </w:rPr>
            </w:pPr>
            <w:r w:rsidRPr="00984A06">
              <w:rPr>
                <w:rFonts w:ascii="宋体" w:hAnsi="宋体" w:cs="Times New Roman" w:hint="eastAsia"/>
                <w:snapToGrid w:val="0"/>
                <w:kern w:val="0"/>
              </w:rPr>
              <w:t>●</w:t>
            </w:r>
          </w:p>
        </w:tc>
      </w:tr>
      <w:tr w:rsidR="00AA5B4B" w:rsidRPr="00984A06" w14:paraId="4CE77AB8" w14:textId="77777777" w:rsidTr="00090541">
        <w:trPr>
          <w:trHeight w:val="283"/>
          <w:jc w:val="center"/>
        </w:trPr>
        <w:tc>
          <w:tcPr>
            <w:tcW w:w="1075" w:type="dxa"/>
            <w:vMerge/>
            <w:tcBorders>
              <w:left w:val="single" w:sz="8" w:space="0" w:color="auto"/>
            </w:tcBorders>
            <w:shd w:val="clear" w:color="auto" w:fill="auto"/>
            <w:vAlign w:val="center"/>
          </w:tcPr>
          <w:p w14:paraId="160B251D" w14:textId="77777777" w:rsidR="00AA5B4B" w:rsidRPr="00984A06" w:rsidRDefault="00AA5B4B" w:rsidP="00090541">
            <w:pPr>
              <w:topLinePunct/>
              <w:snapToGrid w:val="0"/>
              <w:rPr>
                <w:rFonts w:ascii="仿宋" w:eastAsia="仿宋" w:hAnsi="仿宋"/>
                <w:snapToGrid w:val="0"/>
                <w:kern w:val="0"/>
              </w:rPr>
            </w:pPr>
          </w:p>
        </w:tc>
        <w:tc>
          <w:tcPr>
            <w:tcW w:w="5896" w:type="dxa"/>
            <w:shd w:val="clear" w:color="auto" w:fill="auto"/>
            <w:vAlign w:val="center"/>
          </w:tcPr>
          <w:p w14:paraId="449B7C1D"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需设消防登高面的拟建各建筑物应以粗虚线表示该建筑的消防登高面，以灰色阴影线注明消防登高场地及相关尺寸。</w:t>
            </w:r>
          </w:p>
        </w:tc>
        <w:tc>
          <w:tcPr>
            <w:tcW w:w="680" w:type="dxa"/>
            <w:vAlign w:val="center"/>
          </w:tcPr>
          <w:p w14:paraId="1BF52F5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2824F48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2CC6423A" w14:textId="77777777" w:rsidR="00AA5B4B" w:rsidRPr="00984A06" w:rsidRDefault="00AA5B4B" w:rsidP="00090541">
            <w:pPr>
              <w:topLinePunct/>
              <w:snapToGrid w:val="0"/>
              <w:jc w:val="center"/>
              <w:rPr>
                <w:rFonts w:ascii="宋体" w:hAnsi="宋体"/>
                <w:snapToGrid w:val="0"/>
                <w:kern w:val="0"/>
              </w:rPr>
            </w:pPr>
            <w:r w:rsidRPr="00984A06">
              <w:rPr>
                <w:rFonts w:ascii="宋体" w:hAnsi="宋体" w:cs="Times New Roman" w:hint="eastAsia"/>
                <w:snapToGrid w:val="0"/>
                <w:kern w:val="0"/>
              </w:rPr>
              <w:t>●</w:t>
            </w:r>
          </w:p>
        </w:tc>
      </w:tr>
      <w:tr w:rsidR="00AA5B4B" w:rsidRPr="00984A06" w14:paraId="6E6767BC" w14:textId="77777777" w:rsidTr="00090541">
        <w:trPr>
          <w:trHeight w:val="283"/>
          <w:jc w:val="center"/>
        </w:trPr>
        <w:tc>
          <w:tcPr>
            <w:tcW w:w="1075" w:type="dxa"/>
            <w:tcBorders>
              <w:left w:val="single" w:sz="8" w:space="0" w:color="auto"/>
            </w:tcBorders>
            <w:shd w:val="clear" w:color="auto" w:fill="auto"/>
            <w:vAlign w:val="center"/>
          </w:tcPr>
          <w:p w14:paraId="675BC1E7"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人防</w:t>
            </w:r>
          </w:p>
          <w:p w14:paraId="462AABA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总平面图</w:t>
            </w:r>
          </w:p>
        </w:tc>
        <w:tc>
          <w:tcPr>
            <w:tcW w:w="5896" w:type="dxa"/>
            <w:shd w:val="clear" w:color="auto" w:fill="auto"/>
            <w:vAlign w:val="center"/>
          </w:tcPr>
          <w:p w14:paraId="6E094092"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按人防设计相关要求。</w:t>
            </w:r>
          </w:p>
        </w:tc>
        <w:tc>
          <w:tcPr>
            <w:tcW w:w="680" w:type="dxa"/>
            <w:vAlign w:val="center"/>
          </w:tcPr>
          <w:p w14:paraId="73FF25BC" w14:textId="77777777" w:rsidR="00AA5B4B" w:rsidRPr="00984A06" w:rsidRDefault="00AA5B4B" w:rsidP="00090541">
            <w:pPr>
              <w:topLinePunct/>
              <w:snapToGrid w:val="0"/>
              <w:jc w:val="center"/>
              <w:rPr>
                <w:rFonts w:ascii="仿宋" w:eastAsia="仿宋" w:hAnsi="仿宋"/>
                <w:snapToGrid w:val="0"/>
                <w:kern w:val="0"/>
              </w:rPr>
            </w:pPr>
          </w:p>
        </w:tc>
        <w:tc>
          <w:tcPr>
            <w:tcW w:w="680" w:type="dxa"/>
            <w:vAlign w:val="center"/>
          </w:tcPr>
          <w:p w14:paraId="1E579183"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20761DF1" w14:textId="77777777" w:rsidR="00AA5B4B" w:rsidRPr="00984A06" w:rsidRDefault="00AA5B4B" w:rsidP="00090541">
            <w:pPr>
              <w:topLinePunct/>
              <w:snapToGrid w:val="0"/>
              <w:jc w:val="center"/>
              <w:rPr>
                <w:rFonts w:ascii="宋体" w:hAnsi="宋体"/>
                <w:snapToGrid w:val="0"/>
                <w:kern w:val="0"/>
              </w:rPr>
            </w:pPr>
            <w:r w:rsidRPr="00984A06">
              <w:rPr>
                <w:rFonts w:ascii="宋体" w:hAnsi="宋体" w:cs="Times New Roman" w:hint="eastAsia"/>
                <w:snapToGrid w:val="0"/>
                <w:kern w:val="0"/>
              </w:rPr>
              <w:t>●</w:t>
            </w:r>
          </w:p>
        </w:tc>
      </w:tr>
      <w:tr w:rsidR="00AA5B4B" w:rsidRPr="00984A06" w14:paraId="6053588E" w14:textId="77777777" w:rsidTr="00090541">
        <w:trPr>
          <w:trHeight w:val="283"/>
          <w:jc w:val="center"/>
        </w:trPr>
        <w:tc>
          <w:tcPr>
            <w:tcW w:w="1075" w:type="dxa"/>
            <w:vMerge w:val="restart"/>
            <w:tcBorders>
              <w:left w:val="single" w:sz="8" w:space="0" w:color="auto"/>
            </w:tcBorders>
            <w:shd w:val="clear" w:color="auto" w:fill="auto"/>
            <w:vAlign w:val="center"/>
          </w:tcPr>
          <w:p w14:paraId="1003988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各层</w:t>
            </w:r>
          </w:p>
          <w:p w14:paraId="7500196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平面图</w:t>
            </w:r>
          </w:p>
        </w:tc>
        <w:tc>
          <w:tcPr>
            <w:tcW w:w="5896" w:type="dxa"/>
            <w:shd w:val="clear" w:color="auto" w:fill="auto"/>
            <w:vAlign w:val="center"/>
          </w:tcPr>
          <w:p w14:paraId="1FDCAAB7"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《建筑工程设计文件编制深度规定》要求。</w:t>
            </w:r>
          </w:p>
        </w:tc>
        <w:tc>
          <w:tcPr>
            <w:tcW w:w="680" w:type="dxa"/>
            <w:vAlign w:val="center"/>
          </w:tcPr>
          <w:p w14:paraId="6F8DFDD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354F959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4929B6B7" w14:textId="77777777" w:rsidR="00AA5B4B" w:rsidRPr="00984A06" w:rsidRDefault="00AA5B4B" w:rsidP="00090541">
            <w:pPr>
              <w:topLinePunct/>
              <w:snapToGrid w:val="0"/>
              <w:jc w:val="center"/>
              <w:rPr>
                <w:rFonts w:ascii="宋体" w:hAnsi="宋体" w:cs="Times New Roman"/>
                <w:snapToGrid w:val="0"/>
                <w:kern w:val="0"/>
              </w:rPr>
            </w:pPr>
            <w:r w:rsidRPr="00984A06">
              <w:rPr>
                <w:rFonts w:ascii="宋体" w:hAnsi="宋体" w:cs="Times New Roman" w:hint="eastAsia"/>
                <w:snapToGrid w:val="0"/>
                <w:kern w:val="0"/>
              </w:rPr>
              <w:t>●</w:t>
            </w:r>
          </w:p>
        </w:tc>
      </w:tr>
      <w:tr w:rsidR="00AA5B4B" w:rsidRPr="00984A06" w14:paraId="505A9C01" w14:textId="77777777" w:rsidTr="00090541">
        <w:trPr>
          <w:trHeight w:val="283"/>
          <w:jc w:val="center"/>
        </w:trPr>
        <w:tc>
          <w:tcPr>
            <w:tcW w:w="1075" w:type="dxa"/>
            <w:vMerge/>
            <w:tcBorders>
              <w:left w:val="single" w:sz="8" w:space="0" w:color="auto"/>
            </w:tcBorders>
            <w:shd w:val="clear" w:color="auto" w:fill="auto"/>
            <w:vAlign w:val="center"/>
          </w:tcPr>
          <w:p w14:paraId="787923C3" w14:textId="77777777" w:rsidR="00AA5B4B" w:rsidRPr="00984A06" w:rsidRDefault="00AA5B4B" w:rsidP="00090541">
            <w:pPr>
              <w:topLinePunct/>
              <w:snapToGrid w:val="0"/>
              <w:rPr>
                <w:rFonts w:ascii="宋体" w:hAnsi="宋体"/>
                <w:snapToGrid w:val="0"/>
                <w:kern w:val="0"/>
              </w:rPr>
            </w:pPr>
          </w:p>
        </w:tc>
        <w:tc>
          <w:tcPr>
            <w:tcW w:w="5896" w:type="dxa"/>
            <w:shd w:val="clear" w:color="auto" w:fill="auto"/>
            <w:vAlign w:val="center"/>
          </w:tcPr>
          <w:p w14:paraId="5A5DEA6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《深圳市施工图设计文件编制深度规定》要求。</w:t>
            </w:r>
          </w:p>
        </w:tc>
        <w:tc>
          <w:tcPr>
            <w:tcW w:w="680" w:type="dxa"/>
            <w:vAlign w:val="center"/>
          </w:tcPr>
          <w:p w14:paraId="5FF7115E" w14:textId="77777777" w:rsidR="00AA5B4B" w:rsidRPr="00984A06" w:rsidRDefault="00AA5B4B" w:rsidP="00090541">
            <w:pPr>
              <w:topLinePunct/>
              <w:snapToGrid w:val="0"/>
              <w:jc w:val="center"/>
              <w:rPr>
                <w:rFonts w:ascii="仿宋" w:eastAsia="仿宋" w:hAnsi="仿宋"/>
                <w:snapToGrid w:val="0"/>
                <w:kern w:val="0"/>
              </w:rPr>
            </w:pPr>
          </w:p>
        </w:tc>
        <w:tc>
          <w:tcPr>
            <w:tcW w:w="680" w:type="dxa"/>
            <w:vAlign w:val="center"/>
          </w:tcPr>
          <w:p w14:paraId="24621EB6" w14:textId="77777777" w:rsidR="00AA5B4B" w:rsidRPr="00984A06" w:rsidRDefault="00AA5B4B" w:rsidP="00090541">
            <w:pPr>
              <w:topLinePunct/>
              <w:snapToGrid w:val="0"/>
              <w:jc w:val="center"/>
              <w:rPr>
                <w:rFonts w:ascii="仿宋" w:eastAsia="仿宋" w:hAnsi="仿宋"/>
                <w:snapToGrid w:val="0"/>
                <w:kern w:val="0"/>
              </w:rPr>
            </w:pPr>
          </w:p>
        </w:tc>
        <w:tc>
          <w:tcPr>
            <w:tcW w:w="853" w:type="dxa"/>
            <w:tcBorders>
              <w:right w:val="single" w:sz="8" w:space="0" w:color="auto"/>
            </w:tcBorders>
            <w:shd w:val="clear" w:color="auto" w:fill="auto"/>
            <w:vAlign w:val="center"/>
          </w:tcPr>
          <w:p w14:paraId="6341049B" w14:textId="77777777" w:rsidR="00AA5B4B" w:rsidRPr="00984A06" w:rsidRDefault="00AA5B4B" w:rsidP="00090541">
            <w:pPr>
              <w:topLinePunct/>
              <w:snapToGrid w:val="0"/>
              <w:jc w:val="center"/>
              <w:rPr>
                <w:rFonts w:ascii="宋体" w:hAnsi="宋体" w:cs="Times New Roman"/>
                <w:snapToGrid w:val="0"/>
                <w:kern w:val="0"/>
              </w:rPr>
            </w:pPr>
            <w:r w:rsidRPr="00984A06">
              <w:rPr>
                <w:rFonts w:ascii="宋体" w:hAnsi="宋体" w:cs="Times New Roman" w:hint="eastAsia"/>
                <w:snapToGrid w:val="0"/>
                <w:kern w:val="0"/>
              </w:rPr>
              <w:t>●</w:t>
            </w:r>
          </w:p>
        </w:tc>
      </w:tr>
      <w:tr w:rsidR="00AA5B4B" w:rsidRPr="00984A06" w14:paraId="7F821CE2" w14:textId="77777777" w:rsidTr="00090541">
        <w:trPr>
          <w:trHeight w:val="283"/>
          <w:jc w:val="center"/>
        </w:trPr>
        <w:tc>
          <w:tcPr>
            <w:tcW w:w="1075" w:type="dxa"/>
            <w:vMerge/>
            <w:tcBorders>
              <w:left w:val="single" w:sz="8" w:space="0" w:color="auto"/>
            </w:tcBorders>
            <w:shd w:val="clear" w:color="auto" w:fill="auto"/>
            <w:vAlign w:val="center"/>
          </w:tcPr>
          <w:p w14:paraId="3F1FA935" w14:textId="77777777" w:rsidR="00AA5B4B" w:rsidRPr="00984A06" w:rsidRDefault="00AA5B4B" w:rsidP="00090541">
            <w:pPr>
              <w:topLinePunct/>
              <w:snapToGrid w:val="0"/>
              <w:rPr>
                <w:rFonts w:ascii="宋体" w:hAnsi="宋体"/>
                <w:snapToGrid w:val="0"/>
                <w:kern w:val="0"/>
              </w:rPr>
            </w:pPr>
          </w:p>
        </w:tc>
        <w:tc>
          <w:tcPr>
            <w:tcW w:w="5896" w:type="dxa"/>
            <w:shd w:val="clear" w:color="auto" w:fill="auto"/>
            <w:vAlign w:val="center"/>
          </w:tcPr>
          <w:p w14:paraId="3CAB1DB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涉及本规则控制部分需列出其范围、名称、面积、比例等。</w:t>
            </w:r>
          </w:p>
        </w:tc>
        <w:tc>
          <w:tcPr>
            <w:tcW w:w="680" w:type="dxa"/>
            <w:vAlign w:val="center"/>
          </w:tcPr>
          <w:p w14:paraId="0BA09A1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680" w:type="dxa"/>
            <w:vAlign w:val="center"/>
          </w:tcPr>
          <w:p w14:paraId="2B43B08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5ED72A64" w14:textId="77777777" w:rsidR="00AA5B4B" w:rsidRPr="00984A06" w:rsidRDefault="00AA5B4B" w:rsidP="00090541">
            <w:pPr>
              <w:topLinePunct/>
              <w:snapToGrid w:val="0"/>
              <w:jc w:val="center"/>
              <w:rPr>
                <w:rFonts w:ascii="宋体" w:hAnsi="宋体" w:cs="Times New Roman"/>
                <w:snapToGrid w:val="0"/>
                <w:kern w:val="0"/>
              </w:rPr>
            </w:pPr>
            <w:r w:rsidRPr="00984A06">
              <w:rPr>
                <w:rFonts w:ascii="宋体" w:hAnsi="宋体" w:cs="Times New Roman" w:hint="eastAsia"/>
                <w:snapToGrid w:val="0"/>
                <w:kern w:val="0"/>
              </w:rPr>
              <w:t>●</w:t>
            </w:r>
          </w:p>
        </w:tc>
      </w:tr>
      <w:tr w:rsidR="00AA5B4B" w:rsidRPr="00984A06" w14:paraId="77F541C1" w14:textId="77777777" w:rsidTr="00090541">
        <w:trPr>
          <w:trHeight w:val="283"/>
          <w:jc w:val="center"/>
        </w:trPr>
        <w:tc>
          <w:tcPr>
            <w:tcW w:w="1075" w:type="dxa"/>
            <w:vMerge/>
            <w:tcBorders>
              <w:left w:val="single" w:sz="8" w:space="0" w:color="auto"/>
            </w:tcBorders>
            <w:shd w:val="clear" w:color="auto" w:fill="auto"/>
            <w:vAlign w:val="center"/>
          </w:tcPr>
          <w:p w14:paraId="3D9B1325" w14:textId="77777777" w:rsidR="00AA5B4B" w:rsidRPr="00984A06" w:rsidRDefault="00AA5B4B" w:rsidP="00090541">
            <w:pPr>
              <w:topLinePunct/>
              <w:snapToGrid w:val="0"/>
              <w:rPr>
                <w:rFonts w:ascii="宋体" w:hAnsi="宋体"/>
                <w:snapToGrid w:val="0"/>
                <w:kern w:val="0"/>
              </w:rPr>
            </w:pPr>
          </w:p>
        </w:tc>
        <w:tc>
          <w:tcPr>
            <w:tcW w:w="5896" w:type="dxa"/>
            <w:shd w:val="clear" w:color="auto" w:fill="auto"/>
            <w:vAlign w:val="center"/>
          </w:tcPr>
          <w:p w14:paraId="013A54D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snapToGrid w:val="0"/>
                <w:kern w:val="0"/>
              </w:rPr>
              <w:t>该层核增建筑面积的范围、功能和数量。</w:t>
            </w:r>
          </w:p>
        </w:tc>
        <w:tc>
          <w:tcPr>
            <w:tcW w:w="680" w:type="dxa"/>
            <w:vAlign w:val="center"/>
          </w:tcPr>
          <w:p w14:paraId="35D4E916"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vAlign w:val="center"/>
          </w:tcPr>
          <w:p w14:paraId="43FEC0F1"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1F3CBB97" w14:textId="77777777" w:rsidR="00AA5B4B" w:rsidRPr="00984A06" w:rsidRDefault="00AA5B4B" w:rsidP="00090541">
            <w:pPr>
              <w:topLinePunct/>
              <w:snapToGrid w:val="0"/>
              <w:jc w:val="center"/>
              <w:rPr>
                <w:rFonts w:ascii="宋体" w:hAnsi="宋体" w:cs="Times New Roman"/>
                <w:snapToGrid w:val="0"/>
                <w:kern w:val="0"/>
              </w:rPr>
            </w:pPr>
            <w:r w:rsidRPr="00984A06">
              <w:rPr>
                <w:rFonts w:ascii="宋体" w:hAnsi="宋体" w:cs="Times New Roman" w:hint="eastAsia"/>
                <w:snapToGrid w:val="0"/>
                <w:kern w:val="0"/>
              </w:rPr>
              <w:t>●</w:t>
            </w:r>
          </w:p>
        </w:tc>
      </w:tr>
      <w:tr w:rsidR="00AA5B4B" w:rsidRPr="00984A06" w14:paraId="4E91CE0F" w14:textId="77777777" w:rsidTr="00090541">
        <w:trPr>
          <w:trHeight w:val="283"/>
          <w:jc w:val="center"/>
        </w:trPr>
        <w:tc>
          <w:tcPr>
            <w:tcW w:w="1075" w:type="dxa"/>
            <w:vMerge/>
            <w:tcBorders>
              <w:left w:val="single" w:sz="8" w:space="0" w:color="auto"/>
            </w:tcBorders>
            <w:shd w:val="clear" w:color="auto" w:fill="auto"/>
            <w:vAlign w:val="center"/>
          </w:tcPr>
          <w:p w14:paraId="16E88845" w14:textId="77777777" w:rsidR="00AA5B4B" w:rsidRPr="00984A06" w:rsidRDefault="00AA5B4B" w:rsidP="00090541">
            <w:pPr>
              <w:topLinePunct/>
              <w:snapToGrid w:val="0"/>
              <w:rPr>
                <w:rFonts w:ascii="宋体" w:hAnsi="宋体"/>
                <w:snapToGrid w:val="0"/>
                <w:kern w:val="0"/>
              </w:rPr>
            </w:pPr>
          </w:p>
        </w:tc>
        <w:tc>
          <w:tcPr>
            <w:tcW w:w="5896" w:type="dxa"/>
            <w:shd w:val="clear" w:color="auto" w:fill="auto"/>
            <w:vAlign w:val="center"/>
          </w:tcPr>
          <w:p w14:paraId="71C07BFB"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电子文件中应对涉及本规定控制部分设置相应的图层。</w:t>
            </w:r>
          </w:p>
        </w:tc>
        <w:tc>
          <w:tcPr>
            <w:tcW w:w="680" w:type="dxa"/>
            <w:vAlign w:val="center"/>
          </w:tcPr>
          <w:p w14:paraId="00613FE1"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680" w:type="dxa"/>
            <w:vAlign w:val="center"/>
          </w:tcPr>
          <w:p w14:paraId="2DDC393C" w14:textId="77777777" w:rsidR="00AA5B4B" w:rsidRPr="00984A06" w:rsidRDefault="00AA5B4B" w:rsidP="00090541">
            <w:pPr>
              <w:topLinePunct/>
              <w:snapToGrid w:val="0"/>
              <w:jc w:val="center"/>
              <w:rPr>
                <w:rFonts w:ascii="仿宋" w:eastAsia="仿宋" w:hAnsi="仿宋" w:cs="Times New Roman"/>
                <w:snapToGrid w:val="0"/>
                <w:kern w:val="0"/>
              </w:rPr>
            </w:pPr>
            <w:r w:rsidRPr="00984A06">
              <w:rPr>
                <w:rFonts w:ascii="仿宋" w:eastAsia="仿宋" w:hAnsi="仿宋" w:cs="Times New Roman" w:hint="eastAsia"/>
                <w:snapToGrid w:val="0"/>
                <w:kern w:val="0"/>
              </w:rPr>
              <w:t>●</w:t>
            </w:r>
          </w:p>
        </w:tc>
        <w:tc>
          <w:tcPr>
            <w:tcW w:w="853" w:type="dxa"/>
            <w:tcBorders>
              <w:right w:val="single" w:sz="8" w:space="0" w:color="auto"/>
            </w:tcBorders>
            <w:shd w:val="clear" w:color="auto" w:fill="auto"/>
            <w:vAlign w:val="center"/>
          </w:tcPr>
          <w:p w14:paraId="748C89DD" w14:textId="77777777" w:rsidR="00AA5B4B" w:rsidRPr="00984A06" w:rsidRDefault="00AA5B4B" w:rsidP="00090541">
            <w:pPr>
              <w:topLinePunct/>
              <w:snapToGrid w:val="0"/>
              <w:jc w:val="center"/>
              <w:rPr>
                <w:rFonts w:ascii="宋体" w:hAnsi="宋体" w:cs="Times New Roman"/>
                <w:snapToGrid w:val="0"/>
                <w:kern w:val="0"/>
              </w:rPr>
            </w:pPr>
            <w:r w:rsidRPr="00984A06">
              <w:rPr>
                <w:rFonts w:ascii="宋体" w:hAnsi="宋体" w:cs="Times New Roman" w:hint="eastAsia"/>
                <w:snapToGrid w:val="0"/>
                <w:kern w:val="0"/>
              </w:rPr>
              <w:t>●</w:t>
            </w:r>
          </w:p>
        </w:tc>
      </w:tr>
      <w:tr w:rsidR="00AA5B4B" w:rsidRPr="00984A06" w14:paraId="33EF0629" w14:textId="77777777" w:rsidTr="00090541">
        <w:trPr>
          <w:trHeight w:val="283"/>
          <w:jc w:val="center"/>
        </w:trPr>
        <w:tc>
          <w:tcPr>
            <w:tcW w:w="9184" w:type="dxa"/>
            <w:gridSpan w:val="5"/>
            <w:tcBorders>
              <w:left w:val="single" w:sz="8" w:space="0" w:color="auto"/>
              <w:bottom w:val="single" w:sz="8" w:space="0" w:color="auto"/>
              <w:right w:val="single" w:sz="8" w:space="0" w:color="auto"/>
            </w:tcBorders>
            <w:vAlign w:val="center"/>
          </w:tcPr>
          <w:p w14:paraId="4A9AE92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建筑立面图、剖面图、透视图，按建设部《建筑工程设计文件编制深度规定》要求的内容。施工图阶段按《深圳市施工图设计文件编制深度规定》要求的内容。</w:t>
            </w:r>
          </w:p>
        </w:tc>
      </w:tr>
    </w:tbl>
    <w:p w14:paraId="73CC24F0" w14:textId="77777777" w:rsidR="00AA5B4B" w:rsidRDefault="00AA5B4B" w:rsidP="00AA5B4B">
      <w:pPr>
        <w:widowControl/>
        <w:jc w:val="left"/>
        <w:rPr>
          <w:rFonts w:ascii="宋体" w:hAnsi="宋体"/>
          <w:b/>
          <w:snapToGrid w:val="0"/>
          <w:kern w:val="0"/>
        </w:rPr>
      </w:pPr>
      <w:r w:rsidRPr="00984A06">
        <w:rPr>
          <w:rFonts w:ascii="仿宋" w:eastAsia="仿宋" w:hAnsi="仿宋" w:hint="eastAsia"/>
          <w:snapToGrid w:val="0"/>
          <w:kern w:val="0"/>
        </w:rPr>
        <w:t>表中</w:t>
      </w:r>
      <w:r w:rsidRPr="00984A06">
        <w:rPr>
          <w:rFonts w:ascii="仿宋" w:eastAsia="仿宋" w:hAnsi="仿宋" w:cs="Times New Roman" w:hint="eastAsia"/>
          <w:snapToGrid w:val="0"/>
          <w:kern w:val="0"/>
        </w:rPr>
        <w:t>●为必须满足的要求，○为按实际需要应满足的要求。</w:t>
      </w:r>
      <w:r w:rsidRPr="00984A06">
        <w:rPr>
          <w:rFonts w:ascii="宋体" w:hAnsi="宋体"/>
          <w:b/>
          <w:snapToGrid w:val="0"/>
          <w:kern w:val="0"/>
        </w:rPr>
        <w:br w:type="page"/>
      </w:r>
    </w:p>
    <w:p w14:paraId="79B2076A" w14:textId="77777777" w:rsidR="00AA5B4B" w:rsidRPr="00984A06" w:rsidRDefault="00AA5B4B" w:rsidP="00AA5B4B">
      <w:pPr>
        <w:widowControl/>
        <w:jc w:val="left"/>
        <w:rPr>
          <w:rFonts w:ascii="宋体" w:hAnsi="宋体"/>
          <w:b/>
          <w:snapToGrid w:val="0"/>
          <w:kern w:val="0"/>
        </w:rPr>
      </w:pPr>
      <w:r w:rsidRPr="00984A06">
        <w:rPr>
          <w:rFonts w:ascii="宋体" w:hAnsi="宋体" w:hint="eastAsia"/>
          <w:b/>
          <w:snapToGrid w:val="0"/>
          <w:kern w:val="0"/>
          <w:sz w:val="32"/>
          <w:szCs w:val="32"/>
        </w:rPr>
        <w:lastRenderedPageBreak/>
        <w:t>附录</w:t>
      </w:r>
      <w:r w:rsidRPr="00984A06">
        <w:rPr>
          <w:rFonts w:ascii="宋体" w:hAnsi="宋体"/>
          <w:b/>
          <w:snapToGrid w:val="0"/>
          <w:kern w:val="0"/>
          <w:sz w:val="32"/>
          <w:szCs w:val="32"/>
        </w:rPr>
        <w:t xml:space="preserve">C </w:t>
      </w:r>
      <w:r w:rsidRPr="00984A06">
        <w:rPr>
          <w:rFonts w:ascii="宋体" w:hAnsi="宋体" w:hint="eastAsia"/>
          <w:b/>
          <w:snapToGrid w:val="0"/>
          <w:kern w:val="0"/>
          <w:sz w:val="32"/>
          <w:szCs w:val="32"/>
        </w:rPr>
        <w:t>主要技术经济指标表</w:t>
      </w:r>
    </w:p>
    <w:p w14:paraId="3DD37401" w14:textId="77777777" w:rsidR="00AA5B4B" w:rsidRPr="00984A06" w:rsidRDefault="00AA5B4B" w:rsidP="00AA5B4B">
      <w:pPr>
        <w:widowControl/>
        <w:spacing w:beforeLines="50" w:before="211"/>
        <w:jc w:val="left"/>
        <w:rPr>
          <w:rFonts w:ascii="宋体" w:hAnsi="宋体"/>
          <w:b/>
          <w:snapToGrid w:val="0"/>
          <w:kern w:val="0"/>
          <w:sz w:val="24"/>
          <w:szCs w:val="24"/>
        </w:rPr>
      </w:pPr>
      <w:r w:rsidRPr="00984A06">
        <w:rPr>
          <w:rFonts w:ascii="宋体" w:hAnsi="宋体"/>
          <w:b/>
          <w:snapToGrid w:val="0"/>
          <w:kern w:val="0"/>
          <w:sz w:val="24"/>
          <w:szCs w:val="24"/>
        </w:rPr>
        <w:t xml:space="preserve">C.0.1    </w:t>
      </w:r>
      <w:r w:rsidRPr="00984A06">
        <w:rPr>
          <w:rFonts w:ascii="宋体" w:hAnsi="宋体" w:hint="eastAsia"/>
          <w:b/>
          <w:snapToGrid w:val="0"/>
          <w:kern w:val="0"/>
          <w:sz w:val="24"/>
          <w:szCs w:val="24"/>
        </w:rPr>
        <w:t>主要技术经济指标表</w:t>
      </w:r>
    </w:p>
    <w:tbl>
      <w:tblPr>
        <w:tblW w:w="9797" w:type="dxa"/>
        <w:jc w:val="center"/>
        <w:tblInd w:w="36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945"/>
        <w:gridCol w:w="1080"/>
        <w:gridCol w:w="199"/>
        <w:gridCol w:w="226"/>
        <w:gridCol w:w="1378"/>
        <w:gridCol w:w="708"/>
        <w:gridCol w:w="1276"/>
        <w:gridCol w:w="783"/>
        <w:gridCol w:w="1067"/>
        <w:gridCol w:w="29"/>
        <w:gridCol w:w="1036"/>
        <w:gridCol w:w="1062"/>
        <w:gridCol w:w="8"/>
      </w:tblGrid>
      <w:tr w:rsidR="003E5F8B" w:rsidRPr="00FD3489" w14:paraId="10BCAD76" w14:textId="77777777" w:rsidTr="00F51568">
        <w:trPr>
          <w:trHeight w:val="20"/>
          <w:jc w:val="center"/>
        </w:trPr>
        <w:tc>
          <w:tcPr>
            <w:tcW w:w="9797" w:type="dxa"/>
            <w:gridSpan w:val="13"/>
            <w:tcBorders>
              <w:top w:val="single" w:sz="8" w:space="0" w:color="auto"/>
              <w:left w:val="single" w:sz="8" w:space="0" w:color="auto"/>
              <w:bottom w:val="single" w:sz="2" w:space="0" w:color="auto"/>
              <w:right w:val="single" w:sz="8" w:space="0" w:color="auto"/>
            </w:tcBorders>
          </w:tcPr>
          <w:p w14:paraId="741625FF" w14:textId="517C4432" w:rsidR="003E5F8B" w:rsidRPr="004E2B95" w:rsidRDefault="003E5F8B" w:rsidP="007066F5">
            <w:pPr>
              <w:topLinePunct/>
              <w:snapToGrid w:val="0"/>
              <w:jc w:val="left"/>
              <w:rPr>
                <w:rFonts w:ascii="仿宋" w:eastAsia="仿宋" w:hAnsi="仿宋"/>
                <w:snapToGrid w:val="0"/>
                <w:kern w:val="0"/>
              </w:rPr>
            </w:pPr>
            <w:r w:rsidRPr="004E2B95">
              <w:rPr>
                <w:rFonts w:ascii="仿宋" w:eastAsia="仿宋" w:hAnsi="仿宋" w:hint="eastAsia"/>
                <w:snapToGrid w:val="0"/>
                <w:kern w:val="0"/>
              </w:rPr>
              <w:t>一、项目概况</w:t>
            </w:r>
          </w:p>
        </w:tc>
      </w:tr>
      <w:tr w:rsidR="003E5F8B" w:rsidRPr="00FD3489" w14:paraId="55A163A3" w14:textId="77777777" w:rsidTr="00F51568">
        <w:trPr>
          <w:trHeight w:val="20"/>
          <w:jc w:val="center"/>
        </w:trPr>
        <w:tc>
          <w:tcPr>
            <w:tcW w:w="2025" w:type="dxa"/>
            <w:gridSpan w:val="2"/>
            <w:tcBorders>
              <w:top w:val="single" w:sz="2" w:space="0" w:color="auto"/>
              <w:left w:val="single" w:sz="8" w:space="0" w:color="auto"/>
              <w:bottom w:val="single" w:sz="2" w:space="0" w:color="auto"/>
            </w:tcBorders>
            <w:shd w:val="clear" w:color="auto" w:fill="auto"/>
            <w:vAlign w:val="center"/>
          </w:tcPr>
          <w:p w14:paraId="31574B3B" w14:textId="77777777"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项目名称</w:t>
            </w:r>
          </w:p>
        </w:tc>
        <w:tc>
          <w:tcPr>
            <w:tcW w:w="2511" w:type="dxa"/>
            <w:gridSpan w:val="4"/>
            <w:tcBorders>
              <w:top w:val="single" w:sz="2" w:space="0" w:color="auto"/>
              <w:bottom w:val="single" w:sz="2" w:space="0" w:color="auto"/>
            </w:tcBorders>
            <w:shd w:val="clear" w:color="auto" w:fill="auto"/>
            <w:vAlign w:val="center"/>
          </w:tcPr>
          <w:p w14:paraId="2379E08A" w14:textId="77777777" w:rsidR="003E5F8B" w:rsidRPr="00FD3489" w:rsidRDefault="003E5F8B" w:rsidP="00090541">
            <w:pPr>
              <w:topLinePunct/>
              <w:snapToGrid w:val="0"/>
              <w:jc w:val="center"/>
              <w:rPr>
                <w:rFonts w:ascii="仿宋" w:eastAsia="仿宋" w:hAnsi="仿宋"/>
                <w:snapToGrid w:val="0"/>
                <w:kern w:val="0"/>
              </w:rPr>
            </w:pPr>
          </w:p>
        </w:tc>
        <w:tc>
          <w:tcPr>
            <w:tcW w:w="1276" w:type="dxa"/>
            <w:tcBorders>
              <w:top w:val="single" w:sz="2" w:space="0" w:color="auto"/>
              <w:bottom w:val="single" w:sz="2" w:space="0" w:color="auto"/>
            </w:tcBorders>
            <w:shd w:val="clear" w:color="auto" w:fill="auto"/>
            <w:vAlign w:val="center"/>
          </w:tcPr>
          <w:p w14:paraId="4B19CDCA" w14:textId="6BE74CCA" w:rsidR="003E5F8B" w:rsidRPr="00FD3489" w:rsidRDefault="003E5F8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用地单位</w:t>
            </w:r>
          </w:p>
        </w:tc>
        <w:tc>
          <w:tcPr>
            <w:tcW w:w="3985" w:type="dxa"/>
            <w:gridSpan w:val="6"/>
            <w:tcBorders>
              <w:top w:val="single" w:sz="2" w:space="0" w:color="auto"/>
              <w:bottom w:val="single" w:sz="2" w:space="0" w:color="auto"/>
              <w:right w:val="single" w:sz="8" w:space="0" w:color="auto"/>
            </w:tcBorders>
            <w:shd w:val="clear" w:color="auto" w:fill="auto"/>
            <w:vAlign w:val="center"/>
          </w:tcPr>
          <w:p w14:paraId="37F88F62" w14:textId="77777777" w:rsidR="003E5F8B" w:rsidRPr="00FD3489" w:rsidRDefault="003E5F8B" w:rsidP="00090541">
            <w:pPr>
              <w:topLinePunct/>
              <w:snapToGrid w:val="0"/>
              <w:jc w:val="center"/>
              <w:rPr>
                <w:rFonts w:ascii="仿宋" w:eastAsia="仿宋" w:hAnsi="仿宋"/>
                <w:snapToGrid w:val="0"/>
                <w:kern w:val="0"/>
              </w:rPr>
            </w:pPr>
          </w:p>
        </w:tc>
      </w:tr>
      <w:tr w:rsidR="003E5F8B" w:rsidRPr="00FD3489" w14:paraId="64D4A396" w14:textId="77777777" w:rsidTr="00F51568">
        <w:trPr>
          <w:trHeight w:val="20"/>
          <w:jc w:val="center"/>
        </w:trPr>
        <w:tc>
          <w:tcPr>
            <w:tcW w:w="2025" w:type="dxa"/>
            <w:gridSpan w:val="2"/>
            <w:tcBorders>
              <w:top w:val="single" w:sz="2" w:space="0" w:color="auto"/>
              <w:left w:val="single" w:sz="8" w:space="0" w:color="auto"/>
              <w:bottom w:val="single" w:sz="2" w:space="0" w:color="auto"/>
            </w:tcBorders>
            <w:shd w:val="clear" w:color="auto" w:fill="auto"/>
            <w:vAlign w:val="center"/>
          </w:tcPr>
          <w:p w14:paraId="2B785788" w14:textId="77777777" w:rsidR="003E5F8B" w:rsidRPr="00FD3489" w:rsidRDefault="003E5F8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宗地号</w:t>
            </w:r>
            <w:r>
              <w:rPr>
                <w:rFonts w:ascii="仿宋" w:eastAsia="仿宋" w:hAnsi="仿宋" w:hint="eastAsia"/>
                <w:snapToGrid w:val="0"/>
                <w:kern w:val="0"/>
              </w:rPr>
              <w:t>/</w:t>
            </w:r>
            <w:r w:rsidRPr="004E2B95">
              <w:rPr>
                <w:rFonts w:ascii="仿宋" w:eastAsia="仿宋" w:hAnsi="仿宋" w:hint="eastAsia"/>
                <w:snapToGrid w:val="0"/>
                <w:kern w:val="0"/>
              </w:rPr>
              <w:t>宗地代码</w:t>
            </w:r>
          </w:p>
        </w:tc>
        <w:tc>
          <w:tcPr>
            <w:tcW w:w="2511" w:type="dxa"/>
            <w:gridSpan w:val="4"/>
            <w:tcBorders>
              <w:top w:val="single" w:sz="2" w:space="0" w:color="auto"/>
              <w:bottom w:val="single" w:sz="2" w:space="0" w:color="auto"/>
            </w:tcBorders>
            <w:shd w:val="clear" w:color="auto" w:fill="auto"/>
            <w:vAlign w:val="center"/>
          </w:tcPr>
          <w:p w14:paraId="61257F0C" w14:textId="77777777" w:rsidR="003E5F8B" w:rsidRPr="00FD3489" w:rsidRDefault="003E5F8B" w:rsidP="00090541">
            <w:pPr>
              <w:topLinePunct/>
              <w:snapToGrid w:val="0"/>
              <w:jc w:val="center"/>
              <w:rPr>
                <w:rFonts w:ascii="仿宋" w:eastAsia="仿宋" w:hAnsi="仿宋"/>
                <w:snapToGrid w:val="0"/>
                <w:kern w:val="0"/>
              </w:rPr>
            </w:pPr>
          </w:p>
        </w:tc>
        <w:tc>
          <w:tcPr>
            <w:tcW w:w="1276" w:type="dxa"/>
            <w:tcBorders>
              <w:top w:val="single" w:sz="2" w:space="0" w:color="auto"/>
              <w:bottom w:val="single" w:sz="2" w:space="0" w:color="auto"/>
            </w:tcBorders>
            <w:shd w:val="clear" w:color="auto" w:fill="auto"/>
            <w:vAlign w:val="center"/>
          </w:tcPr>
          <w:p w14:paraId="45043EB1" w14:textId="15A7CB0D" w:rsidR="003E5F8B" w:rsidRPr="00FD3489" w:rsidRDefault="003E5F8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用地位置</w:t>
            </w:r>
          </w:p>
        </w:tc>
        <w:tc>
          <w:tcPr>
            <w:tcW w:w="3985" w:type="dxa"/>
            <w:gridSpan w:val="6"/>
            <w:tcBorders>
              <w:top w:val="single" w:sz="2" w:space="0" w:color="auto"/>
              <w:bottom w:val="single" w:sz="2" w:space="0" w:color="auto"/>
              <w:right w:val="single" w:sz="8" w:space="0" w:color="auto"/>
            </w:tcBorders>
            <w:shd w:val="clear" w:color="auto" w:fill="auto"/>
            <w:vAlign w:val="center"/>
          </w:tcPr>
          <w:p w14:paraId="4EE5E6D0" w14:textId="77777777" w:rsidR="003E5F8B" w:rsidRPr="00FD3489" w:rsidRDefault="003E5F8B" w:rsidP="00090541">
            <w:pPr>
              <w:topLinePunct/>
              <w:snapToGrid w:val="0"/>
              <w:jc w:val="center"/>
              <w:rPr>
                <w:rFonts w:ascii="仿宋" w:eastAsia="仿宋" w:hAnsi="仿宋"/>
                <w:snapToGrid w:val="0"/>
                <w:kern w:val="0"/>
              </w:rPr>
            </w:pPr>
          </w:p>
        </w:tc>
      </w:tr>
      <w:tr w:rsidR="003E5F8B" w:rsidRPr="00FD3489" w14:paraId="79D1AC20" w14:textId="77777777" w:rsidTr="00F51568">
        <w:trPr>
          <w:trHeight w:val="20"/>
          <w:jc w:val="center"/>
        </w:trPr>
        <w:tc>
          <w:tcPr>
            <w:tcW w:w="9797" w:type="dxa"/>
            <w:gridSpan w:val="13"/>
            <w:tcBorders>
              <w:top w:val="single" w:sz="2" w:space="0" w:color="auto"/>
              <w:left w:val="single" w:sz="8" w:space="0" w:color="auto"/>
              <w:bottom w:val="single" w:sz="2" w:space="0" w:color="auto"/>
              <w:right w:val="single" w:sz="8" w:space="0" w:color="auto"/>
            </w:tcBorders>
          </w:tcPr>
          <w:p w14:paraId="4C948C28" w14:textId="7687DA94" w:rsidR="003E5F8B" w:rsidRPr="004E2B95" w:rsidRDefault="003E5F8B" w:rsidP="007066F5">
            <w:pPr>
              <w:topLinePunct/>
              <w:snapToGrid w:val="0"/>
              <w:jc w:val="left"/>
              <w:rPr>
                <w:rFonts w:ascii="仿宋" w:eastAsia="仿宋" w:hAnsi="仿宋"/>
                <w:snapToGrid w:val="0"/>
                <w:kern w:val="0"/>
              </w:rPr>
            </w:pPr>
            <w:r w:rsidRPr="004E2B95">
              <w:rPr>
                <w:rFonts w:ascii="仿宋" w:eastAsia="仿宋" w:hAnsi="仿宋" w:hint="eastAsia"/>
                <w:snapToGrid w:val="0"/>
                <w:kern w:val="0"/>
              </w:rPr>
              <w:t>二、主要技术经济指标</w:t>
            </w:r>
          </w:p>
        </w:tc>
      </w:tr>
      <w:tr w:rsidR="003E5F8B" w:rsidRPr="00FD3489" w14:paraId="2EDD5F23"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vAlign w:val="center"/>
          </w:tcPr>
          <w:p w14:paraId="7BC54068" w14:textId="77777777"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建设用地面积</w:t>
            </w:r>
          </w:p>
        </w:tc>
        <w:tc>
          <w:tcPr>
            <w:tcW w:w="2086" w:type="dxa"/>
            <w:gridSpan w:val="2"/>
            <w:tcBorders>
              <w:top w:val="single" w:sz="2" w:space="0" w:color="auto"/>
              <w:bottom w:val="single" w:sz="2" w:space="0" w:color="auto"/>
            </w:tcBorders>
            <w:shd w:val="clear" w:color="auto" w:fill="auto"/>
            <w:vAlign w:val="center"/>
          </w:tcPr>
          <w:p w14:paraId="7235B0A3" w14:textId="1EBEBD5A" w:rsidR="003E5F8B" w:rsidRPr="00FD3489" w:rsidRDefault="003E5F8B" w:rsidP="003E5F8B">
            <w:pPr>
              <w:topLinePunct/>
              <w:snapToGrid w:val="0"/>
              <w:jc w:val="right"/>
              <w:rPr>
                <w:rFonts w:ascii="仿宋" w:eastAsia="仿宋" w:hAnsi="仿宋"/>
                <w:snapToGrid w:val="0"/>
                <w:kern w:val="0"/>
              </w:rPr>
            </w:pPr>
            <w:r>
              <w:rPr>
                <w:rFonts w:ascii="仿宋" w:eastAsia="仿宋" w:hAnsi="仿宋" w:hint="eastAsia"/>
                <w:snapToGrid w:val="0"/>
                <w:kern w:val="0"/>
              </w:rPr>
              <w:t xml:space="preserve">             </w:t>
            </w:r>
            <w:r w:rsidRPr="00FD3489">
              <w:rPr>
                <w:rFonts w:ascii="仿宋" w:eastAsia="仿宋" w:hAnsi="仿宋" w:hint="eastAsia"/>
                <w:snapToGrid w:val="0"/>
                <w:kern w:val="0"/>
              </w:rPr>
              <w:t>㎡</w:t>
            </w:r>
          </w:p>
        </w:tc>
        <w:tc>
          <w:tcPr>
            <w:tcW w:w="3155" w:type="dxa"/>
            <w:gridSpan w:val="4"/>
            <w:tcBorders>
              <w:top w:val="single" w:sz="2" w:space="0" w:color="auto"/>
              <w:bottom w:val="single" w:sz="2" w:space="0" w:color="auto"/>
            </w:tcBorders>
            <w:shd w:val="clear" w:color="auto" w:fill="auto"/>
            <w:vAlign w:val="center"/>
          </w:tcPr>
          <w:p w14:paraId="3FB2833A" w14:textId="31D9238D"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总建筑面积</w:t>
            </w:r>
          </w:p>
        </w:tc>
        <w:tc>
          <w:tcPr>
            <w:tcW w:w="2106" w:type="dxa"/>
            <w:gridSpan w:val="3"/>
            <w:tcBorders>
              <w:top w:val="single" w:sz="2" w:space="0" w:color="auto"/>
              <w:bottom w:val="single" w:sz="2" w:space="0" w:color="auto"/>
              <w:right w:val="single" w:sz="8" w:space="0" w:color="auto"/>
            </w:tcBorders>
            <w:shd w:val="clear" w:color="auto" w:fill="auto"/>
            <w:vAlign w:val="center"/>
          </w:tcPr>
          <w:p w14:paraId="3E611E8A" w14:textId="77777777" w:rsidR="003E5F8B" w:rsidRPr="00FD3489"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w:t>
            </w:r>
          </w:p>
        </w:tc>
      </w:tr>
      <w:tr w:rsidR="003E5F8B" w:rsidRPr="00FD3489" w14:paraId="448A4AF1"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vAlign w:val="center"/>
          </w:tcPr>
          <w:p w14:paraId="7D9794BB" w14:textId="77777777"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容积率</w:t>
            </w:r>
            <w:r w:rsidRPr="00FD3489">
              <w:rPr>
                <w:rFonts w:ascii="仿宋" w:eastAsia="仿宋" w:hAnsi="仿宋"/>
                <w:snapToGrid w:val="0"/>
                <w:kern w:val="0"/>
              </w:rPr>
              <w:t>/规定容积率</w:t>
            </w:r>
          </w:p>
        </w:tc>
        <w:tc>
          <w:tcPr>
            <w:tcW w:w="2086" w:type="dxa"/>
            <w:gridSpan w:val="2"/>
            <w:tcBorders>
              <w:top w:val="single" w:sz="2" w:space="0" w:color="auto"/>
              <w:bottom w:val="single" w:sz="2" w:space="0" w:color="auto"/>
            </w:tcBorders>
            <w:shd w:val="clear" w:color="auto" w:fill="auto"/>
            <w:vAlign w:val="center"/>
          </w:tcPr>
          <w:p w14:paraId="21294F97" w14:textId="70C8F321" w:rsidR="003E5F8B" w:rsidRPr="00FD3489" w:rsidRDefault="003E5F8B" w:rsidP="003E5F8B">
            <w:pPr>
              <w:topLinePunct/>
              <w:snapToGrid w:val="0"/>
              <w:jc w:val="right"/>
              <w:rPr>
                <w:rFonts w:ascii="仿宋" w:eastAsia="仿宋" w:hAnsi="仿宋"/>
                <w:snapToGrid w:val="0"/>
                <w:kern w:val="0"/>
              </w:rPr>
            </w:pPr>
            <w:r>
              <w:rPr>
                <w:rFonts w:ascii="仿宋" w:eastAsia="仿宋" w:hAnsi="仿宋" w:hint="eastAsia"/>
                <w:snapToGrid w:val="0"/>
                <w:kern w:val="0"/>
              </w:rPr>
              <w:t xml:space="preserve">        </w:t>
            </w:r>
          </w:p>
        </w:tc>
        <w:tc>
          <w:tcPr>
            <w:tcW w:w="3155" w:type="dxa"/>
            <w:gridSpan w:val="4"/>
            <w:tcBorders>
              <w:top w:val="single" w:sz="2" w:space="0" w:color="auto"/>
              <w:bottom w:val="single" w:sz="2" w:space="0" w:color="auto"/>
            </w:tcBorders>
            <w:shd w:val="clear" w:color="auto" w:fill="auto"/>
            <w:vAlign w:val="center"/>
          </w:tcPr>
          <w:p w14:paraId="019FE165" w14:textId="10C643F2"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计容积率建筑面积</w:t>
            </w:r>
          </w:p>
        </w:tc>
        <w:tc>
          <w:tcPr>
            <w:tcW w:w="2106" w:type="dxa"/>
            <w:gridSpan w:val="3"/>
            <w:tcBorders>
              <w:top w:val="single" w:sz="2" w:space="0" w:color="auto"/>
              <w:bottom w:val="single" w:sz="2" w:space="0" w:color="auto"/>
              <w:right w:val="single" w:sz="8" w:space="0" w:color="auto"/>
            </w:tcBorders>
            <w:shd w:val="clear" w:color="auto" w:fill="auto"/>
            <w:vAlign w:val="center"/>
          </w:tcPr>
          <w:p w14:paraId="6D9692CA" w14:textId="77777777" w:rsidR="003E5F8B" w:rsidRPr="00FD3489"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w:t>
            </w:r>
          </w:p>
        </w:tc>
      </w:tr>
      <w:tr w:rsidR="003E5F8B" w:rsidRPr="00FD3489" w14:paraId="0C6BFCDF"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vAlign w:val="center"/>
          </w:tcPr>
          <w:p w14:paraId="0869D2CD" w14:textId="77777777"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地上规定建筑面积</w:t>
            </w:r>
          </w:p>
        </w:tc>
        <w:tc>
          <w:tcPr>
            <w:tcW w:w="2086" w:type="dxa"/>
            <w:gridSpan w:val="2"/>
            <w:tcBorders>
              <w:top w:val="single" w:sz="2" w:space="0" w:color="auto"/>
              <w:bottom w:val="single" w:sz="2" w:space="0" w:color="auto"/>
            </w:tcBorders>
            <w:shd w:val="clear" w:color="auto" w:fill="auto"/>
            <w:vAlign w:val="center"/>
          </w:tcPr>
          <w:p w14:paraId="33258BA4" w14:textId="13F69524" w:rsidR="003E5F8B" w:rsidRPr="00FD3489" w:rsidRDefault="003E5F8B" w:rsidP="003E5F8B">
            <w:pPr>
              <w:topLinePunct/>
              <w:snapToGrid w:val="0"/>
              <w:jc w:val="right"/>
              <w:rPr>
                <w:rFonts w:ascii="仿宋" w:eastAsia="仿宋" w:hAnsi="仿宋"/>
                <w:snapToGrid w:val="0"/>
                <w:kern w:val="0"/>
              </w:rPr>
            </w:pPr>
            <w:r>
              <w:rPr>
                <w:rFonts w:ascii="仿宋" w:eastAsia="仿宋" w:hAnsi="仿宋" w:hint="eastAsia"/>
                <w:snapToGrid w:val="0"/>
                <w:kern w:val="0"/>
              </w:rPr>
              <w:t xml:space="preserve">      </w:t>
            </w:r>
            <w:r w:rsidRPr="00FD3489">
              <w:rPr>
                <w:rFonts w:ascii="仿宋" w:eastAsia="仿宋" w:hAnsi="仿宋" w:hint="eastAsia"/>
                <w:snapToGrid w:val="0"/>
                <w:kern w:val="0"/>
              </w:rPr>
              <w:t>㎡</w:t>
            </w:r>
          </w:p>
        </w:tc>
        <w:tc>
          <w:tcPr>
            <w:tcW w:w="3155" w:type="dxa"/>
            <w:gridSpan w:val="4"/>
            <w:tcBorders>
              <w:top w:val="single" w:sz="2" w:space="0" w:color="auto"/>
              <w:bottom w:val="single" w:sz="2" w:space="0" w:color="auto"/>
            </w:tcBorders>
            <w:shd w:val="clear" w:color="auto" w:fill="auto"/>
            <w:vAlign w:val="center"/>
          </w:tcPr>
          <w:p w14:paraId="53D6AA03" w14:textId="48DF21EE"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不计容积率建筑面积</w:t>
            </w:r>
          </w:p>
        </w:tc>
        <w:tc>
          <w:tcPr>
            <w:tcW w:w="2106" w:type="dxa"/>
            <w:gridSpan w:val="3"/>
            <w:tcBorders>
              <w:top w:val="single" w:sz="2" w:space="0" w:color="auto"/>
              <w:bottom w:val="single" w:sz="2" w:space="0" w:color="auto"/>
              <w:right w:val="single" w:sz="8" w:space="0" w:color="auto"/>
            </w:tcBorders>
            <w:shd w:val="clear" w:color="auto" w:fill="auto"/>
            <w:vAlign w:val="center"/>
          </w:tcPr>
          <w:p w14:paraId="6D4508B5" w14:textId="77777777" w:rsidR="003E5F8B" w:rsidRPr="00FD3489"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w:t>
            </w:r>
          </w:p>
        </w:tc>
      </w:tr>
      <w:tr w:rsidR="003E5F8B" w:rsidRPr="00FD3489" w14:paraId="7C3F6809"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vAlign w:val="center"/>
          </w:tcPr>
          <w:p w14:paraId="25D0A6E5" w14:textId="77777777"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地</w:t>
            </w:r>
            <w:r>
              <w:rPr>
                <w:rFonts w:ascii="仿宋" w:eastAsia="仿宋" w:hAnsi="仿宋" w:hint="eastAsia"/>
                <w:snapToGrid w:val="0"/>
                <w:kern w:val="0"/>
              </w:rPr>
              <w:t>下规定</w:t>
            </w:r>
            <w:r w:rsidRPr="00FD3489">
              <w:rPr>
                <w:rFonts w:ascii="仿宋" w:eastAsia="仿宋" w:hAnsi="仿宋" w:hint="eastAsia"/>
                <w:snapToGrid w:val="0"/>
                <w:kern w:val="0"/>
              </w:rPr>
              <w:t>建筑面积</w:t>
            </w:r>
          </w:p>
        </w:tc>
        <w:tc>
          <w:tcPr>
            <w:tcW w:w="2086" w:type="dxa"/>
            <w:gridSpan w:val="2"/>
            <w:tcBorders>
              <w:top w:val="single" w:sz="2" w:space="0" w:color="auto"/>
              <w:bottom w:val="single" w:sz="2" w:space="0" w:color="auto"/>
            </w:tcBorders>
            <w:shd w:val="clear" w:color="auto" w:fill="auto"/>
            <w:vAlign w:val="center"/>
          </w:tcPr>
          <w:p w14:paraId="1A25003F" w14:textId="08293102" w:rsidR="003E5F8B" w:rsidRPr="00FD3489"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w:t>
            </w:r>
          </w:p>
        </w:tc>
        <w:tc>
          <w:tcPr>
            <w:tcW w:w="3155" w:type="dxa"/>
            <w:gridSpan w:val="4"/>
            <w:tcBorders>
              <w:top w:val="single" w:sz="2" w:space="0" w:color="auto"/>
              <w:bottom w:val="single" w:sz="2" w:space="0" w:color="auto"/>
            </w:tcBorders>
            <w:shd w:val="clear" w:color="auto" w:fill="auto"/>
            <w:vAlign w:val="center"/>
          </w:tcPr>
          <w:p w14:paraId="0B97D745" w14:textId="426AE6CC"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地</w:t>
            </w:r>
            <w:r>
              <w:rPr>
                <w:rFonts w:ascii="仿宋" w:eastAsia="仿宋" w:hAnsi="仿宋" w:hint="eastAsia"/>
                <w:snapToGrid w:val="0"/>
                <w:kern w:val="0"/>
              </w:rPr>
              <w:t>上核减</w:t>
            </w:r>
            <w:r w:rsidRPr="00FD3489">
              <w:rPr>
                <w:rFonts w:ascii="仿宋" w:eastAsia="仿宋" w:hAnsi="仿宋" w:hint="eastAsia"/>
                <w:snapToGrid w:val="0"/>
                <w:kern w:val="0"/>
              </w:rPr>
              <w:t>建筑面积</w:t>
            </w:r>
          </w:p>
        </w:tc>
        <w:tc>
          <w:tcPr>
            <w:tcW w:w="2106" w:type="dxa"/>
            <w:gridSpan w:val="3"/>
            <w:tcBorders>
              <w:top w:val="single" w:sz="2" w:space="0" w:color="auto"/>
              <w:bottom w:val="single" w:sz="2" w:space="0" w:color="auto"/>
              <w:right w:val="single" w:sz="8" w:space="0" w:color="auto"/>
            </w:tcBorders>
            <w:shd w:val="clear" w:color="auto" w:fill="auto"/>
            <w:vAlign w:val="center"/>
          </w:tcPr>
          <w:p w14:paraId="5B2A2E4F" w14:textId="77777777" w:rsidR="003E5F8B" w:rsidRPr="00FD3489"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w:t>
            </w:r>
          </w:p>
        </w:tc>
      </w:tr>
      <w:tr w:rsidR="003E5F8B" w:rsidRPr="00FD3489" w14:paraId="5DBD2C4A"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vAlign w:val="center"/>
          </w:tcPr>
          <w:p w14:paraId="27870B38" w14:textId="77777777"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地上核增建筑面积</w:t>
            </w:r>
          </w:p>
        </w:tc>
        <w:tc>
          <w:tcPr>
            <w:tcW w:w="2086" w:type="dxa"/>
            <w:gridSpan w:val="2"/>
            <w:tcBorders>
              <w:top w:val="single" w:sz="2" w:space="0" w:color="auto"/>
              <w:bottom w:val="single" w:sz="2" w:space="0" w:color="auto"/>
            </w:tcBorders>
            <w:shd w:val="clear" w:color="auto" w:fill="auto"/>
            <w:vAlign w:val="center"/>
          </w:tcPr>
          <w:p w14:paraId="13CCF27C" w14:textId="7683CADE" w:rsidR="003E5F8B" w:rsidRPr="00947CE1"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w:t>
            </w:r>
          </w:p>
        </w:tc>
        <w:tc>
          <w:tcPr>
            <w:tcW w:w="3155" w:type="dxa"/>
            <w:gridSpan w:val="4"/>
            <w:tcBorders>
              <w:top w:val="single" w:sz="2" w:space="0" w:color="auto"/>
              <w:bottom w:val="single" w:sz="2" w:space="0" w:color="auto"/>
            </w:tcBorders>
            <w:shd w:val="clear" w:color="auto" w:fill="auto"/>
            <w:vAlign w:val="center"/>
          </w:tcPr>
          <w:p w14:paraId="09401019" w14:textId="18872617" w:rsidR="003E5F8B" w:rsidRPr="00FD3489" w:rsidRDefault="003E5F8B" w:rsidP="007066F5">
            <w:pPr>
              <w:topLinePunct/>
              <w:snapToGrid w:val="0"/>
              <w:jc w:val="left"/>
              <w:rPr>
                <w:rFonts w:ascii="仿宋" w:eastAsia="仿宋" w:hAnsi="仿宋"/>
                <w:snapToGrid w:val="0"/>
                <w:kern w:val="0"/>
              </w:rPr>
            </w:pPr>
            <w:r w:rsidRPr="00947CE1">
              <w:rPr>
                <w:rFonts w:ascii="仿宋" w:eastAsia="仿宋" w:hAnsi="仿宋" w:hint="eastAsia"/>
                <w:snapToGrid w:val="0"/>
                <w:kern w:val="0"/>
              </w:rPr>
              <w:t>地下核减建筑面积</w:t>
            </w:r>
          </w:p>
        </w:tc>
        <w:tc>
          <w:tcPr>
            <w:tcW w:w="2106" w:type="dxa"/>
            <w:gridSpan w:val="3"/>
            <w:tcBorders>
              <w:top w:val="single" w:sz="2" w:space="0" w:color="auto"/>
              <w:bottom w:val="single" w:sz="2" w:space="0" w:color="auto"/>
              <w:right w:val="single" w:sz="8" w:space="0" w:color="auto"/>
            </w:tcBorders>
            <w:shd w:val="clear" w:color="auto" w:fill="auto"/>
            <w:vAlign w:val="center"/>
          </w:tcPr>
          <w:p w14:paraId="79B63286" w14:textId="77777777" w:rsidR="003E5F8B" w:rsidRPr="00FD3489"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w:t>
            </w:r>
          </w:p>
        </w:tc>
      </w:tr>
      <w:tr w:rsidR="003E5F8B" w:rsidRPr="00FD3489" w14:paraId="576011AD"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tcPr>
          <w:p w14:paraId="3D58F9E9" w14:textId="77777777" w:rsidR="003E5F8B" w:rsidRPr="00FD3489" w:rsidRDefault="003E5F8B" w:rsidP="007066F5">
            <w:pPr>
              <w:topLinePunct/>
              <w:snapToGrid w:val="0"/>
              <w:jc w:val="left"/>
              <w:rPr>
                <w:rFonts w:ascii="仿宋" w:eastAsia="仿宋" w:hAnsi="仿宋"/>
                <w:snapToGrid w:val="0"/>
                <w:kern w:val="0"/>
              </w:rPr>
            </w:pPr>
            <w:r w:rsidRPr="00F43232">
              <w:rPr>
                <w:rFonts w:ascii="仿宋" w:eastAsia="仿宋" w:hAnsi="仿宋" w:hint="eastAsia"/>
                <w:snapToGrid w:val="0"/>
                <w:kern w:val="0"/>
              </w:rPr>
              <w:t>地下核增建筑面积</w:t>
            </w:r>
          </w:p>
        </w:tc>
        <w:tc>
          <w:tcPr>
            <w:tcW w:w="2086" w:type="dxa"/>
            <w:gridSpan w:val="2"/>
            <w:tcBorders>
              <w:top w:val="single" w:sz="2" w:space="0" w:color="auto"/>
              <w:bottom w:val="single" w:sz="2" w:space="0" w:color="auto"/>
            </w:tcBorders>
            <w:shd w:val="clear" w:color="auto" w:fill="auto"/>
          </w:tcPr>
          <w:p w14:paraId="05BBCE16" w14:textId="0D2C530F" w:rsidR="003E5F8B" w:rsidRPr="00FD3489" w:rsidRDefault="003E5F8B" w:rsidP="003E5F8B">
            <w:pPr>
              <w:topLinePunct/>
              <w:snapToGrid w:val="0"/>
              <w:jc w:val="right"/>
              <w:rPr>
                <w:rFonts w:ascii="仿宋" w:eastAsia="仿宋" w:hAnsi="仿宋"/>
                <w:snapToGrid w:val="0"/>
                <w:kern w:val="0"/>
              </w:rPr>
            </w:pPr>
            <w:r w:rsidRPr="00F43232">
              <w:rPr>
                <w:rFonts w:ascii="仿宋" w:eastAsia="仿宋" w:hAnsi="仿宋" w:hint="eastAsia"/>
                <w:snapToGrid w:val="0"/>
                <w:kern w:val="0"/>
              </w:rPr>
              <w:t>㎡</w:t>
            </w:r>
          </w:p>
        </w:tc>
        <w:tc>
          <w:tcPr>
            <w:tcW w:w="3155" w:type="dxa"/>
            <w:gridSpan w:val="4"/>
            <w:tcBorders>
              <w:top w:val="single" w:sz="2" w:space="0" w:color="auto"/>
              <w:bottom w:val="single" w:sz="2" w:space="0" w:color="auto"/>
            </w:tcBorders>
            <w:shd w:val="clear" w:color="auto" w:fill="auto"/>
            <w:vAlign w:val="center"/>
          </w:tcPr>
          <w:p w14:paraId="32DACBE3" w14:textId="387F4661"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建筑覆盖率</w:t>
            </w:r>
            <w:r w:rsidRPr="00FD3489">
              <w:rPr>
                <w:rFonts w:ascii="仿宋" w:eastAsia="仿宋" w:hAnsi="仿宋"/>
                <w:snapToGrid w:val="0"/>
                <w:kern w:val="0"/>
              </w:rPr>
              <w:t>(</w:t>
            </w:r>
            <w:proofErr w:type="gramStart"/>
            <w:r w:rsidRPr="00FD3489">
              <w:rPr>
                <w:rFonts w:ascii="仿宋" w:eastAsia="仿宋" w:hAnsi="仿宋" w:hint="eastAsia"/>
                <w:snapToGrid w:val="0"/>
                <w:kern w:val="0"/>
              </w:rPr>
              <w:t>一</w:t>
            </w:r>
            <w:proofErr w:type="gramEnd"/>
            <w:r w:rsidRPr="00FD3489">
              <w:rPr>
                <w:rFonts w:ascii="仿宋" w:eastAsia="仿宋" w:hAnsi="仿宋"/>
                <w:snapToGrid w:val="0"/>
                <w:kern w:val="0"/>
              </w:rPr>
              <w:t>/二级)</w:t>
            </w:r>
          </w:p>
        </w:tc>
        <w:tc>
          <w:tcPr>
            <w:tcW w:w="2106" w:type="dxa"/>
            <w:gridSpan w:val="3"/>
            <w:tcBorders>
              <w:top w:val="single" w:sz="2" w:space="0" w:color="auto"/>
              <w:bottom w:val="single" w:sz="2" w:space="0" w:color="auto"/>
              <w:right w:val="single" w:sz="8" w:space="0" w:color="auto"/>
            </w:tcBorders>
            <w:shd w:val="clear" w:color="auto" w:fill="auto"/>
            <w:vAlign w:val="center"/>
          </w:tcPr>
          <w:p w14:paraId="0ECC86E7" w14:textId="77777777" w:rsidR="003E5F8B" w:rsidRPr="00FD3489" w:rsidRDefault="003E5F8B" w:rsidP="003E5F8B">
            <w:pPr>
              <w:topLinePunct/>
              <w:snapToGrid w:val="0"/>
              <w:jc w:val="right"/>
              <w:rPr>
                <w:rFonts w:ascii="仿宋" w:eastAsia="仿宋" w:hAnsi="仿宋"/>
                <w:snapToGrid w:val="0"/>
                <w:kern w:val="0"/>
              </w:rPr>
            </w:pPr>
            <w:r w:rsidRPr="00FD3489">
              <w:rPr>
                <w:rFonts w:ascii="仿宋" w:eastAsia="仿宋" w:hAnsi="仿宋"/>
                <w:snapToGrid w:val="0"/>
                <w:kern w:val="0"/>
              </w:rPr>
              <w:t>%</w:t>
            </w:r>
          </w:p>
        </w:tc>
      </w:tr>
      <w:tr w:rsidR="003E5F8B" w:rsidRPr="00FD3489" w14:paraId="7DE756C0"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vAlign w:val="center"/>
          </w:tcPr>
          <w:p w14:paraId="1B92F7CF" w14:textId="78EA5484"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最大层数</w:t>
            </w:r>
            <w:r w:rsidRPr="00FD3489">
              <w:rPr>
                <w:rFonts w:ascii="仿宋" w:eastAsia="仿宋" w:hAnsi="仿宋"/>
                <w:snapToGrid w:val="0"/>
                <w:kern w:val="0"/>
              </w:rPr>
              <w:t>(地上/下)</w:t>
            </w:r>
          </w:p>
        </w:tc>
        <w:tc>
          <w:tcPr>
            <w:tcW w:w="2086" w:type="dxa"/>
            <w:gridSpan w:val="2"/>
            <w:tcBorders>
              <w:top w:val="single" w:sz="2" w:space="0" w:color="auto"/>
              <w:bottom w:val="single" w:sz="2" w:space="0" w:color="auto"/>
            </w:tcBorders>
            <w:shd w:val="clear" w:color="auto" w:fill="auto"/>
            <w:vAlign w:val="center"/>
          </w:tcPr>
          <w:p w14:paraId="2692EDF4" w14:textId="764609C5" w:rsidR="003E5F8B" w:rsidRPr="00F43232" w:rsidRDefault="003E5F8B" w:rsidP="003E5F8B">
            <w:pPr>
              <w:topLinePunct/>
              <w:snapToGrid w:val="0"/>
              <w:jc w:val="right"/>
              <w:rPr>
                <w:rFonts w:ascii="仿宋" w:eastAsia="仿宋" w:hAnsi="仿宋"/>
                <w:snapToGrid w:val="0"/>
                <w:kern w:val="0"/>
              </w:rPr>
            </w:pPr>
            <w:r w:rsidRPr="00FD3489">
              <w:rPr>
                <w:rFonts w:ascii="仿宋" w:eastAsia="仿宋" w:hAnsi="仿宋" w:hint="eastAsia"/>
                <w:snapToGrid w:val="0"/>
                <w:kern w:val="0"/>
              </w:rPr>
              <w:t>层</w:t>
            </w:r>
          </w:p>
        </w:tc>
        <w:tc>
          <w:tcPr>
            <w:tcW w:w="3155" w:type="dxa"/>
            <w:gridSpan w:val="4"/>
            <w:tcBorders>
              <w:top w:val="single" w:sz="2" w:space="0" w:color="auto"/>
              <w:bottom w:val="single" w:sz="2" w:space="0" w:color="auto"/>
            </w:tcBorders>
            <w:shd w:val="clear" w:color="auto" w:fill="auto"/>
          </w:tcPr>
          <w:p w14:paraId="6B8F920C" w14:textId="10DDC31D" w:rsidR="003E5F8B" w:rsidRPr="00FD3489" w:rsidRDefault="003E5F8B" w:rsidP="007066F5">
            <w:pPr>
              <w:topLinePunct/>
              <w:snapToGrid w:val="0"/>
              <w:jc w:val="left"/>
              <w:rPr>
                <w:rFonts w:ascii="仿宋" w:eastAsia="仿宋" w:hAnsi="仿宋"/>
                <w:snapToGrid w:val="0"/>
                <w:kern w:val="0"/>
              </w:rPr>
            </w:pPr>
            <w:r w:rsidRPr="00F43232">
              <w:rPr>
                <w:rFonts w:ascii="仿宋" w:eastAsia="仿宋" w:hAnsi="仿宋" w:hint="eastAsia"/>
                <w:snapToGrid w:val="0"/>
                <w:kern w:val="0"/>
              </w:rPr>
              <w:t>建筑基底面积</w:t>
            </w:r>
          </w:p>
        </w:tc>
        <w:tc>
          <w:tcPr>
            <w:tcW w:w="2106" w:type="dxa"/>
            <w:gridSpan w:val="3"/>
            <w:tcBorders>
              <w:top w:val="single" w:sz="2" w:space="0" w:color="auto"/>
              <w:bottom w:val="single" w:sz="2" w:space="0" w:color="auto"/>
              <w:right w:val="single" w:sz="8" w:space="0" w:color="auto"/>
            </w:tcBorders>
            <w:shd w:val="clear" w:color="auto" w:fill="auto"/>
          </w:tcPr>
          <w:p w14:paraId="7DE2B930" w14:textId="42BB36FD" w:rsidR="003E5F8B" w:rsidRPr="00FD3489" w:rsidRDefault="003E5F8B" w:rsidP="003E5F8B">
            <w:pPr>
              <w:topLinePunct/>
              <w:snapToGrid w:val="0"/>
              <w:jc w:val="right"/>
              <w:rPr>
                <w:rFonts w:ascii="仿宋" w:eastAsia="仿宋" w:hAnsi="仿宋"/>
                <w:snapToGrid w:val="0"/>
                <w:kern w:val="0"/>
              </w:rPr>
            </w:pPr>
            <w:r w:rsidRPr="00F43232">
              <w:rPr>
                <w:rFonts w:ascii="仿宋" w:eastAsia="仿宋" w:hAnsi="仿宋" w:hint="eastAsia"/>
                <w:snapToGrid w:val="0"/>
                <w:kern w:val="0"/>
              </w:rPr>
              <w:t>㎡</w:t>
            </w:r>
          </w:p>
        </w:tc>
      </w:tr>
      <w:tr w:rsidR="003E5F8B" w:rsidRPr="00FD3489" w14:paraId="58B1E9FB"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tcPr>
          <w:p w14:paraId="2EF80EBE" w14:textId="0386DACB" w:rsidR="003E5F8B" w:rsidRPr="00FD3489" w:rsidRDefault="003E5F8B" w:rsidP="007066F5">
            <w:pPr>
              <w:topLinePunct/>
              <w:snapToGrid w:val="0"/>
              <w:jc w:val="left"/>
              <w:rPr>
                <w:rFonts w:ascii="仿宋" w:eastAsia="仿宋" w:hAnsi="仿宋"/>
                <w:snapToGrid w:val="0"/>
                <w:kern w:val="0"/>
              </w:rPr>
            </w:pPr>
            <w:r>
              <w:rPr>
                <w:rFonts w:ascii="仿宋" w:eastAsia="仿宋" w:hAnsi="仿宋" w:hint="eastAsia"/>
                <w:snapToGrid w:val="0"/>
                <w:kern w:val="0"/>
              </w:rPr>
              <w:t>建筑</w:t>
            </w:r>
            <w:r w:rsidRPr="00F43232">
              <w:rPr>
                <w:rFonts w:ascii="仿宋" w:eastAsia="仿宋" w:hAnsi="仿宋" w:hint="eastAsia"/>
                <w:snapToGrid w:val="0"/>
                <w:kern w:val="0"/>
              </w:rPr>
              <w:t>最高高度</w:t>
            </w:r>
          </w:p>
        </w:tc>
        <w:tc>
          <w:tcPr>
            <w:tcW w:w="2086" w:type="dxa"/>
            <w:gridSpan w:val="2"/>
            <w:tcBorders>
              <w:top w:val="single" w:sz="2" w:space="0" w:color="auto"/>
              <w:bottom w:val="single" w:sz="2" w:space="0" w:color="auto"/>
            </w:tcBorders>
            <w:shd w:val="clear" w:color="auto" w:fill="auto"/>
          </w:tcPr>
          <w:p w14:paraId="63276544" w14:textId="08651386" w:rsidR="003E5F8B" w:rsidRDefault="003E5F8B" w:rsidP="003E5F8B">
            <w:pPr>
              <w:topLinePunct/>
              <w:snapToGrid w:val="0"/>
              <w:jc w:val="right"/>
              <w:rPr>
                <w:rFonts w:ascii="仿宋" w:eastAsia="仿宋" w:hAnsi="仿宋"/>
                <w:snapToGrid w:val="0"/>
                <w:kern w:val="0"/>
              </w:rPr>
            </w:pPr>
            <w:r w:rsidRPr="00F43232">
              <w:rPr>
                <w:rFonts w:ascii="仿宋" w:eastAsia="仿宋" w:hAnsi="仿宋" w:hint="eastAsia"/>
                <w:snapToGrid w:val="0"/>
                <w:kern w:val="0"/>
              </w:rPr>
              <w:t>m</w:t>
            </w:r>
          </w:p>
        </w:tc>
        <w:tc>
          <w:tcPr>
            <w:tcW w:w="3155" w:type="dxa"/>
            <w:gridSpan w:val="4"/>
            <w:tcBorders>
              <w:top w:val="single" w:sz="2" w:space="0" w:color="auto"/>
              <w:bottom w:val="single" w:sz="2" w:space="0" w:color="auto"/>
            </w:tcBorders>
            <w:shd w:val="clear" w:color="auto" w:fill="auto"/>
          </w:tcPr>
          <w:p w14:paraId="10253B95" w14:textId="6DBF68E1" w:rsidR="003E5F8B" w:rsidRPr="00FD3489" w:rsidRDefault="003E5F8B" w:rsidP="007066F5">
            <w:pPr>
              <w:topLinePunct/>
              <w:snapToGrid w:val="0"/>
              <w:jc w:val="left"/>
              <w:rPr>
                <w:rFonts w:ascii="仿宋" w:eastAsia="仿宋" w:hAnsi="仿宋"/>
                <w:snapToGrid w:val="0"/>
                <w:kern w:val="0"/>
              </w:rPr>
            </w:pPr>
            <w:r>
              <w:rPr>
                <w:rFonts w:ascii="仿宋" w:eastAsia="仿宋" w:hAnsi="仿宋" w:hint="eastAsia"/>
                <w:snapToGrid w:val="0"/>
                <w:kern w:val="0"/>
              </w:rPr>
              <w:t>机动车</w:t>
            </w:r>
            <w:r w:rsidRPr="00F43232">
              <w:rPr>
                <w:rFonts w:ascii="仿宋" w:eastAsia="仿宋" w:hAnsi="仿宋" w:hint="eastAsia"/>
                <w:snapToGrid w:val="0"/>
                <w:kern w:val="0"/>
              </w:rPr>
              <w:t>停车位(地上/下)</w:t>
            </w:r>
          </w:p>
        </w:tc>
        <w:tc>
          <w:tcPr>
            <w:tcW w:w="2106" w:type="dxa"/>
            <w:gridSpan w:val="3"/>
            <w:tcBorders>
              <w:top w:val="single" w:sz="2" w:space="0" w:color="auto"/>
              <w:bottom w:val="single" w:sz="2" w:space="0" w:color="auto"/>
              <w:right w:val="single" w:sz="8" w:space="0" w:color="auto"/>
            </w:tcBorders>
            <w:shd w:val="clear" w:color="auto" w:fill="auto"/>
          </w:tcPr>
          <w:p w14:paraId="7F6B769A" w14:textId="3A52715F" w:rsidR="003E5F8B" w:rsidRPr="00FD3489" w:rsidRDefault="003E5F8B" w:rsidP="003E5F8B">
            <w:pPr>
              <w:topLinePunct/>
              <w:snapToGrid w:val="0"/>
              <w:jc w:val="right"/>
              <w:rPr>
                <w:rFonts w:ascii="仿宋" w:eastAsia="仿宋" w:hAnsi="仿宋"/>
                <w:snapToGrid w:val="0"/>
                <w:kern w:val="0"/>
              </w:rPr>
            </w:pPr>
            <w:r w:rsidRPr="00F43232">
              <w:rPr>
                <w:rFonts w:ascii="仿宋" w:eastAsia="仿宋" w:hAnsi="仿宋" w:hint="eastAsia"/>
                <w:snapToGrid w:val="0"/>
                <w:kern w:val="0"/>
              </w:rPr>
              <w:t>辆</w:t>
            </w:r>
          </w:p>
        </w:tc>
      </w:tr>
      <w:tr w:rsidR="003E5F8B" w:rsidRPr="00FD3489" w14:paraId="1D783C1F"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vAlign w:val="center"/>
          </w:tcPr>
          <w:p w14:paraId="3C6A1BB9" w14:textId="7AE23B7F" w:rsidR="003E5F8B" w:rsidRPr="00FD3489" w:rsidRDefault="003E5F8B" w:rsidP="007066F5">
            <w:pPr>
              <w:topLinePunct/>
              <w:snapToGrid w:val="0"/>
              <w:jc w:val="left"/>
              <w:rPr>
                <w:rFonts w:ascii="仿宋" w:eastAsia="仿宋" w:hAnsi="仿宋"/>
                <w:snapToGrid w:val="0"/>
                <w:kern w:val="0"/>
              </w:rPr>
            </w:pPr>
            <w:r w:rsidRPr="00FD3489">
              <w:rPr>
                <w:rFonts w:ascii="仿宋" w:eastAsia="仿宋" w:hAnsi="仿宋" w:hint="eastAsia"/>
                <w:snapToGrid w:val="0"/>
                <w:kern w:val="0"/>
              </w:rPr>
              <w:t>绿化覆盖率</w:t>
            </w:r>
          </w:p>
        </w:tc>
        <w:tc>
          <w:tcPr>
            <w:tcW w:w="2086" w:type="dxa"/>
            <w:gridSpan w:val="2"/>
            <w:tcBorders>
              <w:top w:val="single" w:sz="2" w:space="0" w:color="auto"/>
              <w:bottom w:val="single" w:sz="2" w:space="0" w:color="auto"/>
            </w:tcBorders>
            <w:shd w:val="clear" w:color="auto" w:fill="auto"/>
            <w:vAlign w:val="center"/>
          </w:tcPr>
          <w:p w14:paraId="29338CE5" w14:textId="0E6FBF5A" w:rsidR="003E5F8B" w:rsidRDefault="003E5F8B" w:rsidP="003E5F8B">
            <w:pPr>
              <w:topLinePunct/>
              <w:snapToGrid w:val="0"/>
              <w:jc w:val="right"/>
              <w:rPr>
                <w:rFonts w:ascii="仿宋" w:eastAsia="仿宋" w:hAnsi="仿宋"/>
                <w:snapToGrid w:val="0"/>
                <w:kern w:val="0"/>
              </w:rPr>
            </w:pPr>
            <w:r w:rsidRPr="00FD3489">
              <w:rPr>
                <w:rFonts w:ascii="仿宋" w:eastAsia="仿宋" w:hAnsi="仿宋"/>
                <w:snapToGrid w:val="0"/>
                <w:kern w:val="0"/>
              </w:rPr>
              <w:t>%</w:t>
            </w:r>
          </w:p>
        </w:tc>
        <w:tc>
          <w:tcPr>
            <w:tcW w:w="3155" w:type="dxa"/>
            <w:gridSpan w:val="4"/>
            <w:tcBorders>
              <w:top w:val="single" w:sz="2" w:space="0" w:color="auto"/>
              <w:bottom w:val="single" w:sz="2" w:space="0" w:color="auto"/>
            </w:tcBorders>
            <w:shd w:val="clear" w:color="auto" w:fill="auto"/>
          </w:tcPr>
          <w:p w14:paraId="69355405" w14:textId="7964C056" w:rsidR="003E5F8B" w:rsidRPr="00FD3489" w:rsidRDefault="003E5F8B" w:rsidP="007066F5">
            <w:pPr>
              <w:topLinePunct/>
              <w:snapToGrid w:val="0"/>
              <w:jc w:val="left"/>
              <w:rPr>
                <w:rFonts w:ascii="仿宋" w:eastAsia="仿宋" w:hAnsi="仿宋"/>
                <w:snapToGrid w:val="0"/>
                <w:kern w:val="0"/>
              </w:rPr>
            </w:pPr>
            <w:r>
              <w:rPr>
                <w:rFonts w:ascii="仿宋" w:eastAsia="仿宋" w:hAnsi="仿宋" w:hint="eastAsia"/>
                <w:snapToGrid w:val="0"/>
                <w:kern w:val="0"/>
              </w:rPr>
              <w:t>自行车</w:t>
            </w:r>
            <w:r w:rsidRPr="00F43232">
              <w:rPr>
                <w:rFonts w:ascii="仿宋" w:eastAsia="仿宋" w:hAnsi="仿宋" w:hint="eastAsia"/>
                <w:snapToGrid w:val="0"/>
                <w:kern w:val="0"/>
              </w:rPr>
              <w:t>停车位(地上/下)</w:t>
            </w:r>
          </w:p>
        </w:tc>
        <w:tc>
          <w:tcPr>
            <w:tcW w:w="2106" w:type="dxa"/>
            <w:gridSpan w:val="3"/>
            <w:tcBorders>
              <w:top w:val="single" w:sz="2" w:space="0" w:color="auto"/>
              <w:bottom w:val="single" w:sz="2" w:space="0" w:color="auto"/>
              <w:right w:val="single" w:sz="8" w:space="0" w:color="auto"/>
            </w:tcBorders>
            <w:shd w:val="clear" w:color="auto" w:fill="auto"/>
          </w:tcPr>
          <w:p w14:paraId="3DE536E8" w14:textId="6F549143" w:rsidR="003E5F8B" w:rsidRPr="00FD3489" w:rsidRDefault="003E5F8B" w:rsidP="003E5F8B">
            <w:pPr>
              <w:topLinePunct/>
              <w:snapToGrid w:val="0"/>
              <w:jc w:val="right"/>
              <w:rPr>
                <w:rFonts w:ascii="仿宋" w:eastAsia="仿宋" w:hAnsi="仿宋"/>
                <w:snapToGrid w:val="0"/>
                <w:kern w:val="0"/>
              </w:rPr>
            </w:pPr>
            <w:r w:rsidRPr="00F43232">
              <w:rPr>
                <w:rFonts w:ascii="仿宋" w:eastAsia="仿宋" w:hAnsi="仿宋" w:hint="eastAsia"/>
                <w:snapToGrid w:val="0"/>
                <w:kern w:val="0"/>
              </w:rPr>
              <w:t>辆</w:t>
            </w:r>
          </w:p>
        </w:tc>
      </w:tr>
      <w:tr w:rsidR="003E5F8B" w:rsidRPr="00FD3489" w14:paraId="4CD2E68D" w14:textId="77777777" w:rsidTr="00F51568">
        <w:trPr>
          <w:trHeight w:val="20"/>
          <w:jc w:val="center"/>
        </w:trPr>
        <w:tc>
          <w:tcPr>
            <w:tcW w:w="2450" w:type="dxa"/>
            <w:gridSpan w:val="4"/>
            <w:tcBorders>
              <w:top w:val="single" w:sz="2" w:space="0" w:color="auto"/>
              <w:left w:val="single" w:sz="8" w:space="0" w:color="auto"/>
              <w:bottom w:val="single" w:sz="2" w:space="0" w:color="auto"/>
            </w:tcBorders>
            <w:shd w:val="clear" w:color="auto" w:fill="auto"/>
          </w:tcPr>
          <w:p w14:paraId="2C0DC47D" w14:textId="3ADF5D9D" w:rsidR="003E5F8B" w:rsidRDefault="003E5F8B" w:rsidP="007066F5">
            <w:pPr>
              <w:topLinePunct/>
              <w:snapToGrid w:val="0"/>
              <w:jc w:val="left"/>
              <w:rPr>
                <w:rFonts w:ascii="仿宋" w:eastAsia="仿宋" w:hAnsi="仿宋"/>
                <w:snapToGrid w:val="0"/>
                <w:kern w:val="0"/>
              </w:rPr>
            </w:pPr>
            <w:r w:rsidRPr="00F43232">
              <w:rPr>
                <w:rFonts w:ascii="仿宋" w:eastAsia="仿宋" w:hAnsi="仿宋" w:hint="eastAsia"/>
                <w:snapToGrid w:val="0"/>
                <w:kern w:val="0"/>
              </w:rPr>
              <w:t>绿地面积</w:t>
            </w:r>
            <w:r w:rsidRPr="00FD3489">
              <w:rPr>
                <w:rFonts w:ascii="仿宋" w:eastAsia="仿宋" w:hAnsi="仿宋"/>
                <w:snapToGrid w:val="0"/>
                <w:kern w:val="0"/>
              </w:rPr>
              <w:t>/</w:t>
            </w:r>
            <w:r>
              <w:rPr>
                <w:rFonts w:ascii="仿宋" w:eastAsia="仿宋" w:hAnsi="仿宋" w:hint="eastAsia"/>
                <w:snapToGrid w:val="0"/>
                <w:kern w:val="0"/>
              </w:rPr>
              <w:t>折算</w:t>
            </w:r>
            <w:r w:rsidRPr="00F43232">
              <w:rPr>
                <w:rFonts w:ascii="仿宋" w:eastAsia="仿宋" w:hAnsi="仿宋" w:hint="eastAsia"/>
                <w:snapToGrid w:val="0"/>
                <w:kern w:val="0"/>
              </w:rPr>
              <w:t>绿地面积</w:t>
            </w:r>
          </w:p>
        </w:tc>
        <w:tc>
          <w:tcPr>
            <w:tcW w:w="2086" w:type="dxa"/>
            <w:gridSpan w:val="2"/>
            <w:tcBorders>
              <w:top w:val="single" w:sz="2" w:space="0" w:color="auto"/>
              <w:bottom w:val="single" w:sz="2" w:space="0" w:color="auto"/>
            </w:tcBorders>
            <w:shd w:val="clear" w:color="auto" w:fill="auto"/>
          </w:tcPr>
          <w:p w14:paraId="524E8A4B" w14:textId="5EC1BD3E" w:rsidR="003E5F8B" w:rsidRPr="00F43232" w:rsidRDefault="000433E0" w:rsidP="003E5F8B">
            <w:pPr>
              <w:topLinePunct/>
              <w:snapToGrid w:val="0"/>
              <w:jc w:val="right"/>
              <w:rPr>
                <w:rFonts w:ascii="仿宋" w:eastAsia="仿宋" w:hAnsi="仿宋"/>
                <w:snapToGrid w:val="0"/>
                <w:kern w:val="0"/>
              </w:rPr>
            </w:pPr>
            <w:r>
              <w:rPr>
                <w:rFonts w:ascii="仿宋" w:eastAsia="仿宋" w:hAnsi="仿宋" w:hint="eastAsia"/>
                <w:snapToGrid w:val="0"/>
                <w:kern w:val="0"/>
              </w:rPr>
              <w:t xml:space="preserve"> </w:t>
            </w:r>
            <w:r w:rsidR="003E5F8B" w:rsidRPr="00F43232">
              <w:rPr>
                <w:rFonts w:ascii="仿宋" w:eastAsia="仿宋" w:hAnsi="仿宋" w:hint="eastAsia"/>
                <w:snapToGrid w:val="0"/>
                <w:kern w:val="0"/>
              </w:rPr>
              <w:t>㎡</w:t>
            </w:r>
          </w:p>
        </w:tc>
        <w:tc>
          <w:tcPr>
            <w:tcW w:w="3155" w:type="dxa"/>
            <w:gridSpan w:val="4"/>
            <w:tcBorders>
              <w:top w:val="single" w:sz="2" w:space="0" w:color="auto"/>
              <w:bottom w:val="single" w:sz="2" w:space="0" w:color="auto"/>
            </w:tcBorders>
            <w:shd w:val="clear" w:color="auto" w:fill="auto"/>
          </w:tcPr>
          <w:p w14:paraId="1F592EA5" w14:textId="39B0E504" w:rsidR="003E5F8B" w:rsidRPr="00F43232" w:rsidRDefault="003E5F8B" w:rsidP="007066F5">
            <w:pPr>
              <w:topLinePunct/>
              <w:snapToGrid w:val="0"/>
              <w:jc w:val="left"/>
              <w:rPr>
                <w:rFonts w:ascii="仿宋" w:eastAsia="仿宋" w:hAnsi="仿宋"/>
                <w:snapToGrid w:val="0"/>
                <w:kern w:val="0"/>
              </w:rPr>
            </w:pPr>
          </w:p>
        </w:tc>
        <w:tc>
          <w:tcPr>
            <w:tcW w:w="2106" w:type="dxa"/>
            <w:gridSpan w:val="3"/>
            <w:tcBorders>
              <w:top w:val="single" w:sz="2" w:space="0" w:color="auto"/>
              <w:bottom w:val="single" w:sz="2" w:space="0" w:color="auto"/>
              <w:right w:val="single" w:sz="8" w:space="0" w:color="auto"/>
            </w:tcBorders>
            <w:shd w:val="clear" w:color="auto" w:fill="auto"/>
          </w:tcPr>
          <w:p w14:paraId="3B5F29C9" w14:textId="4D029FFB" w:rsidR="003E5F8B" w:rsidRPr="00F43232" w:rsidRDefault="003E5F8B" w:rsidP="003E5F8B">
            <w:pPr>
              <w:topLinePunct/>
              <w:snapToGrid w:val="0"/>
              <w:jc w:val="right"/>
              <w:rPr>
                <w:rFonts w:ascii="仿宋" w:eastAsia="仿宋" w:hAnsi="仿宋"/>
                <w:snapToGrid w:val="0"/>
                <w:kern w:val="0"/>
              </w:rPr>
            </w:pPr>
          </w:p>
        </w:tc>
      </w:tr>
      <w:tr w:rsidR="003E5F8B" w:rsidRPr="00FD3489" w14:paraId="33BFA437" w14:textId="77777777" w:rsidTr="00F51568">
        <w:trPr>
          <w:trHeight w:val="20"/>
          <w:jc w:val="center"/>
        </w:trPr>
        <w:tc>
          <w:tcPr>
            <w:tcW w:w="9797" w:type="dxa"/>
            <w:gridSpan w:val="13"/>
            <w:tcBorders>
              <w:top w:val="single" w:sz="2" w:space="0" w:color="auto"/>
              <w:left w:val="single" w:sz="8" w:space="0" w:color="auto"/>
              <w:bottom w:val="single" w:sz="2" w:space="0" w:color="auto"/>
              <w:right w:val="single" w:sz="8" w:space="0" w:color="auto"/>
            </w:tcBorders>
          </w:tcPr>
          <w:p w14:paraId="28A742EF" w14:textId="2A1C2FCC" w:rsidR="003E5F8B" w:rsidRPr="00FD3489" w:rsidRDefault="003E5F8B" w:rsidP="007066F5">
            <w:pPr>
              <w:topLinePunct/>
              <w:snapToGrid w:val="0"/>
              <w:jc w:val="left"/>
              <w:rPr>
                <w:rFonts w:ascii="仿宋" w:eastAsia="仿宋" w:hAnsi="仿宋"/>
                <w:snapToGrid w:val="0"/>
                <w:kern w:val="0"/>
              </w:rPr>
            </w:pPr>
            <w:r>
              <w:rPr>
                <w:rFonts w:ascii="仿宋" w:eastAsia="仿宋" w:hAnsi="仿宋" w:hint="eastAsia"/>
                <w:snapToGrid w:val="0"/>
                <w:kern w:val="0"/>
              </w:rPr>
              <w:t>其它</w:t>
            </w:r>
          </w:p>
        </w:tc>
      </w:tr>
      <w:tr w:rsidR="003870AB" w:rsidRPr="00FD3489" w14:paraId="2D851746" w14:textId="77777777" w:rsidTr="00F51568">
        <w:trPr>
          <w:trHeight w:val="20"/>
          <w:jc w:val="center"/>
        </w:trPr>
        <w:tc>
          <w:tcPr>
            <w:tcW w:w="4536" w:type="dxa"/>
            <w:gridSpan w:val="6"/>
            <w:vMerge w:val="restart"/>
            <w:tcBorders>
              <w:top w:val="single" w:sz="2" w:space="0" w:color="auto"/>
              <w:left w:val="single" w:sz="8" w:space="0" w:color="auto"/>
            </w:tcBorders>
            <w:shd w:val="clear" w:color="auto" w:fill="auto"/>
          </w:tcPr>
          <w:p w14:paraId="317EAFE3" w14:textId="28C90A56" w:rsidR="003870AB" w:rsidRPr="00FD3489" w:rsidRDefault="003870AB" w:rsidP="003870AB">
            <w:pPr>
              <w:topLinePunct/>
              <w:snapToGrid w:val="0"/>
              <w:jc w:val="left"/>
              <w:rPr>
                <w:rFonts w:ascii="仿宋" w:eastAsia="仿宋" w:hAnsi="仿宋"/>
                <w:snapToGrid w:val="0"/>
                <w:kern w:val="0"/>
              </w:rPr>
            </w:pPr>
            <w:r w:rsidRPr="004E2B95">
              <w:rPr>
                <w:rFonts w:ascii="仿宋" w:eastAsia="仿宋" w:hAnsi="仿宋" w:hint="eastAsia"/>
                <w:snapToGrid w:val="0"/>
                <w:kern w:val="0"/>
              </w:rPr>
              <w:t>三、本期建筑面积及分配</w:t>
            </w:r>
          </w:p>
        </w:tc>
        <w:tc>
          <w:tcPr>
            <w:tcW w:w="2059" w:type="dxa"/>
            <w:gridSpan w:val="2"/>
            <w:vMerge w:val="restart"/>
            <w:tcBorders>
              <w:top w:val="single" w:sz="2" w:space="0" w:color="auto"/>
              <w:bottom w:val="single" w:sz="2" w:space="0" w:color="auto"/>
            </w:tcBorders>
            <w:shd w:val="clear" w:color="auto" w:fill="auto"/>
            <w:vAlign w:val="center"/>
          </w:tcPr>
          <w:p w14:paraId="0B0DDD03" w14:textId="577152B4"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建筑功能</w:t>
            </w:r>
          </w:p>
        </w:tc>
        <w:tc>
          <w:tcPr>
            <w:tcW w:w="3202" w:type="dxa"/>
            <w:gridSpan w:val="5"/>
            <w:tcBorders>
              <w:top w:val="single" w:sz="2" w:space="0" w:color="auto"/>
              <w:bottom w:val="single" w:sz="2" w:space="0" w:color="auto"/>
              <w:right w:val="single" w:sz="8" w:space="0" w:color="auto"/>
            </w:tcBorders>
            <w:shd w:val="clear" w:color="auto" w:fill="auto"/>
            <w:vAlign w:val="center"/>
          </w:tcPr>
          <w:p w14:paraId="2DE461B5"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建筑面积</w:t>
            </w:r>
            <w:r w:rsidRPr="004E2B95">
              <w:rPr>
                <w:rFonts w:ascii="仿宋" w:eastAsia="仿宋" w:hAnsi="仿宋" w:hint="eastAsia"/>
                <w:snapToGrid w:val="0"/>
                <w:kern w:val="0"/>
              </w:rPr>
              <w:t>㎡</w:t>
            </w:r>
          </w:p>
        </w:tc>
      </w:tr>
      <w:tr w:rsidR="003870AB" w:rsidRPr="00FD3489" w14:paraId="5F471C86" w14:textId="77777777" w:rsidTr="00F51568">
        <w:trPr>
          <w:trHeight w:val="20"/>
          <w:jc w:val="center"/>
        </w:trPr>
        <w:tc>
          <w:tcPr>
            <w:tcW w:w="4536" w:type="dxa"/>
            <w:gridSpan w:val="6"/>
            <w:vMerge/>
            <w:tcBorders>
              <w:left w:val="single" w:sz="8" w:space="0" w:color="auto"/>
              <w:bottom w:val="single" w:sz="2" w:space="0" w:color="auto"/>
            </w:tcBorders>
            <w:vAlign w:val="center"/>
          </w:tcPr>
          <w:p w14:paraId="64D48DF9" w14:textId="77777777" w:rsidR="003870AB" w:rsidRPr="00FD3489" w:rsidRDefault="003870AB" w:rsidP="00090541">
            <w:pPr>
              <w:topLinePunct/>
              <w:snapToGrid w:val="0"/>
              <w:jc w:val="center"/>
              <w:rPr>
                <w:rFonts w:ascii="仿宋" w:eastAsia="仿宋" w:hAnsi="仿宋"/>
                <w:snapToGrid w:val="0"/>
                <w:kern w:val="0"/>
              </w:rPr>
            </w:pPr>
          </w:p>
        </w:tc>
        <w:tc>
          <w:tcPr>
            <w:tcW w:w="2059" w:type="dxa"/>
            <w:gridSpan w:val="2"/>
            <w:vMerge/>
            <w:tcBorders>
              <w:top w:val="single" w:sz="2" w:space="0" w:color="auto"/>
              <w:bottom w:val="single" w:sz="2" w:space="0" w:color="auto"/>
            </w:tcBorders>
            <w:shd w:val="clear" w:color="auto" w:fill="auto"/>
            <w:vAlign w:val="center"/>
          </w:tcPr>
          <w:p w14:paraId="1129BBEC" w14:textId="642E71E7" w:rsidR="003870AB" w:rsidRPr="00FD3489" w:rsidRDefault="003870AB" w:rsidP="00090541">
            <w:pPr>
              <w:topLinePunct/>
              <w:snapToGrid w:val="0"/>
              <w:jc w:val="center"/>
              <w:rPr>
                <w:rFonts w:ascii="仿宋" w:eastAsia="仿宋" w:hAnsi="仿宋"/>
                <w:snapToGrid w:val="0"/>
                <w:kern w:val="0"/>
              </w:rPr>
            </w:pPr>
          </w:p>
        </w:tc>
        <w:tc>
          <w:tcPr>
            <w:tcW w:w="1067" w:type="dxa"/>
            <w:tcBorders>
              <w:top w:val="single" w:sz="2" w:space="0" w:color="auto"/>
              <w:bottom w:val="single" w:sz="2" w:space="0" w:color="auto"/>
            </w:tcBorders>
            <w:shd w:val="clear" w:color="auto" w:fill="auto"/>
            <w:vAlign w:val="center"/>
          </w:tcPr>
          <w:p w14:paraId="091B17D1"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规定</w:t>
            </w:r>
          </w:p>
        </w:tc>
        <w:tc>
          <w:tcPr>
            <w:tcW w:w="1065" w:type="dxa"/>
            <w:gridSpan w:val="2"/>
            <w:tcBorders>
              <w:top w:val="single" w:sz="2" w:space="0" w:color="auto"/>
              <w:bottom w:val="single" w:sz="2" w:space="0" w:color="auto"/>
            </w:tcBorders>
            <w:shd w:val="clear" w:color="auto" w:fill="auto"/>
            <w:vAlign w:val="center"/>
          </w:tcPr>
          <w:p w14:paraId="6F6D608C" w14:textId="77777777" w:rsidR="003870AB" w:rsidRPr="00FD3489" w:rsidRDefault="003870AB" w:rsidP="00090541">
            <w:pPr>
              <w:topLinePunct/>
              <w:snapToGrid w:val="0"/>
              <w:jc w:val="center"/>
              <w:rPr>
                <w:rFonts w:ascii="仿宋" w:eastAsia="仿宋" w:hAnsi="仿宋"/>
                <w:snapToGrid w:val="0"/>
                <w:kern w:val="0"/>
              </w:rPr>
            </w:pPr>
            <w:r w:rsidRPr="004E2B95">
              <w:rPr>
                <w:rFonts w:ascii="仿宋" w:eastAsia="仿宋" w:hAnsi="仿宋" w:hint="eastAsia"/>
                <w:snapToGrid w:val="0"/>
                <w:kern w:val="0"/>
              </w:rPr>
              <w:t>核减</w:t>
            </w:r>
          </w:p>
        </w:tc>
        <w:tc>
          <w:tcPr>
            <w:tcW w:w="1070" w:type="dxa"/>
            <w:gridSpan w:val="2"/>
            <w:tcBorders>
              <w:top w:val="single" w:sz="2" w:space="0" w:color="auto"/>
              <w:bottom w:val="single" w:sz="2" w:space="0" w:color="auto"/>
              <w:right w:val="single" w:sz="8" w:space="0" w:color="auto"/>
            </w:tcBorders>
          </w:tcPr>
          <w:p w14:paraId="521DE0D5" w14:textId="77777777" w:rsidR="003870AB" w:rsidRPr="004E2B95" w:rsidRDefault="003870AB" w:rsidP="00090541">
            <w:pPr>
              <w:topLinePunct/>
              <w:snapToGrid w:val="0"/>
              <w:jc w:val="center"/>
              <w:rPr>
                <w:rFonts w:ascii="仿宋" w:eastAsia="仿宋" w:hAnsi="仿宋"/>
                <w:snapToGrid w:val="0"/>
                <w:kern w:val="0"/>
              </w:rPr>
            </w:pPr>
            <w:r w:rsidRPr="004E2B95">
              <w:rPr>
                <w:rFonts w:ascii="仿宋" w:eastAsia="仿宋" w:hAnsi="仿宋" w:hint="eastAsia"/>
                <w:snapToGrid w:val="0"/>
                <w:kern w:val="0"/>
              </w:rPr>
              <w:t>合计</w:t>
            </w:r>
          </w:p>
        </w:tc>
      </w:tr>
      <w:tr w:rsidR="003870AB" w:rsidRPr="004E2B95" w14:paraId="497EC329" w14:textId="77777777" w:rsidTr="00F51568">
        <w:trPr>
          <w:gridAfter w:val="1"/>
          <w:wAfter w:w="8" w:type="dxa"/>
          <w:trHeight w:val="20"/>
          <w:jc w:val="center"/>
        </w:trPr>
        <w:tc>
          <w:tcPr>
            <w:tcW w:w="945" w:type="dxa"/>
            <w:vMerge w:val="restart"/>
            <w:tcBorders>
              <w:top w:val="single" w:sz="2" w:space="0" w:color="auto"/>
              <w:left w:val="single" w:sz="8" w:space="0" w:color="auto"/>
              <w:bottom w:val="single" w:sz="2" w:space="0" w:color="auto"/>
            </w:tcBorders>
            <w:shd w:val="clear" w:color="auto" w:fill="auto"/>
            <w:vAlign w:val="center"/>
          </w:tcPr>
          <w:p w14:paraId="461E3604"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总建筑面积</w:t>
            </w:r>
          </w:p>
          <w:p w14:paraId="100B2287" w14:textId="77777777" w:rsidR="003870AB" w:rsidRPr="00FD3489" w:rsidRDefault="003870AB" w:rsidP="00090541">
            <w:pPr>
              <w:topLinePunct/>
              <w:snapToGrid w:val="0"/>
              <w:jc w:val="right"/>
              <w:rPr>
                <w:rFonts w:ascii="仿宋" w:eastAsia="仿宋" w:hAnsi="仿宋"/>
                <w:snapToGrid w:val="0"/>
                <w:kern w:val="0"/>
              </w:rPr>
            </w:pPr>
            <w:r w:rsidRPr="004E2B95">
              <w:rPr>
                <w:rFonts w:ascii="仿宋" w:eastAsia="仿宋" w:hAnsi="仿宋" w:hint="eastAsia"/>
                <w:snapToGrid w:val="0"/>
                <w:kern w:val="0"/>
              </w:rPr>
              <w:t>㎡</w:t>
            </w:r>
          </w:p>
        </w:tc>
        <w:tc>
          <w:tcPr>
            <w:tcW w:w="1279" w:type="dxa"/>
            <w:gridSpan w:val="2"/>
            <w:vMerge w:val="restart"/>
            <w:tcBorders>
              <w:top w:val="single" w:sz="2" w:space="0" w:color="auto"/>
              <w:bottom w:val="single" w:sz="2" w:space="0" w:color="auto"/>
            </w:tcBorders>
            <w:shd w:val="clear" w:color="auto" w:fill="auto"/>
            <w:vAlign w:val="center"/>
          </w:tcPr>
          <w:p w14:paraId="16385E2D"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计容积率</w:t>
            </w:r>
          </w:p>
          <w:p w14:paraId="0B81A29E"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建筑面积</w:t>
            </w:r>
          </w:p>
          <w:p w14:paraId="074838B4" w14:textId="77777777" w:rsidR="003870AB" w:rsidRPr="00FD3489" w:rsidRDefault="003870AB" w:rsidP="00090541">
            <w:pPr>
              <w:topLinePunct/>
              <w:snapToGrid w:val="0"/>
              <w:jc w:val="right"/>
              <w:rPr>
                <w:rFonts w:ascii="仿宋" w:eastAsia="仿宋" w:hAnsi="仿宋"/>
                <w:snapToGrid w:val="0"/>
                <w:kern w:val="0"/>
              </w:rPr>
            </w:pPr>
            <w:r w:rsidRPr="004E2B95">
              <w:rPr>
                <w:rFonts w:ascii="仿宋" w:eastAsia="仿宋" w:hAnsi="仿宋" w:hint="eastAsia"/>
                <w:snapToGrid w:val="0"/>
                <w:kern w:val="0"/>
              </w:rPr>
              <w:t>㎡</w:t>
            </w:r>
          </w:p>
        </w:tc>
        <w:tc>
          <w:tcPr>
            <w:tcW w:w="1604" w:type="dxa"/>
            <w:gridSpan w:val="2"/>
            <w:vMerge w:val="restart"/>
            <w:tcBorders>
              <w:top w:val="single" w:sz="2" w:space="0" w:color="auto"/>
            </w:tcBorders>
            <w:shd w:val="clear" w:color="auto" w:fill="auto"/>
            <w:vAlign w:val="center"/>
          </w:tcPr>
          <w:p w14:paraId="78B418CB" w14:textId="77777777" w:rsidR="003870AB" w:rsidRPr="00FD3489" w:rsidRDefault="003870AB" w:rsidP="00090541">
            <w:pPr>
              <w:topLinePunct/>
              <w:snapToGrid w:val="0"/>
              <w:jc w:val="center"/>
              <w:rPr>
                <w:rFonts w:ascii="仿宋" w:eastAsia="仿宋" w:hAnsi="仿宋"/>
                <w:snapToGrid w:val="0"/>
                <w:kern w:val="0"/>
              </w:rPr>
            </w:pPr>
            <w:proofErr w:type="gramStart"/>
            <w:r w:rsidRPr="00FD3489">
              <w:rPr>
                <w:rFonts w:ascii="仿宋" w:eastAsia="仿宋" w:hAnsi="仿宋" w:hint="eastAsia"/>
                <w:snapToGrid w:val="0"/>
                <w:kern w:val="0"/>
              </w:rPr>
              <w:t>计规定</w:t>
            </w:r>
            <w:proofErr w:type="gramEnd"/>
            <w:r w:rsidRPr="00FD3489">
              <w:rPr>
                <w:rFonts w:ascii="仿宋" w:eastAsia="仿宋" w:hAnsi="仿宋" w:hint="eastAsia"/>
                <w:snapToGrid w:val="0"/>
                <w:kern w:val="0"/>
              </w:rPr>
              <w:t>容积率</w:t>
            </w:r>
          </w:p>
          <w:p w14:paraId="302827EC"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建筑面积</w:t>
            </w:r>
          </w:p>
          <w:p w14:paraId="0F904C19" w14:textId="77777777" w:rsidR="003870AB" w:rsidRPr="00FD3489" w:rsidRDefault="003870AB" w:rsidP="00ED1D34">
            <w:pPr>
              <w:topLinePunct/>
              <w:snapToGrid w:val="0"/>
              <w:ind w:right="105"/>
              <w:jc w:val="right"/>
              <w:rPr>
                <w:rFonts w:ascii="仿宋" w:eastAsia="仿宋" w:hAnsi="仿宋"/>
                <w:snapToGrid w:val="0"/>
                <w:kern w:val="0"/>
              </w:rPr>
            </w:pPr>
            <w:r w:rsidRPr="004E2B95">
              <w:rPr>
                <w:rFonts w:ascii="仿宋" w:eastAsia="仿宋" w:hAnsi="仿宋" w:hint="eastAsia"/>
                <w:snapToGrid w:val="0"/>
                <w:kern w:val="0"/>
              </w:rPr>
              <w:t>㎡</w:t>
            </w:r>
          </w:p>
        </w:tc>
        <w:tc>
          <w:tcPr>
            <w:tcW w:w="708" w:type="dxa"/>
            <w:vMerge w:val="restart"/>
            <w:tcBorders>
              <w:top w:val="single" w:sz="2" w:space="0" w:color="auto"/>
            </w:tcBorders>
            <w:vAlign w:val="center"/>
          </w:tcPr>
          <w:p w14:paraId="3946E3BF" w14:textId="439E4528" w:rsidR="003870AB" w:rsidRPr="00FD3489" w:rsidRDefault="003870AB" w:rsidP="003870AB">
            <w:pPr>
              <w:topLinePunct/>
              <w:snapToGrid w:val="0"/>
              <w:jc w:val="center"/>
              <w:rPr>
                <w:rFonts w:ascii="仿宋" w:eastAsia="仿宋" w:hAnsi="仿宋"/>
                <w:snapToGrid w:val="0"/>
                <w:kern w:val="0"/>
              </w:rPr>
            </w:pPr>
            <w:r>
              <w:rPr>
                <w:rFonts w:ascii="仿宋" w:eastAsia="仿宋" w:hAnsi="仿宋" w:hint="eastAsia"/>
                <w:snapToGrid w:val="0"/>
                <w:kern w:val="0"/>
              </w:rPr>
              <w:t>地上</w:t>
            </w:r>
          </w:p>
        </w:tc>
        <w:tc>
          <w:tcPr>
            <w:tcW w:w="2059" w:type="dxa"/>
            <w:gridSpan w:val="2"/>
            <w:tcBorders>
              <w:top w:val="single" w:sz="2" w:space="0" w:color="auto"/>
              <w:bottom w:val="single" w:sz="2" w:space="0" w:color="auto"/>
            </w:tcBorders>
            <w:shd w:val="clear" w:color="auto" w:fill="auto"/>
            <w:vAlign w:val="center"/>
          </w:tcPr>
          <w:p w14:paraId="2DC419E0" w14:textId="4957683E" w:rsidR="003870AB" w:rsidRPr="00FD3489" w:rsidRDefault="003870AB" w:rsidP="00EE2BEC">
            <w:pPr>
              <w:topLinePunct/>
              <w:snapToGrid w:val="0"/>
              <w:jc w:val="center"/>
              <w:rPr>
                <w:rFonts w:ascii="仿宋" w:eastAsia="仿宋" w:hAnsi="仿宋"/>
                <w:snapToGrid w:val="0"/>
                <w:kern w:val="0"/>
              </w:rPr>
            </w:pPr>
          </w:p>
        </w:tc>
        <w:tc>
          <w:tcPr>
            <w:tcW w:w="1067" w:type="dxa"/>
            <w:tcBorders>
              <w:top w:val="single" w:sz="2" w:space="0" w:color="auto"/>
              <w:bottom w:val="single" w:sz="2" w:space="0" w:color="auto"/>
            </w:tcBorders>
            <w:shd w:val="clear" w:color="auto" w:fill="auto"/>
            <w:vAlign w:val="center"/>
          </w:tcPr>
          <w:p w14:paraId="57216217" w14:textId="77777777" w:rsidR="003870AB" w:rsidRPr="00FD3489" w:rsidRDefault="003870AB" w:rsidP="00EE2BEC">
            <w:pPr>
              <w:topLinePunct/>
              <w:snapToGrid w:val="0"/>
              <w:jc w:val="center"/>
              <w:rPr>
                <w:rFonts w:ascii="仿宋" w:eastAsia="仿宋" w:hAnsi="仿宋"/>
                <w:snapToGrid w:val="0"/>
                <w:kern w:val="0"/>
              </w:rPr>
            </w:pPr>
          </w:p>
        </w:tc>
        <w:tc>
          <w:tcPr>
            <w:tcW w:w="1065" w:type="dxa"/>
            <w:gridSpan w:val="2"/>
            <w:tcBorders>
              <w:top w:val="single" w:sz="2" w:space="0" w:color="auto"/>
              <w:bottom w:val="single" w:sz="2" w:space="0" w:color="auto"/>
            </w:tcBorders>
            <w:shd w:val="clear" w:color="auto" w:fill="auto"/>
            <w:vAlign w:val="center"/>
          </w:tcPr>
          <w:p w14:paraId="36BD03A4" w14:textId="77777777" w:rsidR="003870AB" w:rsidRPr="00FD3489" w:rsidRDefault="003870AB" w:rsidP="00EE2BEC">
            <w:pPr>
              <w:topLinePunct/>
              <w:snapToGrid w:val="0"/>
              <w:jc w:val="center"/>
              <w:rPr>
                <w:rFonts w:ascii="仿宋" w:eastAsia="仿宋" w:hAnsi="仿宋"/>
                <w:snapToGrid w:val="0"/>
                <w:kern w:val="0"/>
              </w:rPr>
            </w:pPr>
          </w:p>
        </w:tc>
        <w:tc>
          <w:tcPr>
            <w:tcW w:w="1062" w:type="dxa"/>
            <w:tcBorders>
              <w:top w:val="single" w:sz="2" w:space="0" w:color="auto"/>
              <w:bottom w:val="single" w:sz="2" w:space="0" w:color="auto"/>
              <w:right w:val="single" w:sz="8" w:space="0" w:color="auto"/>
            </w:tcBorders>
          </w:tcPr>
          <w:p w14:paraId="0C418B04" w14:textId="77777777" w:rsidR="003870AB" w:rsidRPr="004E2B95" w:rsidDel="00E53B0A" w:rsidRDefault="003870AB" w:rsidP="00EE2BEC">
            <w:pPr>
              <w:topLinePunct/>
              <w:snapToGrid w:val="0"/>
              <w:jc w:val="center"/>
              <w:rPr>
                <w:rFonts w:ascii="仿宋" w:eastAsia="仿宋" w:hAnsi="仿宋"/>
                <w:snapToGrid w:val="0"/>
                <w:kern w:val="0"/>
              </w:rPr>
            </w:pPr>
          </w:p>
        </w:tc>
      </w:tr>
      <w:tr w:rsidR="003870AB" w:rsidRPr="004E2B95" w14:paraId="3822CEC2" w14:textId="77777777" w:rsidTr="00F51568">
        <w:trPr>
          <w:gridAfter w:val="1"/>
          <w:wAfter w:w="8" w:type="dxa"/>
          <w:trHeight w:val="20"/>
          <w:jc w:val="center"/>
        </w:trPr>
        <w:tc>
          <w:tcPr>
            <w:tcW w:w="945" w:type="dxa"/>
            <w:vMerge/>
            <w:tcBorders>
              <w:top w:val="single" w:sz="2" w:space="0" w:color="auto"/>
              <w:left w:val="single" w:sz="8" w:space="0" w:color="auto"/>
              <w:bottom w:val="single" w:sz="2" w:space="0" w:color="auto"/>
            </w:tcBorders>
            <w:vAlign w:val="center"/>
          </w:tcPr>
          <w:p w14:paraId="1F11EA44"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0D54FB89" w14:textId="77777777" w:rsidR="003870AB" w:rsidRPr="00FD3489" w:rsidRDefault="003870AB" w:rsidP="00090541">
            <w:pPr>
              <w:topLinePunct/>
              <w:snapToGrid w:val="0"/>
              <w:jc w:val="center"/>
              <w:rPr>
                <w:rFonts w:ascii="仿宋" w:eastAsia="仿宋" w:hAnsi="仿宋"/>
                <w:snapToGrid w:val="0"/>
                <w:kern w:val="0"/>
              </w:rPr>
            </w:pPr>
          </w:p>
        </w:tc>
        <w:tc>
          <w:tcPr>
            <w:tcW w:w="1604" w:type="dxa"/>
            <w:gridSpan w:val="2"/>
            <w:vMerge/>
            <w:shd w:val="clear" w:color="auto" w:fill="auto"/>
            <w:vAlign w:val="center"/>
          </w:tcPr>
          <w:p w14:paraId="10427F87" w14:textId="77777777" w:rsidR="003870AB" w:rsidRPr="00FD3489" w:rsidRDefault="003870AB" w:rsidP="00090541">
            <w:pPr>
              <w:topLinePunct/>
              <w:snapToGrid w:val="0"/>
              <w:jc w:val="center"/>
              <w:rPr>
                <w:rFonts w:ascii="仿宋" w:eastAsia="仿宋" w:hAnsi="仿宋"/>
                <w:snapToGrid w:val="0"/>
                <w:kern w:val="0"/>
              </w:rPr>
            </w:pPr>
          </w:p>
        </w:tc>
        <w:tc>
          <w:tcPr>
            <w:tcW w:w="708" w:type="dxa"/>
            <w:vMerge/>
            <w:vAlign w:val="center"/>
          </w:tcPr>
          <w:p w14:paraId="4BC63977" w14:textId="77777777" w:rsidR="003870AB" w:rsidRPr="00FD3489" w:rsidRDefault="003870AB" w:rsidP="003870AB">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62231FD4" w14:textId="6F9BEC54" w:rsidR="003870AB" w:rsidRPr="00FD3489" w:rsidRDefault="003870AB" w:rsidP="00090541">
            <w:pPr>
              <w:topLinePunct/>
              <w:snapToGrid w:val="0"/>
              <w:jc w:val="center"/>
              <w:rPr>
                <w:rFonts w:ascii="仿宋" w:eastAsia="仿宋" w:hAnsi="仿宋"/>
                <w:snapToGrid w:val="0"/>
                <w:kern w:val="0"/>
              </w:rPr>
            </w:pPr>
          </w:p>
        </w:tc>
        <w:tc>
          <w:tcPr>
            <w:tcW w:w="1067" w:type="dxa"/>
            <w:tcBorders>
              <w:top w:val="single" w:sz="2" w:space="0" w:color="auto"/>
              <w:bottom w:val="single" w:sz="2" w:space="0" w:color="auto"/>
            </w:tcBorders>
            <w:shd w:val="clear" w:color="auto" w:fill="auto"/>
            <w:vAlign w:val="center"/>
          </w:tcPr>
          <w:p w14:paraId="7888F449" w14:textId="77777777" w:rsidR="003870AB" w:rsidRPr="00FD3489" w:rsidRDefault="003870AB" w:rsidP="00090541">
            <w:pPr>
              <w:topLinePunct/>
              <w:snapToGrid w:val="0"/>
              <w:jc w:val="center"/>
              <w:rPr>
                <w:rFonts w:ascii="仿宋" w:eastAsia="仿宋" w:hAnsi="仿宋"/>
                <w:snapToGrid w:val="0"/>
                <w:kern w:val="0"/>
              </w:rPr>
            </w:pPr>
          </w:p>
        </w:tc>
        <w:tc>
          <w:tcPr>
            <w:tcW w:w="1065" w:type="dxa"/>
            <w:gridSpan w:val="2"/>
            <w:tcBorders>
              <w:top w:val="single" w:sz="2" w:space="0" w:color="auto"/>
              <w:bottom w:val="single" w:sz="2" w:space="0" w:color="auto"/>
            </w:tcBorders>
            <w:shd w:val="clear" w:color="auto" w:fill="auto"/>
            <w:vAlign w:val="center"/>
          </w:tcPr>
          <w:p w14:paraId="3910806B" w14:textId="77777777" w:rsidR="003870AB" w:rsidRPr="00FD3489" w:rsidRDefault="003870AB" w:rsidP="00090541">
            <w:pPr>
              <w:topLinePunct/>
              <w:snapToGrid w:val="0"/>
              <w:jc w:val="center"/>
              <w:rPr>
                <w:rFonts w:ascii="仿宋" w:eastAsia="仿宋" w:hAnsi="仿宋"/>
                <w:snapToGrid w:val="0"/>
                <w:kern w:val="0"/>
              </w:rPr>
            </w:pPr>
          </w:p>
        </w:tc>
        <w:tc>
          <w:tcPr>
            <w:tcW w:w="1062" w:type="dxa"/>
            <w:tcBorders>
              <w:top w:val="single" w:sz="2" w:space="0" w:color="auto"/>
              <w:bottom w:val="single" w:sz="2" w:space="0" w:color="auto"/>
              <w:right w:val="single" w:sz="8" w:space="0" w:color="auto"/>
            </w:tcBorders>
          </w:tcPr>
          <w:p w14:paraId="491B51ED" w14:textId="77777777" w:rsidR="003870AB" w:rsidRPr="004E2B95" w:rsidDel="00E53B0A" w:rsidRDefault="003870AB" w:rsidP="00090541">
            <w:pPr>
              <w:topLinePunct/>
              <w:snapToGrid w:val="0"/>
              <w:jc w:val="center"/>
              <w:rPr>
                <w:rFonts w:ascii="仿宋" w:eastAsia="仿宋" w:hAnsi="仿宋"/>
                <w:snapToGrid w:val="0"/>
                <w:kern w:val="0"/>
              </w:rPr>
            </w:pPr>
          </w:p>
        </w:tc>
      </w:tr>
      <w:tr w:rsidR="003870AB" w:rsidRPr="004E2B95" w14:paraId="0F18AD0E" w14:textId="77777777" w:rsidTr="00F51568">
        <w:trPr>
          <w:gridAfter w:val="1"/>
          <w:wAfter w:w="8" w:type="dxa"/>
          <w:trHeight w:val="20"/>
          <w:jc w:val="center"/>
        </w:trPr>
        <w:tc>
          <w:tcPr>
            <w:tcW w:w="945" w:type="dxa"/>
            <w:vMerge/>
            <w:tcBorders>
              <w:top w:val="single" w:sz="2" w:space="0" w:color="auto"/>
              <w:left w:val="single" w:sz="8" w:space="0" w:color="auto"/>
              <w:bottom w:val="single" w:sz="2" w:space="0" w:color="auto"/>
            </w:tcBorders>
            <w:vAlign w:val="center"/>
          </w:tcPr>
          <w:p w14:paraId="2A62C444"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2A102BBD" w14:textId="77777777" w:rsidR="003870AB" w:rsidRPr="00FD3489" w:rsidRDefault="003870AB" w:rsidP="00090541">
            <w:pPr>
              <w:topLinePunct/>
              <w:snapToGrid w:val="0"/>
              <w:jc w:val="center"/>
              <w:rPr>
                <w:rFonts w:ascii="仿宋" w:eastAsia="仿宋" w:hAnsi="仿宋"/>
                <w:snapToGrid w:val="0"/>
                <w:kern w:val="0"/>
              </w:rPr>
            </w:pPr>
          </w:p>
        </w:tc>
        <w:tc>
          <w:tcPr>
            <w:tcW w:w="1604" w:type="dxa"/>
            <w:gridSpan w:val="2"/>
            <w:vMerge/>
            <w:shd w:val="clear" w:color="auto" w:fill="auto"/>
            <w:vAlign w:val="center"/>
          </w:tcPr>
          <w:p w14:paraId="496AACA1" w14:textId="77777777" w:rsidR="003870AB" w:rsidRPr="00FD3489" w:rsidRDefault="003870AB" w:rsidP="00090541">
            <w:pPr>
              <w:topLinePunct/>
              <w:snapToGrid w:val="0"/>
              <w:jc w:val="center"/>
              <w:rPr>
                <w:rFonts w:ascii="仿宋" w:eastAsia="仿宋" w:hAnsi="仿宋"/>
                <w:snapToGrid w:val="0"/>
                <w:kern w:val="0"/>
              </w:rPr>
            </w:pPr>
          </w:p>
        </w:tc>
        <w:tc>
          <w:tcPr>
            <w:tcW w:w="708" w:type="dxa"/>
            <w:vMerge/>
            <w:vAlign w:val="center"/>
          </w:tcPr>
          <w:p w14:paraId="6433F230" w14:textId="77777777" w:rsidR="003870AB" w:rsidRPr="00FD3489" w:rsidRDefault="003870AB" w:rsidP="003870AB">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1C6D7475" w14:textId="0E977A1A" w:rsidR="003870AB" w:rsidRPr="00FD3489" w:rsidRDefault="003870AB" w:rsidP="00090541">
            <w:pPr>
              <w:topLinePunct/>
              <w:snapToGrid w:val="0"/>
              <w:jc w:val="center"/>
              <w:rPr>
                <w:rFonts w:ascii="仿宋" w:eastAsia="仿宋" w:hAnsi="仿宋"/>
                <w:snapToGrid w:val="0"/>
                <w:kern w:val="0"/>
              </w:rPr>
            </w:pPr>
          </w:p>
        </w:tc>
        <w:tc>
          <w:tcPr>
            <w:tcW w:w="1067" w:type="dxa"/>
            <w:tcBorders>
              <w:top w:val="single" w:sz="2" w:space="0" w:color="auto"/>
              <w:bottom w:val="single" w:sz="2" w:space="0" w:color="auto"/>
            </w:tcBorders>
            <w:shd w:val="clear" w:color="auto" w:fill="auto"/>
            <w:vAlign w:val="center"/>
          </w:tcPr>
          <w:p w14:paraId="2E19696C" w14:textId="77777777" w:rsidR="003870AB" w:rsidRPr="00FD3489" w:rsidRDefault="003870AB" w:rsidP="00090541">
            <w:pPr>
              <w:topLinePunct/>
              <w:snapToGrid w:val="0"/>
              <w:jc w:val="center"/>
              <w:rPr>
                <w:rFonts w:ascii="仿宋" w:eastAsia="仿宋" w:hAnsi="仿宋"/>
                <w:snapToGrid w:val="0"/>
                <w:kern w:val="0"/>
              </w:rPr>
            </w:pPr>
          </w:p>
        </w:tc>
        <w:tc>
          <w:tcPr>
            <w:tcW w:w="1065" w:type="dxa"/>
            <w:gridSpan w:val="2"/>
            <w:tcBorders>
              <w:top w:val="single" w:sz="2" w:space="0" w:color="auto"/>
              <w:bottom w:val="single" w:sz="2" w:space="0" w:color="auto"/>
            </w:tcBorders>
            <w:shd w:val="clear" w:color="auto" w:fill="auto"/>
            <w:vAlign w:val="center"/>
          </w:tcPr>
          <w:p w14:paraId="1FEE2190" w14:textId="77777777" w:rsidR="003870AB" w:rsidRPr="00FD3489" w:rsidRDefault="003870AB" w:rsidP="00090541">
            <w:pPr>
              <w:topLinePunct/>
              <w:snapToGrid w:val="0"/>
              <w:jc w:val="center"/>
              <w:rPr>
                <w:rFonts w:ascii="仿宋" w:eastAsia="仿宋" w:hAnsi="仿宋"/>
                <w:snapToGrid w:val="0"/>
                <w:kern w:val="0"/>
              </w:rPr>
            </w:pPr>
          </w:p>
        </w:tc>
        <w:tc>
          <w:tcPr>
            <w:tcW w:w="1062" w:type="dxa"/>
            <w:tcBorders>
              <w:top w:val="single" w:sz="2" w:space="0" w:color="auto"/>
              <w:bottom w:val="single" w:sz="2" w:space="0" w:color="auto"/>
              <w:right w:val="single" w:sz="8" w:space="0" w:color="auto"/>
            </w:tcBorders>
          </w:tcPr>
          <w:p w14:paraId="0D8A562D" w14:textId="77777777" w:rsidR="003870AB" w:rsidRPr="004E2B95" w:rsidDel="00E53B0A" w:rsidRDefault="003870AB" w:rsidP="00090541">
            <w:pPr>
              <w:topLinePunct/>
              <w:snapToGrid w:val="0"/>
              <w:jc w:val="center"/>
              <w:rPr>
                <w:rFonts w:ascii="仿宋" w:eastAsia="仿宋" w:hAnsi="仿宋"/>
                <w:snapToGrid w:val="0"/>
                <w:kern w:val="0"/>
              </w:rPr>
            </w:pPr>
          </w:p>
        </w:tc>
      </w:tr>
      <w:tr w:rsidR="003870AB" w:rsidRPr="004E2B95" w14:paraId="12D1CC81" w14:textId="77777777" w:rsidTr="00F51568">
        <w:trPr>
          <w:gridAfter w:val="1"/>
          <w:wAfter w:w="8" w:type="dxa"/>
          <w:trHeight w:val="20"/>
          <w:jc w:val="center"/>
        </w:trPr>
        <w:tc>
          <w:tcPr>
            <w:tcW w:w="945" w:type="dxa"/>
            <w:vMerge/>
            <w:tcBorders>
              <w:top w:val="single" w:sz="2" w:space="0" w:color="auto"/>
              <w:left w:val="single" w:sz="8" w:space="0" w:color="auto"/>
              <w:bottom w:val="single" w:sz="2" w:space="0" w:color="auto"/>
            </w:tcBorders>
            <w:vAlign w:val="center"/>
          </w:tcPr>
          <w:p w14:paraId="168D7DE7"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4D23D1C5" w14:textId="77777777" w:rsidR="003870AB" w:rsidRPr="00FD3489" w:rsidRDefault="003870AB" w:rsidP="00090541">
            <w:pPr>
              <w:topLinePunct/>
              <w:snapToGrid w:val="0"/>
              <w:jc w:val="center"/>
              <w:rPr>
                <w:rFonts w:ascii="仿宋" w:eastAsia="仿宋" w:hAnsi="仿宋"/>
                <w:snapToGrid w:val="0"/>
                <w:kern w:val="0"/>
              </w:rPr>
            </w:pPr>
          </w:p>
        </w:tc>
        <w:tc>
          <w:tcPr>
            <w:tcW w:w="1604" w:type="dxa"/>
            <w:gridSpan w:val="2"/>
            <w:vMerge/>
            <w:shd w:val="clear" w:color="auto" w:fill="auto"/>
            <w:vAlign w:val="center"/>
          </w:tcPr>
          <w:p w14:paraId="72335E03" w14:textId="77777777" w:rsidR="003870AB" w:rsidRPr="00FD3489" w:rsidRDefault="003870AB" w:rsidP="00090541">
            <w:pPr>
              <w:topLinePunct/>
              <w:snapToGrid w:val="0"/>
              <w:jc w:val="center"/>
              <w:rPr>
                <w:rFonts w:ascii="仿宋" w:eastAsia="仿宋" w:hAnsi="仿宋"/>
                <w:snapToGrid w:val="0"/>
                <w:kern w:val="0"/>
              </w:rPr>
            </w:pPr>
          </w:p>
        </w:tc>
        <w:tc>
          <w:tcPr>
            <w:tcW w:w="708" w:type="dxa"/>
            <w:vMerge w:val="restart"/>
            <w:vAlign w:val="center"/>
          </w:tcPr>
          <w:p w14:paraId="01CA5B92" w14:textId="29CFE70D" w:rsidR="003870AB" w:rsidRPr="003870AB" w:rsidRDefault="003870AB" w:rsidP="003870AB">
            <w:pPr>
              <w:topLinePunct/>
              <w:snapToGrid w:val="0"/>
              <w:jc w:val="center"/>
              <w:rPr>
                <w:rFonts w:ascii="仿宋" w:eastAsia="仿宋" w:hAnsi="仿宋"/>
                <w:snapToGrid w:val="0"/>
                <w:kern w:val="0"/>
              </w:rPr>
            </w:pPr>
            <w:r>
              <w:rPr>
                <w:rFonts w:ascii="仿宋" w:eastAsia="仿宋" w:hAnsi="仿宋" w:hint="eastAsia"/>
                <w:snapToGrid w:val="0"/>
                <w:kern w:val="0"/>
              </w:rPr>
              <w:t>地下</w:t>
            </w:r>
          </w:p>
        </w:tc>
        <w:tc>
          <w:tcPr>
            <w:tcW w:w="2059" w:type="dxa"/>
            <w:gridSpan w:val="2"/>
            <w:tcBorders>
              <w:top w:val="single" w:sz="2" w:space="0" w:color="auto"/>
              <w:bottom w:val="single" w:sz="2" w:space="0" w:color="auto"/>
            </w:tcBorders>
            <w:shd w:val="clear" w:color="auto" w:fill="auto"/>
            <w:vAlign w:val="center"/>
          </w:tcPr>
          <w:p w14:paraId="37AA8510" w14:textId="37DF04DD" w:rsidR="003870AB" w:rsidRPr="003870AB" w:rsidRDefault="003870AB" w:rsidP="00090541">
            <w:pPr>
              <w:topLinePunct/>
              <w:snapToGrid w:val="0"/>
              <w:jc w:val="center"/>
              <w:rPr>
                <w:rFonts w:ascii="仿宋" w:eastAsia="仿宋" w:hAnsi="仿宋"/>
                <w:snapToGrid w:val="0"/>
                <w:kern w:val="0"/>
              </w:rPr>
            </w:pPr>
          </w:p>
        </w:tc>
        <w:tc>
          <w:tcPr>
            <w:tcW w:w="1067" w:type="dxa"/>
            <w:tcBorders>
              <w:top w:val="single" w:sz="2" w:space="0" w:color="auto"/>
              <w:bottom w:val="single" w:sz="2" w:space="0" w:color="auto"/>
            </w:tcBorders>
            <w:shd w:val="clear" w:color="auto" w:fill="auto"/>
            <w:vAlign w:val="center"/>
          </w:tcPr>
          <w:p w14:paraId="23BF86EA" w14:textId="77777777" w:rsidR="003870AB" w:rsidRPr="00FD3489" w:rsidRDefault="003870AB" w:rsidP="00090541">
            <w:pPr>
              <w:topLinePunct/>
              <w:snapToGrid w:val="0"/>
              <w:jc w:val="center"/>
              <w:rPr>
                <w:rFonts w:ascii="仿宋" w:eastAsia="仿宋" w:hAnsi="仿宋"/>
                <w:snapToGrid w:val="0"/>
                <w:kern w:val="0"/>
              </w:rPr>
            </w:pPr>
          </w:p>
        </w:tc>
        <w:tc>
          <w:tcPr>
            <w:tcW w:w="1065" w:type="dxa"/>
            <w:gridSpan w:val="2"/>
            <w:tcBorders>
              <w:top w:val="single" w:sz="2" w:space="0" w:color="auto"/>
              <w:bottom w:val="single" w:sz="2" w:space="0" w:color="auto"/>
            </w:tcBorders>
            <w:shd w:val="clear" w:color="auto" w:fill="auto"/>
            <w:vAlign w:val="center"/>
          </w:tcPr>
          <w:p w14:paraId="05A77928" w14:textId="77777777" w:rsidR="003870AB" w:rsidRPr="00FD3489" w:rsidRDefault="003870AB" w:rsidP="00090541">
            <w:pPr>
              <w:topLinePunct/>
              <w:snapToGrid w:val="0"/>
              <w:jc w:val="center"/>
              <w:rPr>
                <w:rFonts w:ascii="仿宋" w:eastAsia="仿宋" w:hAnsi="仿宋"/>
                <w:snapToGrid w:val="0"/>
                <w:kern w:val="0"/>
              </w:rPr>
            </w:pPr>
          </w:p>
        </w:tc>
        <w:tc>
          <w:tcPr>
            <w:tcW w:w="1062" w:type="dxa"/>
            <w:tcBorders>
              <w:top w:val="single" w:sz="2" w:space="0" w:color="auto"/>
              <w:bottom w:val="single" w:sz="2" w:space="0" w:color="auto"/>
              <w:right w:val="single" w:sz="8" w:space="0" w:color="auto"/>
            </w:tcBorders>
          </w:tcPr>
          <w:p w14:paraId="04DFA536" w14:textId="77777777" w:rsidR="003870AB" w:rsidRPr="004E2B95" w:rsidDel="00E53B0A" w:rsidRDefault="003870AB" w:rsidP="00090541">
            <w:pPr>
              <w:topLinePunct/>
              <w:snapToGrid w:val="0"/>
              <w:jc w:val="center"/>
              <w:rPr>
                <w:rFonts w:ascii="仿宋" w:eastAsia="仿宋" w:hAnsi="仿宋"/>
                <w:snapToGrid w:val="0"/>
                <w:kern w:val="0"/>
              </w:rPr>
            </w:pPr>
          </w:p>
        </w:tc>
      </w:tr>
      <w:tr w:rsidR="003870AB" w:rsidRPr="004E2B95" w14:paraId="6AFF4B6B" w14:textId="77777777" w:rsidTr="00F51568">
        <w:trPr>
          <w:gridAfter w:val="1"/>
          <w:wAfter w:w="8" w:type="dxa"/>
          <w:trHeight w:val="20"/>
          <w:jc w:val="center"/>
        </w:trPr>
        <w:tc>
          <w:tcPr>
            <w:tcW w:w="945" w:type="dxa"/>
            <w:vMerge/>
            <w:tcBorders>
              <w:top w:val="single" w:sz="2" w:space="0" w:color="auto"/>
              <w:left w:val="single" w:sz="8" w:space="0" w:color="auto"/>
              <w:bottom w:val="single" w:sz="2" w:space="0" w:color="auto"/>
            </w:tcBorders>
            <w:vAlign w:val="center"/>
          </w:tcPr>
          <w:p w14:paraId="3A5B53DD"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5CAD1BC0" w14:textId="77777777" w:rsidR="003870AB" w:rsidRPr="00FD3489" w:rsidRDefault="003870AB" w:rsidP="00090541">
            <w:pPr>
              <w:topLinePunct/>
              <w:snapToGrid w:val="0"/>
              <w:jc w:val="center"/>
              <w:rPr>
                <w:rFonts w:ascii="仿宋" w:eastAsia="仿宋" w:hAnsi="仿宋"/>
                <w:snapToGrid w:val="0"/>
                <w:kern w:val="0"/>
              </w:rPr>
            </w:pPr>
          </w:p>
        </w:tc>
        <w:tc>
          <w:tcPr>
            <w:tcW w:w="1604" w:type="dxa"/>
            <w:gridSpan w:val="2"/>
            <w:vMerge/>
            <w:shd w:val="clear" w:color="auto" w:fill="auto"/>
            <w:vAlign w:val="center"/>
          </w:tcPr>
          <w:p w14:paraId="780E861D" w14:textId="77777777" w:rsidR="003870AB" w:rsidRPr="00FD3489" w:rsidRDefault="003870AB" w:rsidP="00090541">
            <w:pPr>
              <w:topLinePunct/>
              <w:snapToGrid w:val="0"/>
              <w:jc w:val="center"/>
              <w:rPr>
                <w:rFonts w:ascii="仿宋" w:eastAsia="仿宋" w:hAnsi="仿宋"/>
                <w:snapToGrid w:val="0"/>
                <w:kern w:val="0"/>
              </w:rPr>
            </w:pPr>
          </w:p>
        </w:tc>
        <w:tc>
          <w:tcPr>
            <w:tcW w:w="708" w:type="dxa"/>
            <w:vMerge/>
          </w:tcPr>
          <w:p w14:paraId="48ADA82A" w14:textId="77777777" w:rsidR="003870AB" w:rsidRPr="00FD3489" w:rsidRDefault="003870AB" w:rsidP="00090541">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603BFFEB" w14:textId="4B2795E1" w:rsidR="003870AB" w:rsidRPr="00FD3489" w:rsidRDefault="003870AB" w:rsidP="00090541">
            <w:pPr>
              <w:topLinePunct/>
              <w:snapToGrid w:val="0"/>
              <w:jc w:val="center"/>
              <w:rPr>
                <w:rFonts w:ascii="仿宋" w:eastAsia="仿宋" w:hAnsi="仿宋"/>
                <w:snapToGrid w:val="0"/>
                <w:kern w:val="0"/>
              </w:rPr>
            </w:pPr>
          </w:p>
        </w:tc>
        <w:tc>
          <w:tcPr>
            <w:tcW w:w="1067" w:type="dxa"/>
            <w:tcBorders>
              <w:top w:val="single" w:sz="2" w:space="0" w:color="auto"/>
              <w:bottom w:val="single" w:sz="2" w:space="0" w:color="auto"/>
            </w:tcBorders>
            <w:shd w:val="clear" w:color="auto" w:fill="auto"/>
            <w:vAlign w:val="center"/>
          </w:tcPr>
          <w:p w14:paraId="78D5BE19" w14:textId="77777777" w:rsidR="003870AB" w:rsidRPr="00FD3489" w:rsidRDefault="003870AB" w:rsidP="00090541">
            <w:pPr>
              <w:topLinePunct/>
              <w:snapToGrid w:val="0"/>
              <w:jc w:val="center"/>
              <w:rPr>
                <w:rFonts w:ascii="仿宋" w:eastAsia="仿宋" w:hAnsi="仿宋"/>
                <w:snapToGrid w:val="0"/>
                <w:kern w:val="0"/>
              </w:rPr>
            </w:pPr>
          </w:p>
        </w:tc>
        <w:tc>
          <w:tcPr>
            <w:tcW w:w="1065" w:type="dxa"/>
            <w:gridSpan w:val="2"/>
            <w:tcBorders>
              <w:top w:val="single" w:sz="2" w:space="0" w:color="auto"/>
              <w:bottom w:val="single" w:sz="2" w:space="0" w:color="auto"/>
            </w:tcBorders>
            <w:shd w:val="clear" w:color="auto" w:fill="auto"/>
            <w:vAlign w:val="center"/>
          </w:tcPr>
          <w:p w14:paraId="3AEABC38" w14:textId="77777777" w:rsidR="003870AB" w:rsidRPr="00FD3489" w:rsidRDefault="003870AB" w:rsidP="00090541">
            <w:pPr>
              <w:topLinePunct/>
              <w:snapToGrid w:val="0"/>
              <w:jc w:val="center"/>
              <w:rPr>
                <w:rFonts w:ascii="仿宋" w:eastAsia="仿宋" w:hAnsi="仿宋"/>
                <w:snapToGrid w:val="0"/>
                <w:kern w:val="0"/>
              </w:rPr>
            </w:pPr>
          </w:p>
        </w:tc>
        <w:tc>
          <w:tcPr>
            <w:tcW w:w="1062" w:type="dxa"/>
            <w:tcBorders>
              <w:top w:val="single" w:sz="2" w:space="0" w:color="auto"/>
              <w:bottom w:val="single" w:sz="2" w:space="0" w:color="auto"/>
              <w:right w:val="single" w:sz="8" w:space="0" w:color="auto"/>
            </w:tcBorders>
          </w:tcPr>
          <w:p w14:paraId="5A4382D7" w14:textId="77777777" w:rsidR="003870AB" w:rsidRPr="004E2B95" w:rsidDel="00E53B0A" w:rsidRDefault="003870AB" w:rsidP="00090541">
            <w:pPr>
              <w:topLinePunct/>
              <w:snapToGrid w:val="0"/>
              <w:jc w:val="center"/>
              <w:rPr>
                <w:rFonts w:ascii="仿宋" w:eastAsia="仿宋" w:hAnsi="仿宋"/>
                <w:snapToGrid w:val="0"/>
                <w:kern w:val="0"/>
              </w:rPr>
            </w:pPr>
          </w:p>
        </w:tc>
      </w:tr>
      <w:tr w:rsidR="003870AB" w:rsidRPr="004E2B95" w14:paraId="02D9B0E9" w14:textId="77777777" w:rsidTr="00F51568">
        <w:trPr>
          <w:gridAfter w:val="1"/>
          <w:wAfter w:w="8" w:type="dxa"/>
          <w:trHeight w:val="20"/>
          <w:jc w:val="center"/>
        </w:trPr>
        <w:tc>
          <w:tcPr>
            <w:tcW w:w="945" w:type="dxa"/>
            <w:vMerge/>
            <w:tcBorders>
              <w:top w:val="single" w:sz="2" w:space="0" w:color="auto"/>
              <w:left w:val="single" w:sz="8" w:space="0" w:color="auto"/>
              <w:bottom w:val="single" w:sz="2" w:space="0" w:color="auto"/>
            </w:tcBorders>
            <w:vAlign w:val="center"/>
          </w:tcPr>
          <w:p w14:paraId="265A3AB1"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6E8A549E" w14:textId="77777777" w:rsidR="003870AB" w:rsidRPr="00FD3489" w:rsidRDefault="003870AB" w:rsidP="00090541">
            <w:pPr>
              <w:topLinePunct/>
              <w:snapToGrid w:val="0"/>
              <w:jc w:val="center"/>
              <w:rPr>
                <w:rFonts w:ascii="仿宋" w:eastAsia="仿宋" w:hAnsi="仿宋"/>
                <w:snapToGrid w:val="0"/>
                <w:kern w:val="0"/>
              </w:rPr>
            </w:pPr>
          </w:p>
        </w:tc>
        <w:tc>
          <w:tcPr>
            <w:tcW w:w="1604" w:type="dxa"/>
            <w:gridSpan w:val="2"/>
            <w:vMerge/>
            <w:tcBorders>
              <w:bottom w:val="single" w:sz="2" w:space="0" w:color="auto"/>
            </w:tcBorders>
            <w:shd w:val="clear" w:color="auto" w:fill="auto"/>
            <w:vAlign w:val="center"/>
          </w:tcPr>
          <w:p w14:paraId="4BDD13B4" w14:textId="77777777" w:rsidR="003870AB" w:rsidRPr="00FD3489" w:rsidRDefault="003870AB" w:rsidP="00090541">
            <w:pPr>
              <w:topLinePunct/>
              <w:snapToGrid w:val="0"/>
              <w:jc w:val="center"/>
              <w:rPr>
                <w:rFonts w:ascii="仿宋" w:eastAsia="仿宋" w:hAnsi="仿宋"/>
                <w:snapToGrid w:val="0"/>
                <w:kern w:val="0"/>
              </w:rPr>
            </w:pPr>
          </w:p>
        </w:tc>
        <w:tc>
          <w:tcPr>
            <w:tcW w:w="708" w:type="dxa"/>
            <w:vMerge/>
            <w:tcBorders>
              <w:bottom w:val="single" w:sz="2" w:space="0" w:color="auto"/>
            </w:tcBorders>
          </w:tcPr>
          <w:p w14:paraId="66B00092" w14:textId="77777777" w:rsidR="003870AB" w:rsidRPr="00FD3489" w:rsidRDefault="003870AB" w:rsidP="00090541">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7B49C637" w14:textId="4919326B" w:rsidR="003870AB" w:rsidRPr="00FD3489" w:rsidRDefault="003870AB" w:rsidP="00090541">
            <w:pPr>
              <w:topLinePunct/>
              <w:snapToGrid w:val="0"/>
              <w:jc w:val="center"/>
              <w:rPr>
                <w:rFonts w:ascii="仿宋" w:eastAsia="仿宋" w:hAnsi="仿宋"/>
                <w:snapToGrid w:val="0"/>
                <w:kern w:val="0"/>
              </w:rPr>
            </w:pPr>
          </w:p>
        </w:tc>
        <w:tc>
          <w:tcPr>
            <w:tcW w:w="1067" w:type="dxa"/>
            <w:tcBorders>
              <w:top w:val="single" w:sz="2" w:space="0" w:color="auto"/>
              <w:bottom w:val="single" w:sz="2" w:space="0" w:color="auto"/>
            </w:tcBorders>
            <w:shd w:val="clear" w:color="auto" w:fill="auto"/>
            <w:vAlign w:val="center"/>
          </w:tcPr>
          <w:p w14:paraId="5846266A" w14:textId="77777777" w:rsidR="003870AB" w:rsidRPr="00FD3489" w:rsidRDefault="003870AB" w:rsidP="00090541">
            <w:pPr>
              <w:topLinePunct/>
              <w:snapToGrid w:val="0"/>
              <w:jc w:val="center"/>
              <w:rPr>
                <w:rFonts w:ascii="仿宋" w:eastAsia="仿宋" w:hAnsi="仿宋"/>
                <w:snapToGrid w:val="0"/>
                <w:kern w:val="0"/>
              </w:rPr>
            </w:pPr>
          </w:p>
        </w:tc>
        <w:tc>
          <w:tcPr>
            <w:tcW w:w="1065" w:type="dxa"/>
            <w:gridSpan w:val="2"/>
            <w:tcBorders>
              <w:top w:val="single" w:sz="2" w:space="0" w:color="auto"/>
              <w:bottom w:val="single" w:sz="2" w:space="0" w:color="auto"/>
            </w:tcBorders>
            <w:shd w:val="clear" w:color="auto" w:fill="auto"/>
            <w:vAlign w:val="center"/>
          </w:tcPr>
          <w:p w14:paraId="163C82B5" w14:textId="77777777" w:rsidR="003870AB" w:rsidRPr="00FD3489" w:rsidRDefault="003870AB" w:rsidP="00090541">
            <w:pPr>
              <w:topLinePunct/>
              <w:snapToGrid w:val="0"/>
              <w:jc w:val="center"/>
              <w:rPr>
                <w:rFonts w:ascii="仿宋" w:eastAsia="仿宋" w:hAnsi="仿宋"/>
                <w:snapToGrid w:val="0"/>
                <w:kern w:val="0"/>
              </w:rPr>
            </w:pPr>
          </w:p>
        </w:tc>
        <w:tc>
          <w:tcPr>
            <w:tcW w:w="1062" w:type="dxa"/>
            <w:tcBorders>
              <w:top w:val="single" w:sz="2" w:space="0" w:color="auto"/>
              <w:bottom w:val="single" w:sz="2" w:space="0" w:color="auto"/>
              <w:right w:val="single" w:sz="8" w:space="0" w:color="auto"/>
            </w:tcBorders>
          </w:tcPr>
          <w:p w14:paraId="2A6F1732" w14:textId="77777777" w:rsidR="003870AB" w:rsidRPr="004E2B95" w:rsidDel="00E53B0A" w:rsidRDefault="003870AB" w:rsidP="00090541">
            <w:pPr>
              <w:topLinePunct/>
              <w:snapToGrid w:val="0"/>
              <w:jc w:val="center"/>
              <w:rPr>
                <w:rFonts w:ascii="仿宋" w:eastAsia="仿宋" w:hAnsi="仿宋"/>
                <w:snapToGrid w:val="0"/>
                <w:kern w:val="0"/>
              </w:rPr>
            </w:pPr>
          </w:p>
        </w:tc>
      </w:tr>
      <w:tr w:rsidR="003870AB" w:rsidRPr="00FD3489" w14:paraId="68D9299A" w14:textId="77777777" w:rsidTr="00F51568">
        <w:trPr>
          <w:trHeight w:val="20"/>
          <w:jc w:val="center"/>
        </w:trPr>
        <w:tc>
          <w:tcPr>
            <w:tcW w:w="945" w:type="dxa"/>
            <w:vMerge/>
            <w:tcBorders>
              <w:top w:val="single" w:sz="2" w:space="0" w:color="auto"/>
              <w:left w:val="single" w:sz="8" w:space="0" w:color="auto"/>
              <w:bottom w:val="single" w:sz="2" w:space="0" w:color="auto"/>
            </w:tcBorders>
          </w:tcPr>
          <w:p w14:paraId="40B3A81C"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47451296" w14:textId="77777777" w:rsidR="003870AB" w:rsidRPr="00FD3489" w:rsidRDefault="003870AB" w:rsidP="00090541">
            <w:pPr>
              <w:topLinePunct/>
              <w:snapToGrid w:val="0"/>
              <w:jc w:val="center"/>
              <w:rPr>
                <w:rFonts w:ascii="仿宋" w:eastAsia="仿宋" w:hAnsi="仿宋"/>
                <w:snapToGrid w:val="0"/>
                <w:kern w:val="0"/>
              </w:rPr>
            </w:pPr>
          </w:p>
        </w:tc>
        <w:tc>
          <w:tcPr>
            <w:tcW w:w="2312" w:type="dxa"/>
            <w:gridSpan w:val="3"/>
            <w:vMerge w:val="restart"/>
            <w:tcBorders>
              <w:top w:val="single" w:sz="2" w:space="0" w:color="auto"/>
            </w:tcBorders>
            <w:shd w:val="clear" w:color="auto" w:fill="auto"/>
            <w:vAlign w:val="center"/>
          </w:tcPr>
          <w:p w14:paraId="2E31D21B" w14:textId="5FF74401"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地上核增建筑面积</w:t>
            </w:r>
          </w:p>
          <w:p w14:paraId="30ABE37C" w14:textId="2BF8D001" w:rsidR="003870AB" w:rsidRPr="00FD3489" w:rsidRDefault="003870AB" w:rsidP="00090541">
            <w:pPr>
              <w:topLinePunct/>
              <w:snapToGrid w:val="0"/>
              <w:jc w:val="center"/>
              <w:rPr>
                <w:rFonts w:ascii="仿宋" w:eastAsia="仿宋" w:hAnsi="仿宋"/>
                <w:snapToGrid w:val="0"/>
                <w:kern w:val="0"/>
              </w:rPr>
            </w:pPr>
            <w:r>
              <w:rPr>
                <w:rFonts w:ascii="仿宋" w:eastAsia="仿宋" w:hAnsi="仿宋" w:hint="eastAsia"/>
                <w:snapToGrid w:val="0"/>
                <w:kern w:val="0"/>
              </w:rPr>
              <w:t xml:space="preserve">               </w:t>
            </w:r>
            <w:r w:rsidRPr="004E2B95">
              <w:rPr>
                <w:rFonts w:ascii="仿宋" w:eastAsia="仿宋" w:hAnsi="仿宋" w:hint="eastAsia"/>
                <w:snapToGrid w:val="0"/>
                <w:kern w:val="0"/>
              </w:rPr>
              <w:t>㎡</w:t>
            </w:r>
          </w:p>
        </w:tc>
        <w:tc>
          <w:tcPr>
            <w:tcW w:w="2059" w:type="dxa"/>
            <w:gridSpan w:val="2"/>
            <w:tcBorders>
              <w:top w:val="single" w:sz="2" w:space="0" w:color="auto"/>
              <w:bottom w:val="single" w:sz="2" w:space="0" w:color="auto"/>
            </w:tcBorders>
            <w:shd w:val="clear" w:color="auto" w:fill="auto"/>
            <w:vAlign w:val="center"/>
          </w:tcPr>
          <w:p w14:paraId="66B6DE22" w14:textId="0912C8BE" w:rsidR="003870AB" w:rsidRPr="00FD3489" w:rsidRDefault="003870AB" w:rsidP="00090541">
            <w:pPr>
              <w:topLinePunct/>
              <w:snapToGrid w:val="0"/>
              <w:jc w:val="center"/>
              <w:rPr>
                <w:rFonts w:ascii="仿宋" w:eastAsia="仿宋" w:hAnsi="仿宋"/>
                <w:snapToGrid w:val="0"/>
                <w:kern w:val="0"/>
              </w:rPr>
            </w:pPr>
          </w:p>
        </w:tc>
        <w:tc>
          <w:tcPr>
            <w:tcW w:w="3202" w:type="dxa"/>
            <w:gridSpan w:val="5"/>
            <w:tcBorders>
              <w:top w:val="single" w:sz="2" w:space="0" w:color="auto"/>
              <w:bottom w:val="single" w:sz="2" w:space="0" w:color="auto"/>
              <w:right w:val="single" w:sz="8" w:space="0" w:color="auto"/>
            </w:tcBorders>
            <w:shd w:val="clear" w:color="auto" w:fill="auto"/>
            <w:vAlign w:val="center"/>
          </w:tcPr>
          <w:p w14:paraId="1074B890" w14:textId="77777777" w:rsidR="003870AB" w:rsidRPr="00FD3489" w:rsidRDefault="003870AB" w:rsidP="00090541">
            <w:pPr>
              <w:topLinePunct/>
              <w:snapToGrid w:val="0"/>
              <w:jc w:val="center"/>
              <w:rPr>
                <w:rFonts w:ascii="仿宋" w:eastAsia="仿宋" w:hAnsi="仿宋"/>
                <w:snapToGrid w:val="0"/>
                <w:kern w:val="0"/>
              </w:rPr>
            </w:pPr>
          </w:p>
        </w:tc>
      </w:tr>
      <w:tr w:rsidR="003870AB" w:rsidRPr="00FD3489" w14:paraId="4A6B9735" w14:textId="77777777" w:rsidTr="00F51568">
        <w:trPr>
          <w:trHeight w:val="20"/>
          <w:jc w:val="center"/>
        </w:trPr>
        <w:tc>
          <w:tcPr>
            <w:tcW w:w="945" w:type="dxa"/>
            <w:vMerge/>
            <w:tcBorders>
              <w:top w:val="single" w:sz="2" w:space="0" w:color="auto"/>
              <w:left w:val="single" w:sz="8" w:space="0" w:color="auto"/>
              <w:bottom w:val="single" w:sz="2" w:space="0" w:color="auto"/>
            </w:tcBorders>
          </w:tcPr>
          <w:p w14:paraId="6E1DE91C"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0C84D428" w14:textId="77777777" w:rsidR="003870AB" w:rsidRPr="00FD3489" w:rsidRDefault="003870AB" w:rsidP="00090541">
            <w:pPr>
              <w:topLinePunct/>
              <w:snapToGrid w:val="0"/>
              <w:jc w:val="center"/>
              <w:rPr>
                <w:rFonts w:ascii="仿宋" w:eastAsia="仿宋" w:hAnsi="仿宋"/>
                <w:snapToGrid w:val="0"/>
                <w:kern w:val="0"/>
              </w:rPr>
            </w:pPr>
          </w:p>
        </w:tc>
        <w:tc>
          <w:tcPr>
            <w:tcW w:w="2312" w:type="dxa"/>
            <w:gridSpan w:val="3"/>
            <w:vMerge/>
            <w:shd w:val="clear" w:color="auto" w:fill="auto"/>
            <w:vAlign w:val="center"/>
          </w:tcPr>
          <w:p w14:paraId="1B239F82" w14:textId="77777777" w:rsidR="003870AB" w:rsidRPr="00FD3489" w:rsidRDefault="003870AB" w:rsidP="00090541">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47EFBDF3" w14:textId="4D42EA4E" w:rsidR="003870AB" w:rsidRPr="00FD3489" w:rsidRDefault="003870AB" w:rsidP="00090541">
            <w:pPr>
              <w:topLinePunct/>
              <w:snapToGrid w:val="0"/>
              <w:jc w:val="center"/>
              <w:rPr>
                <w:rFonts w:ascii="仿宋" w:eastAsia="仿宋" w:hAnsi="仿宋"/>
                <w:snapToGrid w:val="0"/>
                <w:kern w:val="0"/>
              </w:rPr>
            </w:pPr>
          </w:p>
        </w:tc>
        <w:tc>
          <w:tcPr>
            <w:tcW w:w="3202" w:type="dxa"/>
            <w:gridSpan w:val="5"/>
            <w:tcBorders>
              <w:top w:val="single" w:sz="2" w:space="0" w:color="auto"/>
              <w:bottom w:val="single" w:sz="2" w:space="0" w:color="auto"/>
              <w:right w:val="single" w:sz="8" w:space="0" w:color="auto"/>
            </w:tcBorders>
            <w:shd w:val="clear" w:color="auto" w:fill="auto"/>
            <w:vAlign w:val="center"/>
          </w:tcPr>
          <w:p w14:paraId="5356F7C1" w14:textId="77777777" w:rsidR="003870AB" w:rsidRPr="00FD3489" w:rsidRDefault="003870AB" w:rsidP="00090541">
            <w:pPr>
              <w:topLinePunct/>
              <w:snapToGrid w:val="0"/>
              <w:jc w:val="center"/>
              <w:rPr>
                <w:rFonts w:ascii="仿宋" w:eastAsia="仿宋" w:hAnsi="仿宋"/>
                <w:snapToGrid w:val="0"/>
                <w:kern w:val="0"/>
              </w:rPr>
            </w:pPr>
          </w:p>
        </w:tc>
      </w:tr>
      <w:tr w:rsidR="003870AB" w:rsidRPr="00FD3489" w14:paraId="02EFCDF4" w14:textId="77777777" w:rsidTr="00F51568">
        <w:trPr>
          <w:trHeight w:val="20"/>
          <w:jc w:val="center"/>
        </w:trPr>
        <w:tc>
          <w:tcPr>
            <w:tcW w:w="945" w:type="dxa"/>
            <w:vMerge/>
            <w:tcBorders>
              <w:top w:val="single" w:sz="2" w:space="0" w:color="auto"/>
              <w:left w:val="single" w:sz="8" w:space="0" w:color="auto"/>
              <w:bottom w:val="single" w:sz="2" w:space="0" w:color="auto"/>
            </w:tcBorders>
          </w:tcPr>
          <w:p w14:paraId="1C949BE8"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0C2DC9FB" w14:textId="77777777" w:rsidR="003870AB" w:rsidRPr="00FD3489" w:rsidRDefault="003870AB" w:rsidP="00090541">
            <w:pPr>
              <w:topLinePunct/>
              <w:snapToGrid w:val="0"/>
              <w:jc w:val="center"/>
              <w:rPr>
                <w:rFonts w:ascii="仿宋" w:eastAsia="仿宋" w:hAnsi="仿宋"/>
                <w:snapToGrid w:val="0"/>
                <w:kern w:val="0"/>
              </w:rPr>
            </w:pPr>
          </w:p>
        </w:tc>
        <w:tc>
          <w:tcPr>
            <w:tcW w:w="2312" w:type="dxa"/>
            <w:gridSpan w:val="3"/>
            <w:vMerge/>
            <w:tcBorders>
              <w:bottom w:val="single" w:sz="2" w:space="0" w:color="auto"/>
            </w:tcBorders>
            <w:shd w:val="clear" w:color="auto" w:fill="auto"/>
            <w:vAlign w:val="center"/>
          </w:tcPr>
          <w:p w14:paraId="7CC48CFE" w14:textId="77777777" w:rsidR="003870AB" w:rsidRPr="00FD3489" w:rsidRDefault="003870AB" w:rsidP="00090541">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4C149E7E" w14:textId="40AB0AA7" w:rsidR="003870AB" w:rsidRPr="00FD3489" w:rsidRDefault="003870AB" w:rsidP="00090541">
            <w:pPr>
              <w:topLinePunct/>
              <w:snapToGrid w:val="0"/>
              <w:jc w:val="center"/>
              <w:rPr>
                <w:rFonts w:ascii="仿宋" w:eastAsia="仿宋" w:hAnsi="仿宋"/>
                <w:snapToGrid w:val="0"/>
                <w:kern w:val="0"/>
              </w:rPr>
            </w:pPr>
          </w:p>
        </w:tc>
        <w:tc>
          <w:tcPr>
            <w:tcW w:w="3202" w:type="dxa"/>
            <w:gridSpan w:val="5"/>
            <w:tcBorders>
              <w:top w:val="single" w:sz="2" w:space="0" w:color="auto"/>
              <w:bottom w:val="single" w:sz="2" w:space="0" w:color="auto"/>
              <w:right w:val="single" w:sz="8" w:space="0" w:color="auto"/>
            </w:tcBorders>
            <w:shd w:val="clear" w:color="auto" w:fill="auto"/>
            <w:vAlign w:val="center"/>
          </w:tcPr>
          <w:p w14:paraId="4E11261C" w14:textId="77777777" w:rsidR="003870AB" w:rsidRPr="004E2B95" w:rsidRDefault="003870AB" w:rsidP="00090541">
            <w:pPr>
              <w:topLinePunct/>
              <w:snapToGrid w:val="0"/>
              <w:jc w:val="center"/>
              <w:rPr>
                <w:rFonts w:ascii="仿宋" w:eastAsia="仿宋" w:hAnsi="仿宋"/>
                <w:snapToGrid w:val="0"/>
                <w:kern w:val="0"/>
              </w:rPr>
            </w:pPr>
          </w:p>
        </w:tc>
      </w:tr>
      <w:tr w:rsidR="003870AB" w:rsidRPr="00FD3489" w14:paraId="303DF479" w14:textId="77777777" w:rsidTr="00F51568">
        <w:trPr>
          <w:trHeight w:val="20"/>
          <w:jc w:val="center"/>
        </w:trPr>
        <w:tc>
          <w:tcPr>
            <w:tcW w:w="945" w:type="dxa"/>
            <w:vMerge/>
            <w:tcBorders>
              <w:top w:val="single" w:sz="2" w:space="0" w:color="auto"/>
              <w:left w:val="single" w:sz="8" w:space="0" w:color="auto"/>
              <w:bottom w:val="single" w:sz="2" w:space="0" w:color="auto"/>
            </w:tcBorders>
            <w:shd w:val="clear" w:color="auto" w:fill="auto"/>
            <w:vAlign w:val="center"/>
          </w:tcPr>
          <w:p w14:paraId="44BCAB95"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val="restart"/>
            <w:tcBorders>
              <w:top w:val="single" w:sz="2" w:space="0" w:color="auto"/>
              <w:bottom w:val="single" w:sz="2" w:space="0" w:color="auto"/>
            </w:tcBorders>
            <w:shd w:val="clear" w:color="auto" w:fill="auto"/>
            <w:vAlign w:val="center"/>
          </w:tcPr>
          <w:p w14:paraId="150F57D6"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不计容积率</w:t>
            </w:r>
          </w:p>
          <w:p w14:paraId="08A97C05" w14:textId="195A3385"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建筑面积</w:t>
            </w:r>
            <w:r>
              <w:rPr>
                <w:rFonts w:ascii="仿宋" w:eastAsia="仿宋" w:hAnsi="仿宋" w:hint="eastAsia"/>
                <w:snapToGrid w:val="0"/>
                <w:kern w:val="0"/>
              </w:rPr>
              <w:t xml:space="preserve"> </w:t>
            </w:r>
          </w:p>
          <w:p w14:paraId="69078609" w14:textId="347722B9" w:rsidR="003870AB" w:rsidRPr="00FD3489" w:rsidRDefault="003870AB" w:rsidP="00090541">
            <w:pPr>
              <w:topLinePunct/>
              <w:snapToGrid w:val="0"/>
              <w:jc w:val="center"/>
              <w:rPr>
                <w:rFonts w:ascii="仿宋" w:eastAsia="仿宋" w:hAnsi="仿宋"/>
                <w:snapToGrid w:val="0"/>
                <w:kern w:val="0"/>
              </w:rPr>
            </w:pPr>
            <w:r>
              <w:rPr>
                <w:rFonts w:ascii="仿宋" w:eastAsia="仿宋" w:hAnsi="仿宋" w:hint="eastAsia"/>
                <w:snapToGrid w:val="0"/>
                <w:kern w:val="0"/>
              </w:rPr>
              <w:t xml:space="preserve">        </w:t>
            </w:r>
            <w:r w:rsidRPr="004E2B95">
              <w:rPr>
                <w:rFonts w:ascii="仿宋" w:eastAsia="仿宋" w:hAnsi="仿宋" w:hint="eastAsia"/>
                <w:snapToGrid w:val="0"/>
                <w:kern w:val="0"/>
              </w:rPr>
              <w:t>㎡</w:t>
            </w:r>
          </w:p>
        </w:tc>
        <w:tc>
          <w:tcPr>
            <w:tcW w:w="2312" w:type="dxa"/>
            <w:gridSpan w:val="3"/>
            <w:vMerge w:val="restart"/>
            <w:tcBorders>
              <w:top w:val="single" w:sz="2" w:space="0" w:color="auto"/>
            </w:tcBorders>
            <w:shd w:val="clear" w:color="auto" w:fill="auto"/>
            <w:vAlign w:val="center"/>
          </w:tcPr>
          <w:p w14:paraId="6887625A" w14:textId="03507096"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地下核增建筑面积</w:t>
            </w:r>
          </w:p>
          <w:p w14:paraId="17F8E7A4" w14:textId="3FFBE323" w:rsidR="003870AB" w:rsidRPr="00FD3489" w:rsidRDefault="003870AB" w:rsidP="00090541">
            <w:pPr>
              <w:topLinePunct/>
              <w:snapToGrid w:val="0"/>
              <w:jc w:val="center"/>
              <w:rPr>
                <w:rFonts w:ascii="仿宋" w:eastAsia="仿宋" w:hAnsi="仿宋"/>
                <w:snapToGrid w:val="0"/>
                <w:kern w:val="0"/>
              </w:rPr>
            </w:pPr>
            <w:r>
              <w:rPr>
                <w:rFonts w:ascii="仿宋" w:eastAsia="仿宋" w:hAnsi="仿宋" w:hint="eastAsia"/>
                <w:snapToGrid w:val="0"/>
                <w:kern w:val="0"/>
              </w:rPr>
              <w:t xml:space="preserve">               </w:t>
            </w:r>
            <w:r w:rsidRPr="004E2B95">
              <w:rPr>
                <w:rFonts w:ascii="仿宋" w:eastAsia="仿宋" w:hAnsi="仿宋" w:hint="eastAsia"/>
                <w:snapToGrid w:val="0"/>
                <w:kern w:val="0"/>
              </w:rPr>
              <w:t>㎡</w:t>
            </w:r>
          </w:p>
        </w:tc>
        <w:tc>
          <w:tcPr>
            <w:tcW w:w="2059" w:type="dxa"/>
            <w:gridSpan w:val="2"/>
            <w:tcBorders>
              <w:top w:val="single" w:sz="2" w:space="0" w:color="auto"/>
              <w:bottom w:val="single" w:sz="2" w:space="0" w:color="auto"/>
            </w:tcBorders>
            <w:shd w:val="clear" w:color="auto" w:fill="auto"/>
            <w:vAlign w:val="center"/>
          </w:tcPr>
          <w:p w14:paraId="4F161F23" w14:textId="1B61F4CC" w:rsidR="003870AB" w:rsidRPr="00FD3489" w:rsidRDefault="003870AB" w:rsidP="00090541">
            <w:pPr>
              <w:topLinePunct/>
              <w:snapToGrid w:val="0"/>
              <w:jc w:val="center"/>
              <w:rPr>
                <w:rFonts w:ascii="仿宋" w:eastAsia="仿宋" w:hAnsi="仿宋"/>
                <w:snapToGrid w:val="0"/>
                <w:kern w:val="0"/>
              </w:rPr>
            </w:pPr>
          </w:p>
        </w:tc>
        <w:tc>
          <w:tcPr>
            <w:tcW w:w="3202" w:type="dxa"/>
            <w:gridSpan w:val="5"/>
            <w:tcBorders>
              <w:top w:val="single" w:sz="2" w:space="0" w:color="auto"/>
              <w:bottom w:val="single" w:sz="2" w:space="0" w:color="auto"/>
              <w:right w:val="single" w:sz="8" w:space="0" w:color="auto"/>
            </w:tcBorders>
            <w:shd w:val="clear" w:color="auto" w:fill="auto"/>
            <w:vAlign w:val="center"/>
          </w:tcPr>
          <w:p w14:paraId="1EB56705" w14:textId="77777777" w:rsidR="003870AB" w:rsidRPr="00FD3489" w:rsidRDefault="003870AB" w:rsidP="00090541">
            <w:pPr>
              <w:topLinePunct/>
              <w:snapToGrid w:val="0"/>
              <w:jc w:val="center"/>
              <w:rPr>
                <w:rFonts w:ascii="仿宋" w:eastAsia="仿宋" w:hAnsi="仿宋"/>
                <w:snapToGrid w:val="0"/>
                <w:kern w:val="0"/>
              </w:rPr>
            </w:pPr>
          </w:p>
        </w:tc>
      </w:tr>
      <w:tr w:rsidR="003870AB" w:rsidRPr="00FD3489" w14:paraId="269BF4CF" w14:textId="77777777" w:rsidTr="00F51568">
        <w:trPr>
          <w:trHeight w:val="20"/>
          <w:jc w:val="center"/>
        </w:trPr>
        <w:tc>
          <w:tcPr>
            <w:tcW w:w="945" w:type="dxa"/>
            <w:vMerge/>
            <w:tcBorders>
              <w:top w:val="single" w:sz="2" w:space="0" w:color="auto"/>
              <w:left w:val="single" w:sz="8" w:space="0" w:color="auto"/>
              <w:bottom w:val="single" w:sz="2" w:space="0" w:color="auto"/>
            </w:tcBorders>
          </w:tcPr>
          <w:p w14:paraId="34C8DABD"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187C5A9B" w14:textId="77777777" w:rsidR="003870AB" w:rsidRPr="00FD3489" w:rsidRDefault="003870AB" w:rsidP="00090541">
            <w:pPr>
              <w:topLinePunct/>
              <w:snapToGrid w:val="0"/>
              <w:jc w:val="right"/>
              <w:rPr>
                <w:rFonts w:ascii="仿宋" w:eastAsia="仿宋" w:hAnsi="仿宋"/>
                <w:snapToGrid w:val="0"/>
                <w:kern w:val="0"/>
              </w:rPr>
            </w:pPr>
          </w:p>
        </w:tc>
        <w:tc>
          <w:tcPr>
            <w:tcW w:w="2312" w:type="dxa"/>
            <w:gridSpan w:val="3"/>
            <w:vMerge/>
            <w:shd w:val="clear" w:color="auto" w:fill="auto"/>
            <w:vAlign w:val="center"/>
          </w:tcPr>
          <w:p w14:paraId="6E7AF07D" w14:textId="77777777" w:rsidR="003870AB" w:rsidRPr="00FD3489" w:rsidRDefault="003870AB" w:rsidP="00090541">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5F3A15F4" w14:textId="42DB3487" w:rsidR="003870AB" w:rsidRPr="00FD3489" w:rsidRDefault="003870AB" w:rsidP="00090541">
            <w:pPr>
              <w:topLinePunct/>
              <w:snapToGrid w:val="0"/>
              <w:jc w:val="center"/>
              <w:rPr>
                <w:rFonts w:ascii="仿宋" w:eastAsia="仿宋" w:hAnsi="仿宋"/>
                <w:snapToGrid w:val="0"/>
                <w:kern w:val="0"/>
              </w:rPr>
            </w:pPr>
          </w:p>
        </w:tc>
        <w:tc>
          <w:tcPr>
            <w:tcW w:w="3202" w:type="dxa"/>
            <w:gridSpan w:val="5"/>
            <w:tcBorders>
              <w:top w:val="single" w:sz="2" w:space="0" w:color="auto"/>
              <w:bottom w:val="single" w:sz="2" w:space="0" w:color="auto"/>
              <w:right w:val="single" w:sz="8" w:space="0" w:color="auto"/>
            </w:tcBorders>
            <w:shd w:val="clear" w:color="auto" w:fill="auto"/>
            <w:vAlign w:val="center"/>
          </w:tcPr>
          <w:p w14:paraId="52692421" w14:textId="77777777" w:rsidR="003870AB" w:rsidRPr="00FD3489" w:rsidRDefault="003870AB" w:rsidP="00090541">
            <w:pPr>
              <w:topLinePunct/>
              <w:snapToGrid w:val="0"/>
              <w:jc w:val="center"/>
              <w:rPr>
                <w:rFonts w:ascii="仿宋" w:eastAsia="仿宋" w:hAnsi="仿宋"/>
                <w:snapToGrid w:val="0"/>
                <w:kern w:val="0"/>
              </w:rPr>
            </w:pPr>
          </w:p>
        </w:tc>
      </w:tr>
      <w:tr w:rsidR="003870AB" w:rsidRPr="00FD3489" w14:paraId="6EBE4F32" w14:textId="77777777" w:rsidTr="00F51568">
        <w:trPr>
          <w:trHeight w:val="20"/>
          <w:jc w:val="center"/>
        </w:trPr>
        <w:tc>
          <w:tcPr>
            <w:tcW w:w="945" w:type="dxa"/>
            <w:vMerge/>
            <w:tcBorders>
              <w:top w:val="single" w:sz="2" w:space="0" w:color="auto"/>
              <w:left w:val="single" w:sz="8" w:space="0" w:color="auto"/>
              <w:bottom w:val="single" w:sz="2" w:space="0" w:color="auto"/>
            </w:tcBorders>
          </w:tcPr>
          <w:p w14:paraId="480B757A" w14:textId="77777777" w:rsidR="003870AB" w:rsidRPr="00FD3489" w:rsidRDefault="003870AB" w:rsidP="00090541">
            <w:pPr>
              <w:topLinePunct/>
              <w:snapToGrid w:val="0"/>
              <w:jc w:val="center"/>
              <w:rPr>
                <w:rFonts w:ascii="仿宋" w:eastAsia="仿宋" w:hAnsi="仿宋"/>
                <w:snapToGrid w:val="0"/>
                <w:kern w:val="0"/>
              </w:rPr>
            </w:pPr>
          </w:p>
        </w:tc>
        <w:tc>
          <w:tcPr>
            <w:tcW w:w="1279" w:type="dxa"/>
            <w:gridSpan w:val="2"/>
            <w:vMerge/>
            <w:tcBorders>
              <w:top w:val="single" w:sz="2" w:space="0" w:color="auto"/>
              <w:bottom w:val="single" w:sz="2" w:space="0" w:color="auto"/>
            </w:tcBorders>
            <w:shd w:val="clear" w:color="auto" w:fill="auto"/>
            <w:vAlign w:val="center"/>
          </w:tcPr>
          <w:p w14:paraId="7AA69FB6" w14:textId="77777777" w:rsidR="003870AB" w:rsidRPr="00FD3489" w:rsidRDefault="003870AB" w:rsidP="00090541">
            <w:pPr>
              <w:topLinePunct/>
              <w:snapToGrid w:val="0"/>
              <w:jc w:val="center"/>
              <w:rPr>
                <w:rFonts w:ascii="仿宋" w:eastAsia="仿宋" w:hAnsi="仿宋"/>
                <w:snapToGrid w:val="0"/>
                <w:kern w:val="0"/>
              </w:rPr>
            </w:pPr>
          </w:p>
        </w:tc>
        <w:tc>
          <w:tcPr>
            <w:tcW w:w="2312" w:type="dxa"/>
            <w:gridSpan w:val="3"/>
            <w:vMerge/>
            <w:shd w:val="clear" w:color="auto" w:fill="auto"/>
            <w:vAlign w:val="center"/>
          </w:tcPr>
          <w:p w14:paraId="39F07C91" w14:textId="77777777" w:rsidR="003870AB" w:rsidRPr="00FD3489" w:rsidRDefault="003870AB" w:rsidP="00090541">
            <w:pPr>
              <w:topLinePunct/>
              <w:snapToGrid w:val="0"/>
              <w:jc w:val="center"/>
              <w:rPr>
                <w:rFonts w:ascii="仿宋" w:eastAsia="仿宋" w:hAnsi="仿宋"/>
                <w:snapToGrid w:val="0"/>
                <w:kern w:val="0"/>
              </w:rPr>
            </w:pPr>
          </w:p>
        </w:tc>
        <w:tc>
          <w:tcPr>
            <w:tcW w:w="2059" w:type="dxa"/>
            <w:gridSpan w:val="2"/>
            <w:tcBorders>
              <w:top w:val="single" w:sz="2" w:space="0" w:color="auto"/>
              <w:bottom w:val="single" w:sz="2" w:space="0" w:color="auto"/>
            </w:tcBorders>
            <w:shd w:val="clear" w:color="auto" w:fill="auto"/>
            <w:vAlign w:val="center"/>
          </w:tcPr>
          <w:p w14:paraId="610FE618" w14:textId="7D68D641" w:rsidR="003870AB" w:rsidRPr="00FD3489" w:rsidRDefault="003870AB" w:rsidP="00090541">
            <w:pPr>
              <w:topLinePunct/>
              <w:snapToGrid w:val="0"/>
              <w:jc w:val="center"/>
              <w:rPr>
                <w:rFonts w:ascii="仿宋" w:eastAsia="仿宋" w:hAnsi="仿宋"/>
                <w:snapToGrid w:val="0"/>
                <w:kern w:val="0"/>
              </w:rPr>
            </w:pPr>
          </w:p>
        </w:tc>
        <w:tc>
          <w:tcPr>
            <w:tcW w:w="3202" w:type="dxa"/>
            <w:gridSpan w:val="5"/>
            <w:tcBorders>
              <w:top w:val="single" w:sz="2" w:space="0" w:color="auto"/>
              <w:bottom w:val="single" w:sz="2" w:space="0" w:color="auto"/>
              <w:right w:val="single" w:sz="8" w:space="0" w:color="auto"/>
            </w:tcBorders>
            <w:shd w:val="clear" w:color="auto" w:fill="auto"/>
            <w:vAlign w:val="center"/>
          </w:tcPr>
          <w:p w14:paraId="39FB0A13" w14:textId="77777777" w:rsidR="003870AB" w:rsidRPr="004E2B95" w:rsidRDefault="003870AB" w:rsidP="00090541">
            <w:pPr>
              <w:topLinePunct/>
              <w:snapToGrid w:val="0"/>
              <w:jc w:val="center"/>
              <w:rPr>
                <w:rFonts w:ascii="仿宋" w:eastAsia="仿宋" w:hAnsi="仿宋"/>
                <w:snapToGrid w:val="0"/>
                <w:kern w:val="0"/>
              </w:rPr>
            </w:pPr>
          </w:p>
        </w:tc>
      </w:tr>
      <w:tr w:rsidR="003870AB" w:rsidRPr="00FD3489" w14:paraId="47864E78" w14:textId="77777777" w:rsidTr="00F51568">
        <w:trPr>
          <w:trHeight w:val="20"/>
          <w:jc w:val="center"/>
        </w:trPr>
        <w:tc>
          <w:tcPr>
            <w:tcW w:w="2224" w:type="dxa"/>
            <w:gridSpan w:val="3"/>
            <w:tcBorders>
              <w:top w:val="single" w:sz="2" w:space="0" w:color="auto"/>
              <w:left w:val="single" w:sz="8" w:space="0" w:color="auto"/>
              <w:bottom w:val="single" w:sz="2" w:space="0" w:color="auto"/>
            </w:tcBorders>
            <w:vAlign w:val="center"/>
          </w:tcPr>
          <w:p w14:paraId="34751072" w14:textId="77777777" w:rsidR="003870AB" w:rsidRPr="00FD3489" w:rsidRDefault="003870AB" w:rsidP="00090541">
            <w:pPr>
              <w:topLinePunct/>
              <w:snapToGrid w:val="0"/>
              <w:jc w:val="center"/>
              <w:rPr>
                <w:rFonts w:ascii="仿宋" w:eastAsia="仿宋" w:hAnsi="仿宋"/>
                <w:snapToGrid w:val="0"/>
                <w:kern w:val="0"/>
              </w:rPr>
            </w:pPr>
            <w:r w:rsidRPr="004E2B95">
              <w:rPr>
                <w:rFonts w:ascii="仿宋" w:eastAsia="仿宋" w:hAnsi="仿宋" w:hint="eastAsia"/>
                <w:snapToGrid w:val="0"/>
                <w:kern w:val="0"/>
              </w:rPr>
              <w:t>四、</w:t>
            </w:r>
            <w:proofErr w:type="gramStart"/>
            <w:r w:rsidRPr="004E2B95">
              <w:rPr>
                <w:rFonts w:ascii="仿宋" w:eastAsia="仿宋" w:hAnsi="仿宋" w:hint="eastAsia"/>
                <w:snapToGrid w:val="0"/>
                <w:kern w:val="0"/>
              </w:rPr>
              <w:t>本期住宅</w:t>
            </w:r>
            <w:proofErr w:type="gramEnd"/>
            <w:r w:rsidRPr="004E2B95">
              <w:rPr>
                <w:rFonts w:ascii="仿宋" w:eastAsia="仿宋" w:hAnsi="仿宋" w:hint="eastAsia"/>
                <w:snapToGrid w:val="0"/>
                <w:kern w:val="0"/>
              </w:rPr>
              <w:t>户型比例</w:t>
            </w:r>
          </w:p>
        </w:tc>
        <w:tc>
          <w:tcPr>
            <w:tcW w:w="2312" w:type="dxa"/>
            <w:gridSpan w:val="3"/>
            <w:tcBorders>
              <w:top w:val="single" w:sz="2" w:space="0" w:color="auto"/>
              <w:bottom w:val="single" w:sz="2" w:space="0" w:color="auto"/>
            </w:tcBorders>
            <w:shd w:val="clear" w:color="auto" w:fill="auto"/>
            <w:vAlign w:val="center"/>
          </w:tcPr>
          <w:p w14:paraId="23C113C0" w14:textId="2235A475"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总量</w:t>
            </w:r>
          </w:p>
        </w:tc>
        <w:tc>
          <w:tcPr>
            <w:tcW w:w="2059" w:type="dxa"/>
            <w:gridSpan w:val="2"/>
            <w:tcBorders>
              <w:top w:val="single" w:sz="2" w:space="0" w:color="auto"/>
              <w:bottom w:val="single" w:sz="2" w:space="0" w:color="auto"/>
            </w:tcBorders>
            <w:shd w:val="clear" w:color="auto" w:fill="auto"/>
            <w:vAlign w:val="center"/>
          </w:tcPr>
          <w:p w14:paraId="706C91D7" w14:textId="59E79161"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户型</w:t>
            </w:r>
            <w:r w:rsidRPr="004E2B95">
              <w:rPr>
                <w:rFonts w:ascii="仿宋" w:eastAsia="仿宋" w:hAnsi="仿宋" w:hint="eastAsia"/>
                <w:snapToGrid w:val="0"/>
                <w:kern w:val="0"/>
              </w:rPr>
              <w:t>套内</w:t>
            </w:r>
            <w:r w:rsidRPr="00FD3489">
              <w:rPr>
                <w:rFonts w:ascii="仿宋" w:eastAsia="仿宋" w:hAnsi="仿宋" w:hint="eastAsia"/>
                <w:snapToGrid w:val="0"/>
                <w:kern w:val="0"/>
              </w:rPr>
              <w:t>建筑面积＜</w:t>
            </w:r>
            <w:r w:rsidRPr="00FD3489">
              <w:rPr>
                <w:rFonts w:ascii="仿宋" w:eastAsia="仿宋" w:hAnsi="仿宋"/>
                <w:snapToGrid w:val="0"/>
                <w:kern w:val="0"/>
              </w:rPr>
              <w:t>90</w:t>
            </w:r>
            <w:r w:rsidRPr="004E2B95">
              <w:rPr>
                <w:rFonts w:ascii="仿宋" w:eastAsia="仿宋" w:hAnsi="仿宋" w:hint="eastAsia"/>
                <w:snapToGrid w:val="0"/>
                <w:kern w:val="0"/>
              </w:rPr>
              <w:t>㎡</w:t>
            </w:r>
          </w:p>
        </w:tc>
        <w:tc>
          <w:tcPr>
            <w:tcW w:w="3202" w:type="dxa"/>
            <w:gridSpan w:val="5"/>
            <w:tcBorders>
              <w:top w:val="single" w:sz="2" w:space="0" w:color="auto"/>
              <w:bottom w:val="single" w:sz="2" w:space="0" w:color="auto"/>
              <w:right w:val="single" w:sz="8" w:space="0" w:color="auto"/>
            </w:tcBorders>
            <w:shd w:val="clear" w:color="auto" w:fill="auto"/>
            <w:vAlign w:val="center"/>
          </w:tcPr>
          <w:p w14:paraId="1023C697"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占总量比例</w:t>
            </w:r>
          </w:p>
        </w:tc>
      </w:tr>
      <w:tr w:rsidR="003870AB" w:rsidRPr="00FD3489" w14:paraId="28DA208B" w14:textId="77777777" w:rsidTr="00F51568">
        <w:trPr>
          <w:trHeight w:val="20"/>
          <w:jc w:val="center"/>
        </w:trPr>
        <w:tc>
          <w:tcPr>
            <w:tcW w:w="2224" w:type="dxa"/>
            <w:gridSpan w:val="3"/>
            <w:tcBorders>
              <w:top w:val="single" w:sz="2" w:space="0" w:color="auto"/>
              <w:left w:val="single" w:sz="8" w:space="0" w:color="auto"/>
              <w:bottom w:val="single" w:sz="2" w:space="0" w:color="auto"/>
            </w:tcBorders>
            <w:vAlign w:val="center"/>
          </w:tcPr>
          <w:p w14:paraId="067D339B"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户数</w:t>
            </w:r>
          </w:p>
        </w:tc>
        <w:tc>
          <w:tcPr>
            <w:tcW w:w="2312" w:type="dxa"/>
            <w:gridSpan w:val="3"/>
            <w:tcBorders>
              <w:top w:val="single" w:sz="2" w:space="0" w:color="auto"/>
              <w:bottom w:val="single" w:sz="2" w:space="0" w:color="auto"/>
            </w:tcBorders>
            <w:shd w:val="clear" w:color="auto" w:fill="auto"/>
            <w:vAlign w:val="center"/>
          </w:tcPr>
          <w:p w14:paraId="6FAF3538" w14:textId="359A0E69" w:rsidR="003870AB" w:rsidRDefault="003870AB" w:rsidP="003870AB">
            <w:pPr>
              <w:topLinePunct/>
              <w:snapToGrid w:val="0"/>
              <w:jc w:val="center"/>
              <w:rPr>
                <w:rFonts w:ascii="仿宋" w:eastAsia="仿宋" w:hAnsi="仿宋"/>
                <w:snapToGrid w:val="0"/>
                <w:kern w:val="0"/>
              </w:rPr>
            </w:pPr>
            <w:r>
              <w:rPr>
                <w:rFonts w:ascii="仿宋" w:eastAsia="仿宋" w:hAnsi="仿宋" w:hint="eastAsia"/>
                <w:snapToGrid w:val="0"/>
                <w:kern w:val="0"/>
              </w:rPr>
              <w:t xml:space="preserve">               </w:t>
            </w:r>
            <w:r w:rsidRPr="00FD3489">
              <w:rPr>
                <w:rFonts w:ascii="仿宋" w:eastAsia="仿宋" w:hAnsi="仿宋" w:hint="eastAsia"/>
                <w:snapToGrid w:val="0"/>
                <w:kern w:val="0"/>
              </w:rPr>
              <w:t>户</w:t>
            </w:r>
          </w:p>
        </w:tc>
        <w:tc>
          <w:tcPr>
            <w:tcW w:w="2059" w:type="dxa"/>
            <w:gridSpan w:val="2"/>
            <w:tcBorders>
              <w:top w:val="single" w:sz="2" w:space="0" w:color="auto"/>
              <w:bottom w:val="single" w:sz="2" w:space="0" w:color="auto"/>
            </w:tcBorders>
            <w:shd w:val="clear" w:color="auto" w:fill="auto"/>
            <w:vAlign w:val="center"/>
          </w:tcPr>
          <w:p w14:paraId="5DF8B01B" w14:textId="66F15F9D" w:rsidR="003870AB" w:rsidRPr="00FD3489" w:rsidRDefault="003870AB" w:rsidP="003870AB">
            <w:pPr>
              <w:topLinePunct/>
              <w:snapToGrid w:val="0"/>
              <w:jc w:val="center"/>
              <w:rPr>
                <w:rFonts w:ascii="仿宋" w:eastAsia="仿宋" w:hAnsi="仿宋"/>
                <w:snapToGrid w:val="0"/>
                <w:kern w:val="0"/>
              </w:rPr>
            </w:pPr>
            <w:r>
              <w:rPr>
                <w:rFonts w:ascii="仿宋" w:eastAsia="仿宋" w:hAnsi="仿宋" w:hint="eastAsia"/>
                <w:snapToGrid w:val="0"/>
                <w:kern w:val="0"/>
              </w:rPr>
              <w:t xml:space="preserve">         </w:t>
            </w:r>
            <w:r w:rsidR="00C17CAA">
              <w:rPr>
                <w:rFonts w:ascii="仿宋" w:eastAsia="仿宋" w:hAnsi="仿宋" w:hint="eastAsia"/>
                <w:snapToGrid w:val="0"/>
                <w:kern w:val="0"/>
              </w:rPr>
              <w:t xml:space="preserve">     </w:t>
            </w:r>
            <w:r w:rsidRPr="00FD3489">
              <w:rPr>
                <w:rFonts w:ascii="仿宋" w:eastAsia="仿宋" w:hAnsi="仿宋" w:hint="eastAsia"/>
                <w:snapToGrid w:val="0"/>
                <w:kern w:val="0"/>
              </w:rPr>
              <w:t>户</w:t>
            </w:r>
          </w:p>
        </w:tc>
        <w:tc>
          <w:tcPr>
            <w:tcW w:w="3202" w:type="dxa"/>
            <w:gridSpan w:val="5"/>
            <w:tcBorders>
              <w:top w:val="single" w:sz="2" w:space="0" w:color="auto"/>
              <w:bottom w:val="single" w:sz="2" w:space="0" w:color="auto"/>
              <w:right w:val="single" w:sz="8" w:space="0" w:color="auto"/>
            </w:tcBorders>
            <w:shd w:val="clear" w:color="auto" w:fill="auto"/>
            <w:vAlign w:val="center"/>
          </w:tcPr>
          <w:p w14:paraId="2888F2DF" w14:textId="0ED66C0A" w:rsidR="003870AB" w:rsidRPr="00FD3489" w:rsidRDefault="003870AB" w:rsidP="00ED1D34">
            <w:pPr>
              <w:topLinePunct/>
              <w:snapToGrid w:val="0"/>
              <w:jc w:val="center"/>
              <w:rPr>
                <w:rFonts w:ascii="仿宋" w:eastAsia="仿宋" w:hAnsi="仿宋"/>
                <w:snapToGrid w:val="0"/>
                <w:kern w:val="0"/>
              </w:rPr>
            </w:pPr>
            <w:r w:rsidRPr="00FD3489">
              <w:rPr>
                <w:rFonts w:ascii="仿宋" w:eastAsia="仿宋" w:hAnsi="仿宋"/>
                <w:snapToGrid w:val="0"/>
                <w:kern w:val="0"/>
              </w:rPr>
              <w:t>%</w:t>
            </w:r>
          </w:p>
        </w:tc>
      </w:tr>
      <w:tr w:rsidR="003870AB" w:rsidRPr="00FD3489" w14:paraId="17A461A5" w14:textId="77777777" w:rsidTr="00F51568">
        <w:trPr>
          <w:trHeight w:val="20"/>
          <w:jc w:val="center"/>
        </w:trPr>
        <w:tc>
          <w:tcPr>
            <w:tcW w:w="2224" w:type="dxa"/>
            <w:gridSpan w:val="3"/>
            <w:tcBorders>
              <w:top w:val="single" w:sz="2" w:space="0" w:color="auto"/>
              <w:left w:val="single" w:sz="8" w:space="0" w:color="auto"/>
              <w:bottom w:val="single" w:sz="2" w:space="0" w:color="auto"/>
            </w:tcBorders>
            <w:vAlign w:val="center"/>
          </w:tcPr>
          <w:p w14:paraId="531F2B91" w14:textId="77777777" w:rsidR="003870AB" w:rsidRPr="00FD3489" w:rsidRDefault="003870AB" w:rsidP="00090541">
            <w:pPr>
              <w:topLinePunct/>
              <w:snapToGrid w:val="0"/>
              <w:jc w:val="center"/>
              <w:rPr>
                <w:rFonts w:ascii="仿宋" w:eastAsia="仿宋" w:hAnsi="仿宋"/>
                <w:snapToGrid w:val="0"/>
                <w:kern w:val="0"/>
              </w:rPr>
            </w:pPr>
            <w:r w:rsidRPr="00FD3489">
              <w:rPr>
                <w:rFonts w:ascii="仿宋" w:eastAsia="仿宋" w:hAnsi="仿宋" w:hint="eastAsia"/>
                <w:snapToGrid w:val="0"/>
                <w:kern w:val="0"/>
              </w:rPr>
              <w:t>建筑面积</w:t>
            </w:r>
          </w:p>
        </w:tc>
        <w:tc>
          <w:tcPr>
            <w:tcW w:w="2312" w:type="dxa"/>
            <w:gridSpan w:val="3"/>
            <w:tcBorders>
              <w:top w:val="single" w:sz="2" w:space="0" w:color="auto"/>
              <w:bottom w:val="single" w:sz="2" w:space="0" w:color="auto"/>
            </w:tcBorders>
            <w:shd w:val="clear" w:color="auto" w:fill="auto"/>
            <w:vAlign w:val="center"/>
          </w:tcPr>
          <w:p w14:paraId="2FB3B42F" w14:textId="7227A58A" w:rsidR="003870AB" w:rsidRPr="004E2B95" w:rsidRDefault="003870AB" w:rsidP="003870AB">
            <w:pPr>
              <w:topLinePunct/>
              <w:snapToGrid w:val="0"/>
              <w:jc w:val="center"/>
              <w:rPr>
                <w:rFonts w:ascii="仿宋" w:eastAsia="仿宋" w:hAnsi="仿宋"/>
                <w:snapToGrid w:val="0"/>
                <w:kern w:val="0"/>
              </w:rPr>
            </w:pPr>
            <w:r>
              <w:rPr>
                <w:rFonts w:ascii="仿宋" w:eastAsia="仿宋" w:hAnsi="仿宋" w:hint="eastAsia"/>
                <w:snapToGrid w:val="0"/>
                <w:kern w:val="0"/>
              </w:rPr>
              <w:t xml:space="preserve">               </w:t>
            </w:r>
            <w:r w:rsidRPr="004E2B95">
              <w:rPr>
                <w:rFonts w:ascii="仿宋" w:eastAsia="仿宋" w:hAnsi="仿宋" w:hint="eastAsia"/>
                <w:snapToGrid w:val="0"/>
                <w:kern w:val="0"/>
              </w:rPr>
              <w:t>㎡</w:t>
            </w:r>
          </w:p>
        </w:tc>
        <w:tc>
          <w:tcPr>
            <w:tcW w:w="2059" w:type="dxa"/>
            <w:gridSpan w:val="2"/>
            <w:tcBorders>
              <w:top w:val="single" w:sz="2" w:space="0" w:color="auto"/>
              <w:bottom w:val="single" w:sz="2" w:space="0" w:color="auto"/>
            </w:tcBorders>
            <w:shd w:val="clear" w:color="auto" w:fill="auto"/>
            <w:vAlign w:val="center"/>
          </w:tcPr>
          <w:p w14:paraId="76C89F20" w14:textId="54EDF2DC" w:rsidR="003870AB" w:rsidRPr="00FD3489" w:rsidRDefault="003870AB" w:rsidP="003870AB">
            <w:pPr>
              <w:topLinePunct/>
              <w:snapToGrid w:val="0"/>
              <w:jc w:val="center"/>
              <w:rPr>
                <w:rFonts w:ascii="仿宋" w:eastAsia="仿宋" w:hAnsi="仿宋"/>
                <w:snapToGrid w:val="0"/>
                <w:kern w:val="0"/>
              </w:rPr>
            </w:pPr>
            <w:r>
              <w:rPr>
                <w:rFonts w:ascii="仿宋" w:eastAsia="仿宋" w:hAnsi="仿宋" w:hint="eastAsia"/>
                <w:snapToGrid w:val="0"/>
                <w:kern w:val="0"/>
              </w:rPr>
              <w:t xml:space="preserve">         </w:t>
            </w:r>
            <w:r w:rsidR="00C17CAA">
              <w:rPr>
                <w:rFonts w:ascii="仿宋" w:eastAsia="仿宋" w:hAnsi="仿宋" w:hint="eastAsia"/>
                <w:snapToGrid w:val="0"/>
                <w:kern w:val="0"/>
              </w:rPr>
              <w:t xml:space="preserve">     </w:t>
            </w:r>
            <w:r w:rsidRPr="004E2B95">
              <w:rPr>
                <w:rFonts w:ascii="仿宋" w:eastAsia="仿宋" w:hAnsi="仿宋" w:hint="eastAsia"/>
                <w:snapToGrid w:val="0"/>
                <w:kern w:val="0"/>
              </w:rPr>
              <w:t>㎡</w:t>
            </w:r>
          </w:p>
        </w:tc>
        <w:tc>
          <w:tcPr>
            <w:tcW w:w="3202" w:type="dxa"/>
            <w:gridSpan w:val="5"/>
            <w:tcBorders>
              <w:top w:val="single" w:sz="2" w:space="0" w:color="auto"/>
              <w:bottom w:val="single" w:sz="2" w:space="0" w:color="auto"/>
              <w:right w:val="single" w:sz="8" w:space="0" w:color="auto"/>
            </w:tcBorders>
            <w:shd w:val="clear" w:color="auto" w:fill="auto"/>
            <w:vAlign w:val="center"/>
          </w:tcPr>
          <w:p w14:paraId="098D9546" w14:textId="029BFF34" w:rsidR="003870AB" w:rsidRPr="00FD3489" w:rsidRDefault="003870AB" w:rsidP="00ED1D34">
            <w:pPr>
              <w:topLinePunct/>
              <w:snapToGrid w:val="0"/>
              <w:jc w:val="center"/>
              <w:rPr>
                <w:rFonts w:ascii="仿宋" w:eastAsia="仿宋" w:hAnsi="仿宋"/>
                <w:snapToGrid w:val="0"/>
                <w:kern w:val="0"/>
              </w:rPr>
            </w:pPr>
            <w:r w:rsidRPr="00FD3489">
              <w:rPr>
                <w:rFonts w:ascii="仿宋" w:eastAsia="仿宋" w:hAnsi="仿宋"/>
                <w:snapToGrid w:val="0"/>
                <w:kern w:val="0"/>
              </w:rPr>
              <w:t>%</w:t>
            </w:r>
          </w:p>
        </w:tc>
      </w:tr>
    </w:tbl>
    <w:p w14:paraId="1842A7CC" w14:textId="77777777" w:rsidR="00AA5B4B" w:rsidRPr="00947CE1" w:rsidRDefault="00AA5B4B" w:rsidP="00AA5B4B">
      <w:pPr>
        <w:widowControl/>
        <w:jc w:val="left"/>
        <w:rPr>
          <w:rFonts w:ascii="仿宋" w:eastAsia="仿宋" w:hAnsi="仿宋" w:cs="Times New Roman"/>
          <w:snapToGrid w:val="0"/>
          <w:kern w:val="0"/>
        </w:rPr>
      </w:pPr>
      <w:r w:rsidRPr="00B40535">
        <w:rPr>
          <w:rFonts w:ascii="仿宋" w:eastAsia="仿宋" w:hAnsi="仿宋" w:cs="Times New Roman" w:hint="eastAsia"/>
          <w:snapToGrid w:val="0"/>
          <w:kern w:val="0"/>
        </w:rPr>
        <w:t>注：</w:t>
      </w:r>
      <w:r w:rsidRPr="00947CE1">
        <w:rPr>
          <w:rFonts w:ascii="仿宋" w:eastAsia="仿宋" w:hAnsi="仿宋" w:cs="Times New Roman" w:hint="eastAsia"/>
          <w:snapToGrid w:val="0"/>
          <w:kern w:val="0"/>
        </w:rPr>
        <w:t>1.总建筑面积＝计容积率建筑面积＋不计容积率建筑面积</w:t>
      </w:r>
    </w:p>
    <w:p w14:paraId="502C0112" w14:textId="77777777" w:rsidR="00AA5B4B" w:rsidRPr="00947CE1" w:rsidRDefault="00AA5B4B" w:rsidP="00AA5B4B">
      <w:pPr>
        <w:widowControl/>
        <w:jc w:val="left"/>
        <w:rPr>
          <w:rFonts w:ascii="仿宋" w:eastAsia="仿宋" w:hAnsi="仿宋" w:cs="Times New Roman"/>
          <w:snapToGrid w:val="0"/>
          <w:kern w:val="0"/>
        </w:rPr>
      </w:pPr>
      <w:r w:rsidRPr="00947CE1">
        <w:rPr>
          <w:rFonts w:ascii="仿宋" w:eastAsia="仿宋" w:hAnsi="仿宋" w:cs="Times New Roman" w:hint="eastAsia"/>
          <w:snapToGrid w:val="0"/>
          <w:kern w:val="0"/>
        </w:rPr>
        <w:t>2.计容积率建筑面积＝</w:t>
      </w:r>
      <w:r w:rsidRPr="00947CE1">
        <w:rPr>
          <w:rFonts w:ascii="仿宋" w:eastAsia="仿宋" w:hAnsi="仿宋" w:cs="Times New Roman"/>
          <w:snapToGrid w:val="0"/>
          <w:kern w:val="0"/>
        </w:rPr>
        <w:t>地上</w:t>
      </w:r>
      <w:r w:rsidRPr="00947CE1">
        <w:rPr>
          <w:rFonts w:ascii="仿宋" w:eastAsia="仿宋" w:hAnsi="仿宋" w:cs="Times New Roman" w:hint="eastAsia"/>
          <w:snapToGrid w:val="0"/>
          <w:kern w:val="0"/>
        </w:rPr>
        <w:t>/下</w:t>
      </w:r>
      <w:r w:rsidRPr="00947CE1">
        <w:rPr>
          <w:rFonts w:ascii="仿宋" w:eastAsia="仿宋" w:hAnsi="仿宋" w:cs="Times New Roman"/>
          <w:snapToGrid w:val="0"/>
          <w:kern w:val="0"/>
        </w:rPr>
        <w:t>规定建筑面积＋地上</w:t>
      </w:r>
      <w:r w:rsidRPr="00947CE1">
        <w:rPr>
          <w:rFonts w:ascii="仿宋" w:eastAsia="仿宋" w:hAnsi="仿宋" w:cs="Times New Roman" w:hint="eastAsia"/>
          <w:snapToGrid w:val="0"/>
          <w:kern w:val="0"/>
        </w:rPr>
        <w:t>/下</w:t>
      </w:r>
      <w:r w:rsidRPr="00947CE1">
        <w:rPr>
          <w:rFonts w:ascii="仿宋" w:eastAsia="仿宋" w:hAnsi="仿宋" w:cs="Times New Roman"/>
          <w:snapToGrid w:val="0"/>
          <w:kern w:val="0"/>
        </w:rPr>
        <w:t>核减建筑面积＋地上核增建筑面积</w:t>
      </w:r>
    </w:p>
    <w:p w14:paraId="4331DFB6" w14:textId="77777777" w:rsidR="00AA5B4B" w:rsidRPr="00947CE1" w:rsidRDefault="00AA5B4B" w:rsidP="00AA5B4B">
      <w:pPr>
        <w:widowControl/>
        <w:jc w:val="left"/>
        <w:rPr>
          <w:rFonts w:ascii="仿宋" w:eastAsia="仿宋" w:hAnsi="仿宋" w:cs="Times New Roman"/>
          <w:snapToGrid w:val="0"/>
          <w:kern w:val="0"/>
        </w:rPr>
      </w:pPr>
      <w:r w:rsidRPr="00947CE1">
        <w:rPr>
          <w:rFonts w:ascii="仿宋" w:eastAsia="仿宋" w:hAnsi="仿宋" w:cs="Times New Roman" w:hint="eastAsia"/>
          <w:snapToGrid w:val="0"/>
          <w:kern w:val="0"/>
        </w:rPr>
        <w:t>3.</w:t>
      </w:r>
      <w:proofErr w:type="gramStart"/>
      <w:r w:rsidRPr="00947CE1">
        <w:rPr>
          <w:rFonts w:ascii="仿宋" w:eastAsia="仿宋" w:hAnsi="仿宋" w:cs="Times New Roman" w:hint="eastAsia"/>
          <w:snapToGrid w:val="0"/>
          <w:kern w:val="0"/>
        </w:rPr>
        <w:t>计规定</w:t>
      </w:r>
      <w:proofErr w:type="gramEnd"/>
      <w:r w:rsidRPr="00947CE1">
        <w:rPr>
          <w:rFonts w:ascii="仿宋" w:eastAsia="仿宋" w:hAnsi="仿宋" w:cs="Times New Roman" w:hint="eastAsia"/>
          <w:snapToGrid w:val="0"/>
          <w:kern w:val="0"/>
        </w:rPr>
        <w:t>容积率建筑面积＝地上/下规定建筑面积＋地上/下核减建筑面积</w:t>
      </w:r>
    </w:p>
    <w:p w14:paraId="6B603097" w14:textId="77777777" w:rsidR="00AA5B4B" w:rsidRPr="00947CE1" w:rsidRDefault="00AA5B4B" w:rsidP="00AA5B4B">
      <w:pPr>
        <w:widowControl/>
        <w:jc w:val="left"/>
        <w:rPr>
          <w:rFonts w:ascii="仿宋" w:eastAsia="仿宋" w:hAnsi="仿宋" w:cs="Times New Roman"/>
          <w:snapToGrid w:val="0"/>
          <w:kern w:val="0"/>
        </w:rPr>
      </w:pPr>
      <w:r w:rsidRPr="00947CE1">
        <w:rPr>
          <w:rFonts w:ascii="仿宋" w:eastAsia="仿宋" w:hAnsi="仿宋" w:cs="Times New Roman" w:hint="eastAsia"/>
          <w:snapToGrid w:val="0"/>
          <w:kern w:val="0"/>
        </w:rPr>
        <w:t>4.不计容积率建筑面积＝地下核增建筑面积</w:t>
      </w:r>
    </w:p>
    <w:p w14:paraId="64350B23" w14:textId="77777777" w:rsidR="00AA5B4B" w:rsidRPr="00947CE1" w:rsidRDefault="00AA5B4B" w:rsidP="00AA5B4B">
      <w:pPr>
        <w:widowControl/>
        <w:jc w:val="left"/>
        <w:rPr>
          <w:rFonts w:ascii="仿宋" w:eastAsia="仿宋" w:hAnsi="仿宋" w:cs="Times New Roman"/>
          <w:snapToGrid w:val="0"/>
          <w:kern w:val="0"/>
        </w:rPr>
      </w:pPr>
      <w:r w:rsidRPr="00947CE1">
        <w:rPr>
          <w:rFonts w:ascii="仿宋" w:eastAsia="仿宋" w:hAnsi="仿宋" w:cs="Times New Roman" w:hint="eastAsia"/>
          <w:snapToGrid w:val="0"/>
          <w:kern w:val="0"/>
        </w:rPr>
        <w:t>5.容积率＝计容积率建筑面积/建设用地面积</w:t>
      </w:r>
    </w:p>
    <w:p w14:paraId="61F92856" w14:textId="77777777" w:rsidR="00AA5B4B" w:rsidRPr="00947CE1" w:rsidRDefault="00AA5B4B" w:rsidP="00AA5B4B">
      <w:pPr>
        <w:widowControl/>
        <w:jc w:val="left"/>
        <w:rPr>
          <w:rFonts w:ascii="仿宋" w:eastAsia="仿宋" w:hAnsi="仿宋" w:cs="Times New Roman"/>
          <w:snapToGrid w:val="0"/>
          <w:kern w:val="0"/>
        </w:rPr>
      </w:pPr>
      <w:r w:rsidRPr="00947CE1">
        <w:rPr>
          <w:rFonts w:ascii="仿宋" w:eastAsia="仿宋" w:hAnsi="仿宋" w:cs="Times New Roman" w:hint="eastAsia"/>
          <w:snapToGrid w:val="0"/>
          <w:kern w:val="0"/>
        </w:rPr>
        <w:t>6.规定容积率＝</w:t>
      </w:r>
      <w:proofErr w:type="gramStart"/>
      <w:r w:rsidRPr="00947CE1">
        <w:rPr>
          <w:rFonts w:ascii="仿宋" w:eastAsia="仿宋" w:hAnsi="仿宋" w:cs="Times New Roman" w:hint="eastAsia"/>
          <w:snapToGrid w:val="0"/>
          <w:kern w:val="0"/>
        </w:rPr>
        <w:t>计规定</w:t>
      </w:r>
      <w:proofErr w:type="gramEnd"/>
      <w:r w:rsidRPr="00947CE1">
        <w:rPr>
          <w:rFonts w:ascii="仿宋" w:eastAsia="仿宋" w:hAnsi="仿宋" w:cs="Times New Roman" w:hint="eastAsia"/>
          <w:snapToGrid w:val="0"/>
          <w:kern w:val="0"/>
        </w:rPr>
        <w:t>容积率建筑面积/建设用地面积</w:t>
      </w:r>
    </w:p>
    <w:p w14:paraId="2E8D574A" w14:textId="77777777" w:rsidR="00AA5B4B" w:rsidRPr="00984A06" w:rsidRDefault="00AA5B4B" w:rsidP="00AA5B4B">
      <w:pPr>
        <w:widowControl/>
        <w:jc w:val="left"/>
        <w:rPr>
          <w:rFonts w:ascii="宋体" w:hAnsi="宋体"/>
          <w:b/>
          <w:snapToGrid w:val="0"/>
          <w:kern w:val="0"/>
        </w:rPr>
      </w:pPr>
      <w:r w:rsidRPr="00B40535">
        <w:rPr>
          <w:rFonts w:ascii="仿宋" w:eastAsia="仿宋" w:hAnsi="仿宋" w:cs="Times New Roman"/>
          <w:snapToGrid w:val="0"/>
          <w:kern w:val="0"/>
        </w:rPr>
        <w:br w:type="page"/>
      </w:r>
      <w:r w:rsidRPr="00984A06">
        <w:rPr>
          <w:rFonts w:ascii="宋体" w:hAnsi="宋体" w:hint="eastAsia"/>
          <w:b/>
          <w:snapToGrid w:val="0"/>
          <w:kern w:val="0"/>
          <w:sz w:val="32"/>
          <w:szCs w:val="32"/>
        </w:rPr>
        <w:lastRenderedPageBreak/>
        <w:t>附录</w:t>
      </w:r>
      <w:r w:rsidRPr="00984A06">
        <w:rPr>
          <w:rFonts w:ascii="宋体" w:hAnsi="宋体"/>
          <w:b/>
          <w:snapToGrid w:val="0"/>
          <w:kern w:val="0"/>
          <w:sz w:val="32"/>
          <w:szCs w:val="32"/>
        </w:rPr>
        <w:t xml:space="preserve">D </w:t>
      </w:r>
      <w:r w:rsidRPr="00984A06">
        <w:rPr>
          <w:rFonts w:ascii="宋体" w:hAnsi="宋体" w:hint="eastAsia"/>
          <w:b/>
          <w:snapToGrid w:val="0"/>
          <w:kern w:val="0"/>
          <w:sz w:val="32"/>
          <w:szCs w:val="32"/>
        </w:rPr>
        <w:t>建设场地环境设计基本内容</w:t>
      </w:r>
    </w:p>
    <w:p w14:paraId="7F5A88DF"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 xml:space="preserve">D.0.1    </w:t>
      </w:r>
      <w:r w:rsidRPr="00984A06">
        <w:rPr>
          <w:rFonts w:ascii="宋体" w:hAnsi="宋体" w:hint="eastAsia"/>
          <w:b/>
          <w:snapToGrid w:val="0"/>
          <w:kern w:val="0"/>
          <w:sz w:val="24"/>
          <w:szCs w:val="24"/>
        </w:rPr>
        <w:t>建设场地环境设计的总体原则</w:t>
      </w:r>
    </w:p>
    <w:p w14:paraId="4F41CECB" w14:textId="77777777" w:rsidR="00AA5B4B" w:rsidRPr="00984A06" w:rsidRDefault="00AA5B4B" w:rsidP="00AA5B4B">
      <w:pPr>
        <w:topLinePunct/>
        <w:snapToGrid w:val="0"/>
        <w:spacing w:beforeLines="50" w:before="211"/>
        <w:ind w:leftChars="500" w:left="1050"/>
        <w:rPr>
          <w:rFonts w:ascii="宋体" w:hAnsi="宋体"/>
          <w:b/>
          <w:snapToGrid w:val="0"/>
          <w:kern w:val="0"/>
          <w:sz w:val="24"/>
          <w:szCs w:val="24"/>
        </w:rPr>
      </w:pPr>
      <w:r w:rsidRPr="00984A06">
        <w:rPr>
          <w:rFonts w:ascii="宋体" w:hAnsi="宋体" w:hint="eastAsia"/>
          <w:snapToGrid w:val="0"/>
          <w:kern w:val="0"/>
          <w:sz w:val="24"/>
          <w:szCs w:val="24"/>
        </w:rPr>
        <w:t>符合规划要求、适应主体功能、充分利用地形、经济美观实用、体现以人为本、便于维护管理。</w:t>
      </w:r>
    </w:p>
    <w:p w14:paraId="2AA71E49"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 xml:space="preserve">D.0.2    </w:t>
      </w:r>
      <w:r w:rsidRPr="00984A06">
        <w:rPr>
          <w:rFonts w:ascii="宋体" w:hAnsi="宋体" w:hint="eastAsia"/>
          <w:b/>
          <w:snapToGrid w:val="0"/>
          <w:kern w:val="0"/>
          <w:sz w:val="24"/>
          <w:szCs w:val="24"/>
        </w:rPr>
        <w:t>建设场地分类</w:t>
      </w:r>
    </w:p>
    <w:tbl>
      <w:tblPr>
        <w:tblpPr w:leftFromText="180" w:rightFromText="180" w:vertAnchor="text" w:tblpXSpec="center" w:tblpY="1"/>
        <w:tblOverlap w:val="never"/>
        <w:tblW w:w="918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683"/>
        <w:gridCol w:w="702"/>
        <w:gridCol w:w="1318"/>
        <w:gridCol w:w="6482"/>
      </w:tblGrid>
      <w:tr w:rsidR="00AA5B4B" w:rsidRPr="00984A06" w14:paraId="6B397771" w14:textId="77777777" w:rsidTr="00090541">
        <w:trPr>
          <w:trHeight w:val="20"/>
          <w:jc w:val="center"/>
        </w:trPr>
        <w:tc>
          <w:tcPr>
            <w:tcW w:w="675" w:type="dxa"/>
            <w:vAlign w:val="center"/>
          </w:tcPr>
          <w:p w14:paraId="68419682"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序号</w:t>
            </w:r>
          </w:p>
        </w:tc>
        <w:tc>
          <w:tcPr>
            <w:tcW w:w="1995" w:type="dxa"/>
            <w:gridSpan w:val="2"/>
            <w:vAlign w:val="center"/>
          </w:tcPr>
          <w:p w14:paraId="3737D7B6"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场地分类</w:t>
            </w:r>
          </w:p>
        </w:tc>
        <w:tc>
          <w:tcPr>
            <w:tcW w:w="6402" w:type="dxa"/>
            <w:vAlign w:val="center"/>
          </w:tcPr>
          <w:p w14:paraId="745B3CD4"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设计要求</w:t>
            </w:r>
          </w:p>
        </w:tc>
      </w:tr>
      <w:tr w:rsidR="00AA5B4B" w:rsidRPr="00984A06" w14:paraId="75C458C8" w14:textId="77777777" w:rsidTr="00090541">
        <w:trPr>
          <w:trHeight w:val="20"/>
          <w:jc w:val="center"/>
        </w:trPr>
        <w:tc>
          <w:tcPr>
            <w:tcW w:w="675" w:type="dxa"/>
            <w:vMerge w:val="restart"/>
            <w:vAlign w:val="center"/>
          </w:tcPr>
          <w:p w14:paraId="16A80F95" w14:textId="77777777" w:rsidR="00AA5B4B" w:rsidRPr="00984A06" w:rsidRDefault="00AA5B4B" w:rsidP="00090541">
            <w:pPr>
              <w:topLinePunct/>
              <w:snapToGrid w:val="0"/>
              <w:ind w:firstLineChars="50" w:firstLine="105"/>
              <w:jc w:val="center"/>
              <w:rPr>
                <w:rFonts w:ascii="仿宋" w:eastAsia="仿宋" w:hAnsi="仿宋"/>
                <w:snapToGrid w:val="0"/>
                <w:kern w:val="0"/>
              </w:rPr>
            </w:pPr>
            <w:r w:rsidRPr="00984A06">
              <w:rPr>
                <w:rFonts w:ascii="仿宋" w:eastAsia="仿宋" w:hAnsi="仿宋"/>
                <w:snapToGrid w:val="0"/>
                <w:kern w:val="0"/>
              </w:rPr>
              <w:t>1</w:t>
            </w:r>
          </w:p>
        </w:tc>
        <w:tc>
          <w:tcPr>
            <w:tcW w:w="693" w:type="dxa"/>
            <w:vMerge w:val="restart"/>
            <w:vAlign w:val="center"/>
          </w:tcPr>
          <w:p w14:paraId="486A7F66"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社会</w:t>
            </w:r>
          </w:p>
          <w:p w14:paraId="38A655B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公共</w:t>
            </w:r>
          </w:p>
          <w:p w14:paraId="6032B893"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场地</w:t>
            </w:r>
          </w:p>
        </w:tc>
        <w:tc>
          <w:tcPr>
            <w:tcW w:w="1302" w:type="dxa"/>
            <w:vAlign w:val="center"/>
          </w:tcPr>
          <w:p w14:paraId="14DFC59C"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各</w:t>
            </w:r>
            <w:proofErr w:type="gramStart"/>
            <w:r w:rsidRPr="00984A06">
              <w:rPr>
                <w:rFonts w:ascii="仿宋" w:eastAsia="仿宋" w:hAnsi="仿宋" w:hint="eastAsia"/>
                <w:snapToGrid w:val="0"/>
                <w:kern w:val="0"/>
              </w:rPr>
              <w:t>类广场</w:t>
            </w:r>
            <w:proofErr w:type="gramEnd"/>
          </w:p>
        </w:tc>
        <w:tc>
          <w:tcPr>
            <w:tcW w:w="6402" w:type="dxa"/>
            <w:vAlign w:val="center"/>
          </w:tcPr>
          <w:p w14:paraId="67AC9BDB"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⑴建设场地内有纪念意义和历史文化的地段，应设置广场空间，人流密集的公共建筑前应设置集散广场。</w:t>
            </w:r>
          </w:p>
          <w:p w14:paraId="63E40483"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⑵市民广场应满足公众聚会、庆典、休憩、文化活动的需求。</w:t>
            </w:r>
          </w:p>
          <w:p w14:paraId="3D8DFB45"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⑶纪念广场不应设置广告牌、宣传牌等。</w:t>
            </w:r>
          </w:p>
          <w:p w14:paraId="0AED4C34"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⑷文化广场应有足够的硬质场地、动静分区。</w:t>
            </w:r>
          </w:p>
          <w:p w14:paraId="4C911AF7"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⑸广场的硬质铺装场地不宜超过广场总面积的</w:t>
            </w:r>
            <w:r w:rsidRPr="00984A06">
              <w:rPr>
                <w:rFonts w:ascii="仿宋" w:eastAsia="仿宋" w:hAnsi="仿宋"/>
                <w:snapToGrid w:val="0"/>
                <w:kern w:val="0"/>
              </w:rPr>
              <w:t>65%,绿地不宜</w:t>
            </w:r>
            <w:r w:rsidRPr="00984A06">
              <w:rPr>
                <w:rFonts w:ascii="仿宋" w:eastAsia="仿宋" w:hAnsi="仿宋" w:hint="eastAsia"/>
                <w:snapToGrid w:val="0"/>
                <w:kern w:val="0"/>
              </w:rPr>
              <w:t>少</w:t>
            </w:r>
            <w:r w:rsidRPr="00984A06">
              <w:rPr>
                <w:rFonts w:ascii="仿宋" w:eastAsia="仿宋" w:hAnsi="仿宋"/>
                <w:snapToGrid w:val="0"/>
                <w:kern w:val="0"/>
              </w:rPr>
              <w:t>于</w:t>
            </w:r>
            <w:r w:rsidRPr="00984A06">
              <w:rPr>
                <w:rFonts w:ascii="仿宋" w:eastAsia="仿宋" w:hAnsi="仿宋" w:hint="eastAsia"/>
                <w:snapToGrid w:val="0"/>
                <w:kern w:val="0"/>
              </w:rPr>
              <w:t>广场总面积的</w:t>
            </w:r>
            <w:r w:rsidRPr="00984A06">
              <w:rPr>
                <w:rFonts w:ascii="仿宋" w:eastAsia="仿宋" w:hAnsi="仿宋"/>
                <w:snapToGrid w:val="0"/>
                <w:kern w:val="0"/>
              </w:rPr>
              <w:t>25%。</w:t>
            </w:r>
          </w:p>
        </w:tc>
      </w:tr>
      <w:tr w:rsidR="00AA5B4B" w:rsidRPr="00984A06" w14:paraId="051897E0" w14:textId="77777777" w:rsidTr="00090541">
        <w:trPr>
          <w:trHeight w:val="20"/>
          <w:jc w:val="center"/>
        </w:trPr>
        <w:tc>
          <w:tcPr>
            <w:tcW w:w="675" w:type="dxa"/>
            <w:vMerge/>
            <w:vAlign w:val="center"/>
          </w:tcPr>
          <w:p w14:paraId="088EF5CF" w14:textId="77777777" w:rsidR="00AA5B4B" w:rsidRPr="00984A06" w:rsidRDefault="00AA5B4B" w:rsidP="00090541">
            <w:pPr>
              <w:topLinePunct/>
              <w:snapToGrid w:val="0"/>
              <w:jc w:val="center"/>
              <w:rPr>
                <w:rFonts w:ascii="仿宋" w:eastAsia="仿宋" w:hAnsi="仿宋"/>
                <w:snapToGrid w:val="0"/>
                <w:kern w:val="0"/>
              </w:rPr>
            </w:pPr>
          </w:p>
        </w:tc>
        <w:tc>
          <w:tcPr>
            <w:tcW w:w="693" w:type="dxa"/>
            <w:vMerge/>
            <w:vAlign w:val="center"/>
          </w:tcPr>
          <w:p w14:paraId="6F78B121" w14:textId="77777777" w:rsidR="00AA5B4B" w:rsidRPr="00984A06" w:rsidRDefault="00AA5B4B" w:rsidP="00090541">
            <w:pPr>
              <w:topLinePunct/>
              <w:snapToGrid w:val="0"/>
              <w:rPr>
                <w:rFonts w:ascii="仿宋" w:eastAsia="仿宋" w:hAnsi="仿宋"/>
                <w:snapToGrid w:val="0"/>
                <w:kern w:val="0"/>
              </w:rPr>
            </w:pPr>
          </w:p>
        </w:tc>
        <w:tc>
          <w:tcPr>
            <w:tcW w:w="1302" w:type="dxa"/>
            <w:vAlign w:val="center"/>
          </w:tcPr>
          <w:p w14:paraId="0430424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商业街</w:t>
            </w:r>
          </w:p>
        </w:tc>
        <w:tc>
          <w:tcPr>
            <w:tcW w:w="6402" w:type="dxa"/>
            <w:vAlign w:val="center"/>
          </w:tcPr>
          <w:p w14:paraId="4A6AE72C"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⑴应合</w:t>
            </w:r>
            <w:proofErr w:type="gramStart"/>
            <w:r w:rsidRPr="00984A06">
              <w:rPr>
                <w:rFonts w:ascii="仿宋" w:eastAsia="仿宋" w:hAnsi="仿宋" w:hint="eastAsia"/>
                <w:snapToGrid w:val="0"/>
                <w:kern w:val="0"/>
              </w:rPr>
              <w:t>理组织</w:t>
            </w:r>
            <w:proofErr w:type="gramEnd"/>
            <w:r w:rsidRPr="00984A06">
              <w:rPr>
                <w:rFonts w:ascii="仿宋" w:eastAsia="仿宋" w:hAnsi="仿宋" w:hint="eastAsia"/>
                <w:snapToGrid w:val="0"/>
                <w:kern w:val="0"/>
              </w:rPr>
              <w:t>车流、人流及进货通道。</w:t>
            </w:r>
          </w:p>
          <w:p w14:paraId="02334CDE"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⑵应建立连续的步行系统以及适当的公众停留、休憩空间和设施。</w:t>
            </w:r>
          </w:p>
        </w:tc>
      </w:tr>
      <w:tr w:rsidR="00AA5B4B" w:rsidRPr="00984A06" w14:paraId="45811973" w14:textId="77777777" w:rsidTr="00090541">
        <w:trPr>
          <w:trHeight w:val="20"/>
          <w:jc w:val="center"/>
        </w:trPr>
        <w:tc>
          <w:tcPr>
            <w:tcW w:w="675" w:type="dxa"/>
            <w:vMerge/>
            <w:vAlign w:val="center"/>
          </w:tcPr>
          <w:p w14:paraId="1B871AD6" w14:textId="77777777" w:rsidR="00AA5B4B" w:rsidRPr="00984A06" w:rsidRDefault="00AA5B4B" w:rsidP="00090541">
            <w:pPr>
              <w:topLinePunct/>
              <w:snapToGrid w:val="0"/>
              <w:jc w:val="center"/>
              <w:rPr>
                <w:rFonts w:ascii="仿宋" w:eastAsia="仿宋" w:hAnsi="仿宋"/>
                <w:snapToGrid w:val="0"/>
                <w:kern w:val="0"/>
              </w:rPr>
            </w:pPr>
          </w:p>
        </w:tc>
        <w:tc>
          <w:tcPr>
            <w:tcW w:w="693" w:type="dxa"/>
            <w:vMerge/>
            <w:vAlign w:val="center"/>
          </w:tcPr>
          <w:p w14:paraId="291D3F87" w14:textId="77777777" w:rsidR="00AA5B4B" w:rsidRPr="00984A06" w:rsidRDefault="00AA5B4B" w:rsidP="00090541">
            <w:pPr>
              <w:topLinePunct/>
              <w:snapToGrid w:val="0"/>
              <w:rPr>
                <w:rFonts w:ascii="仿宋" w:eastAsia="仿宋" w:hAnsi="仿宋"/>
                <w:snapToGrid w:val="0"/>
                <w:kern w:val="0"/>
              </w:rPr>
            </w:pPr>
          </w:p>
        </w:tc>
        <w:tc>
          <w:tcPr>
            <w:tcW w:w="1302" w:type="dxa"/>
            <w:vAlign w:val="center"/>
          </w:tcPr>
          <w:p w14:paraId="621AE6A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街旁小游园</w:t>
            </w:r>
          </w:p>
        </w:tc>
        <w:tc>
          <w:tcPr>
            <w:tcW w:w="6402" w:type="dxa"/>
            <w:vAlign w:val="center"/>
          </w:tcPr>
          <w:p w14:paraId="3D10B874"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snapToGrid w:val="0"/>
                <w:kern w:val="0"/>
              </w:rPr>
              <w:t>以绿化为主</w:t>
            </w:r>
            <w:r w:rsidRPr="00984A06">
              <w:rPr>
                <w:rFonts w:ascii="仿宋" w:eastAsia="仿宋" w:hAnsi="仿宋" w:hint="eastAsia"/>
                <w:snapToGrid w:val="0"/>
                <w:kern w:val="0"/>
              </w:rPr>
              <w:t>，</w:t>
            </w:r>
            <w:r w:rsidRPr="00984A06">
              <w:rPr>
                <w:rFonts w:ascii="仿宋" w:eastAsia="仿宋" w:hAnsi="仿宋"/>
                <w:snapToGrid w:val="0"/>
                <w:kern w:val="0"/>
              </w:rPr>
              <w:t>设置休憩设施与场地。</w:t>
            </w:r>
          </w:p>
        </w:tc>
      </w:tr>
      <w:tr w:rsidR="00AA5B4B" w:rsidRPr="00984A06" w14:paraId="5D785BC2" w14:textId="77777777" w:rsidTr="00090541">
        <w:trPr>
          <w:trHeight w:val="20"/>
          <w:jc w:val="center"/>
        </w:trPr>
        <w:tc>
          <w:tcPr>
            <w:tcW w:w="675" w:type="dxa"/>
            <w:vMerge w:val="restart"/>
            <w:vAlign w:val="center"/>
          </w:tcPr>
          <w:p w14:paraId="04BA2C6B"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2</w:t>
            </w:r>
          </w:p>
        </w:tc>
        <w:tc>
          <w:tcPr>
            <w:tcW w:w="693" w:type="dxa"/>
            <w:vMerge w:val="restart"/>
            <w:vAlign w:val="center"/>
          </w:tcPr>
          <w:p w14:paraId="7546BDF7"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居住</w:t>
            </w:r>
          </w:p>
          <w:p w14:paraId="35F2964E"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场地</w:t>
            </w:r>
          </w:p>
        </w:tc>
        <w:tc>
          <w:tcPr>
            <w:tcW w:w="1302" w:type="dxa"/>
            <w:vAlign w:val="center"/>
          </w:tcPr>
          <w:p w14:paraId="367D05A1"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小游园</w:t>
            </w:r>
          </w:p>
        </w:tc>
        <w:tc>
          <w:tcPr>
            <w:tcW w:w="6402" w:type="dxa"/>
            <w:vAlign w:val="center"/>
          </w:tcPr>
          <w:p w14:paraId="754DBC6A"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⑴</w:t>
            </w:r>
            <w:r w:rsidRPr="00984A06">
              <w:rPr>
                <w:rFonts w:ascii="仿宋" w:eastAsia="仿宋" w:hAnsi="仿宋"/>
                <w:snapToGrid w:val="0"/>
                <w:kern w:val="0"/>
              </w:rPr>
              <w:t>动静、功能分区，提供休闲活动的设施和场地</w:t>
            </w:r>
            <w:r w:rsidRPr="00984A06">
              <w:rPr>
                <w:rFonts w:ascii="仿宋" w:eastAsia="仿宋" w:hAnsi="仿宋" w:hint="eastAsia"/>
                <w:snapToGrid w:val="0"/>
                <w:kern w:val="0"/>
              </w:rPr>
              <w:t>。</w:t>
            </w:r>
          </w:p>
          <w:p w14:paraId="424220EC"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⑵</w:t>
            </w:r>
            <w:r w:rsidRPr="00984A06">
              <w:rPr>
                <w:rFonts w:ascii="仿宋" w:eastAsia="仿宋" w:hAnsi="仿宋"/>
                <w:snapToGrid w:val="0"/>
                <w:kern w:val="0"/>
              </w:rPr>
              <w:t>最小规模不应小于0.4公顷，绿化用地比例不应小于70%</w:t>
            </w:r>
            <w:r w:rsidRPr="00984A06">
              <w:rPr>
                <w:rFonts w:ascii="仿宋" w:eastAsia="仿宋" w:hAnsi="仿宋" w:hint="eastAsia"/>
                <w:snapToGrid w:val="0"/>
                <w:kern w:val="0"/>
              </w:rPr>
              <w:t>。</w:t>
            </w:r>
          </w:p>
          <w:p w14:paraId="7DF5E5A8"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⑶</w:t>
            </w:r>
            <w:r w:rsidRPr="00984A06">
              <w:rPr>
                <w:rFonts w:ascii="仿宋" w:eastAsia="仿宋" w:hAnsi="仿宋"/>
                <w:snapToGrid w:val="0"/>
                <w:kern w:val="0"/>
              </w:rPr>
              <w:t>园内不得设置与绿地无关的建筑物</w:t>
            </w:r>
            <w:r w:rsidRPr="00984A06">
              <w:rPr>
                <w:rFonts w:ascii="仿宋" w:eastAsia="仿宋" w:hAnsi="仿宋" w:hint="eastAsia"/>
                <w:snapToGrid w:val="0"/>
                <w:kern w:val="0"/>
              </w:rPr>
              <w:t>。</w:t>
            </w:r>
          </w:p>
        </w:tc>
      </w:tr>
      <w:tr w:rsidR="00AA5B4B" w:rsidRPr="00984A06" w14:paraId="3A4A50EA" w14:textId="77777777" w:rsidTr="00090541">
        <w:trPr>
          <w:trHeight w:val="20"/>
          <w:jc w:val="center"/>
        </w:trPr>
        <w:tc>
          <w:tcPr>
            <w:tcW w:w="675" w:type="dxa"/>
            <w:vMerge/>
            <w:vAlign w:val="center"/>
          </w:tcPr>
          <w:p w14:paraId="6D6519E2" w14:textId="77777777" w:rsidR="00AA5B4B" w:rsidRPr="00984A06" w:rsidRDefault="00AA5B4B" w:rsidP="00090541">
            <w:pPr>
              <w:topLinePunct/>
              <w:snapToGrid w:val="0"/>
              <w:jc w:val="center"/>
              <w:rPr>
                <w:rFonts w:ascii="仿宋" w:eastAsia="仿宋" w:hAnsi="仿宋"/>
                <w:snapToGrid w:val="0"/>
                <w:kern w:val="0"/>
              </w:rPr>
            </w:pPr>
          </w:p>
        </w:tc>
        <w:tc>
          <w:tcPr>
            <w:tcW w:w="693" w:type="dxa"/>
            <w:vMerge/>
            <w:vAlign w:val="center"/>
          </w:tcPr>
          <w:p w14:paraId="5A9EEF55" w14:textId="77777777" w:rsidR="00AA5B4B" w:rsidRPr="00984A06" w:rsidRDefault="00AA5B4B" w:rsidP="00090541">
            <w:pPr>
              <w:topLinePunct/>
              <w:snapToGrid w:val="0"/>
              <w:rPr>
                <w:rFonts w:ascii="仿宋" w:eastAsia="仿宋" w:hAnsi="仿宋"/>
                <w:snapToGrid w:val="0"/>
                <w:kern w:val="0"/>
              </w:rPr>
            </w:pPr>
          </w:p>
        </w:tc>
        <w:tc>
          <w:tcPr>
            <w:tcW w:w="1302" w:type="dxa"/>
            <w:vAlign w:val="center"/>
          </w:tcPr>
          <w:p w14:paraId="1E507004"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组团绿地</w:t>
            </w:r>
          </w:p>
        </w:tc>
        <w:tc>
          <w:tcPr>
            <w:tcW w:w="6402" w:type="dxa"/>
            <w:vAlign w:val="center"/>
          </w:tcPr>
          <w:p w14:paraId="0EE5FEA8"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⑴</w:t>
            </w:r>
            <w:r w:rsidRPr="00984A06">
              <w:rPr>
                <w:rFonts w:ascii="仿宋" w:eastAsia="仿宋" w:hAnsi="仿宋"/>
                <w:snapToGrid w:val="0"/>
                <w:kern w:val="0"/>
              </w:rPr>
              <w:t>应布置老人、儿童活动场地</w:t>
            </w:r>
            <w:r w:rsidRPr="00984A06">
              <w:rPr>
                <w:rFonts w:ascii="仿宋" w:eastAsia="仿宋" w:hAnsi="仿宋" w:hint="eastAsia"/>
                <w:snapToGrid w:val="0"/>
                <w:kern w:val="0"/>
              </w:rPr>
              <w:t>。</w:t>
            </w:r>
          </w:p>
          <w:p w14:paraId="28672529"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⑵</w:t>
            </w:r>
            <w:r w:rsidRPr="00984A06">
              <w:rPr>
                <w:rFonts w:ascii="仿宋" w:eastAsia="仿宋" w:hAnsi="仿宋"/>
                <w:snapToGrid w:val="0"/>
                <w:kern w:val="0"/>
              </w:rPr>
              <w:t>最小规模不应小于0.04公顷，绿化用地比例不应小于70%</w:t>
            </w:r>
            <w:r w:rsidRPr="00984A06">
              <w:rPr>
                <w:rFonts w:ascii="仿宋" w:eastAsia="仿宋" w:hAnsi="仿宋" w:hint="eastAsia"/>
                <w:snapToGrid w:val="0"/>
                <w:kern w:val="0"/>
              </w:rPr>
              <w:t>。</w:t>
            </w:r>
          </w:p>
          <w:p w14:paraId="18095D3B"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⑶</w:t>
            </w:r>
            <w:r w:rsidRPr="00984A06">
              <w:rPr>
                <w:rFonts w:ascii="仿宋" w:eastAsia="仿宋" w:hAnsi="仿宋"/>
                <w:snapToGrid w:val="0"/>
                <w:kern w:val="0"/>
              </w:rPr>
              <w:t>机动车不得进入。</w:t>
            </w:r>
          </w:p>
        </w:tc>
      </w:tr>
      <w:tr w:rsidR="00AA5B4B" w:rsidRPr="00984A06" w14:paraId="4A1183D2" w14:textId="77777777" w:rsidTr="00090541">
        <w:trPr>
          <w:trHeight w:val="20"/>
          <w:jc w:val="center"/>
        </w:trPr>
        <w:tc>
          <w:tcPr>
            <w:tcW w:w="675" w:type="dxa"/>
            <w:vMerge/>
            <w:vAlign w:val="center"/>
          </w:tcPr>
          <w:p w14:paraId="500EE87D" w14:textId="77777777" w:rsidR="00AA5B4B" w:rsidRPr="00984A06" w:rsidRDefault="00AA5B4B" w:rsidP="00090541">
            <w:pPr>
              <w:topLinePunct/>
              <w:snapToGrid w:val="0"/>
              <w:jc w:val="center"/>
              <w:rPr>
                <w:rFonts w:ascii="仿宋" w:eastAsia="仿宋" w:hAnsi="仿宋"/>
                <w:snapToGrid w:val="0"/>
                <w:kern w:val="0"/>
              </w:rPr>
            </w:pPr>
          </w:p>
        </w:tc>
        <w:tc>
          <w:tcPr>
            <w:tcW w:w="693" w:type="dxa"/>
            <w:vMerge/>
            <w:vAlign w:val="center"/>
          </w:tcPr>
          <w:p w14:paraId="66F9E830" w14:textId="77777777" w:rsidR="00AA5B4B" w:rsidRPr="00984A06" w:rsidRDefault="00AA5B4B" w:rsidP="00090541">
            <w:pPr>
              <w:topLinePunct/>
              <w:snapToGrid w:val="0"/>
              <w:rPr>
                <w:rFonts w:ascii="仿宋" w:eastAsia="仿宋" w:hAnsi="仿宋"/>
                <w:snapToGrid w:val="0"/>
                <w:kern w:val="0"/>
              </w:rPr>
            </w:pPr>
          </w:p>
        </w:tc>
        <w:tc>
          <w:tcPr>
            <w:tcW w:w="1302" w:type="dxa"/>
            <w:vAlign w:val="center"/>
          </w:tcPr>
          <w:p w14:paraId="1C4D5F0B"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宅旁绿地</w:t>
            </w:r>
          </w:p>
        </w:tc>
        <w:tc>
          <w:tcPr>
            <w:tcW w:w="6402" w:type="dxa"/>
            <w:vAlign w:val="center"/>
          </w:tcPr>
          <w:p w14:paraId="5F43E829"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⑴应以绿化为主。</w:t>
            </w:r>
          </w:p>
          <w:p w14:paraId="4B2E4B74"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⑵有架空层的场地绿化，应使架空层室内外空间互相渗透，扩大和延伸绿化空间。</w:t>
            </w:r>
          </w:p>
        </w:tc>
      </w:tr>
      <w:tr w:rsidR="00AA5B4B" w:rsidRPr="00984A06" w14:paraId="174C133A" w14:textId="77777777" w:rsidTr="00090541">
        <w:trPr>
          <w:trHeight w:val="20"/>
          <w:jc w:val="center"/>
        </w:trPr>
        <w:tc>
          <w:tcPr>
            <w:tcW w:w="675" w:type="dxa"/>
            <w:vMerge w:val="restart"/>
            <w:vAlign w:val="center"/>
          </w:tcPr>
          <w:p w14:paraId="1CFAF199"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3</w:t>
            </w:r>
          </w:p>
        </w:tc>
        <w:tc>
          <w:tcPr>
            <w:tcW w:w="693" w:type="dxa"/>
            <w:vMerge w:val="restart"/>
            <w:vAlign w:val="center"/>
          </w:tcPr>
          <w:p w14:paraId="62133A0B"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公共</w:t>
            </w:r>
          </w:p>
          <w:p w14:paraId="16A6B26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建筑</w:t>
            </w:r>
          </w:p>
          <w:p w14:paraId="1417F829"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场地</w:t>
            </w:r>
          </w:p>
        </w:tc>
        <w:tc>
          <w:tcPr>
            <w:tcW w:w="1302" w:type="dxa"/>
            <w:vAlign w:val="center"/>
          </w:tcPr>
          <w:p w14:paraId="7697FA55"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学校、托幼场地</w:t>
            </w:r>
          </w:p>
        </w:tc>
        <w:tc>
          <w:tcPr>
            <w:tcW w:w="6402" w:type="dxa"/>
            <w:vAlign w:val="center"/>
          </w:tcPr>
          <w:p w14:paraId="3F6B8CFC"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⑴大门不应开向交通干道，且入口与城市道路红线之间应有一定的缓冲距离。</w:t>
            </w:r>
          </w:p>
          <w:p w14:paraId="1C0C6E00"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⑵活动场地邻交通干道一侧应设宽度</w:t>
            </w:r>
            <w:r w:rsidRPr="00984A06">
              <w:rPr>
                <w:rFonts w:ascii="仿宋" w:eastAsia="仿宋" w:hAnsi="仿宋"/>
                <w:snapToGrid w:val="0"/>
                <w:kern w:val="0"/>
              </w:rPr>
              <w:t>5m</w:t>
            </w:r>
            <w:r w:rsidRPr="00984A06">
              <w:rPr>
                <w:rFonts w:ascii="仿宋" w:eastAsia="仿宋" w:hAnsi="仿宋" w:hint="eastAsia"/>
                <w:snapToGrid w:val="0"/>
                <w:kern w:val="0"/>
              </w:rPr>
              <w:t>以上的隔离带。</w:t>
            </w:r>
          </w:p>
          <w:p w14:paraId="23E4B04C"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⑶教学楼首层</w:t>
            </w:r>
            <w:proofErr w:type="gramStart"/>
            <w:r w:rsidRPr="00984A06">
              <w:rPr>
                <w:rFonts w:ascii="仿宋" w:eastAsia="仿宋" w:hAnsi="仿宋" w:hint="eastAsia"/>
                <w:snapToGrid w:val="0"/>
                <w:kern w:val="0"/>
              </w:rPr>
              <w:t>宜部分</w:t>
            </w:r>
            <w:proofErr w:type="gramEnd"/>
            <w:r w:rsidRPr="00984A06">
              <w:rPr>
                <w:rFonts w:ascii="仿宋" w:eastAsia="仿宋" w:hAnsi="仿宋" w:hint="eastAsia"/>
                <w:snapToGrid w:val="0"/>
                <w:kern w:val="0"/>
              </w:rPr>
              <w:t>架空作为活动、防风雨场所。</w:t>
            </w:r>
          </w:p>
        </w:tc>
      </w:tr>
      <w:tr w:rsidR="00AA5B4B" w:rsidRPr="00984A06" w14:paraId="4A47F9D4" w14:textId="77777777" w:rsidTr="00090541">
        <w:trPr>
          <w:trHeight w:val="20"/>
          <w:jc w:val="center"/>
        </w:trPr>
        <w:tc>
          <w:tcPr>
            <w:tcW w:w="675" w:type="dxa"/>
            <w:vMerge/>
            <w:vAlign w:val="center"/>
          </w:tcPr>
          <w:p w14:paraId="5C8A53B6" w14:textId="77777777" w:rsidR="00AA5B4B" w:rsidRPr="00984A06" w:rsidRDefault="00AA5B4B" w:rsidP="00090541">
            <w:pPr>
              <w:topLinePunct/>
              <w:snapToGrid w:val="0"/>
              <w:jc w:val="center"/>
              <w:rPr>
                <w:rFonts w:ascii="仿宋" w:eastAsia="仿宋" w:hAnsi="仿宋"/>
                <w:snapToGrid w:val="0"/>
                <w:kern w:val="0"/>
              </w:rPr>
            </w:pPr>
          </w:p>
        </w:tc>
        <w:tc>
          <w:tcPr>
            <w:tcW w:w="693" w:type="dxa"/>
            <w:vMerge/>
            <w:vAlign w:val="center"/>
          </w:tcPr>
          <w:p w14:paraId="41BA5D6F" w14:textId="77777777" w:rsidR="00AA5B4B" w:rsidRPr="00984A06" w:rsidRDefault="00AA5B4B" w:rsidP="00090541">
            <w:pPr>
              <w:topLinePunct/>
              <w:snapToGrid w:val="0"/>
              <w:rPr>
                <w:rFonts w:ascii="仿宋" w:eastAsia="仿宋" w:hAnsi="仿宋"/>
                <w:snapToGrid w:val="0"/>
                <w:kern w:val="0"/>
              </w:rPr>
            </w:pPr>
          </w:p>
        </w:tc>
        <w:tc>
          <w:tcPr>
            <w:tcW w:w="1302" w:type="dxa"/>
            <w:vAlign w:val="center"/>
          </w:tcPr>
          <w:p w14:paraId="259F4FE1"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文化、体育场地</w:t>
            </w:r>
          </w:p>
        </w:tc>
        <w:tc>
          <w:tcPr>
            <w:tcW w:w="6402" w:type="dxa"/>
            <w:vAlign w:val="center"/>
          </w:tcPr>
          <w:p w14:paraId="6BC83B6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⑴出入口应避免与交通干道冲突。</w:t>
            </w:r>
          </w:p>
          <w:p w14:paraId="7B9D0336"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⑵人、车分流，并满足人流集散要求。</w:t>
            </w:r>
          </w:p>
          <w:p w14:paraId="5191326A"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⑶能够为公众提供活动、锻炼场所。</w:t>
            </w:r>
          </w:p>
        </w:tc>
      </w:tr>
      <w:tr w:rsidR="00AA5B4B" w:rsidRPr="00984A06" w14:paraId="7150FF18" w14:textId="77777777" w:rsidTr="00090541">
        <w:trPr>
          <w:trHeight w:val="20"/>
          <w:jc w:val="center"/>
        </w:trPr>
        <w:tc>
          <w:tcPr>
            <w:tcW w:w="675" w:type="dxa"/>
            <w:vMerge w:val="restart"/>
            <w:vAlign w:val="center"/>
          </w:tcPr>
          <w:p w14:paraId="4648146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4</w:t>
            </w:r>
          </w:p>
        </w:tc>
        <w:tc>
          <w:tcPr>
            <w:tcW w:w="693" w:type="dxa"/>
            <w:vMerge w:val="restart"/>
            <w:vAlign w:val="center"/>
          </w:tcPr>
          <w:p w14:paraId="5642A953"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专用</w:t>
            </w:r>
          </w:p>
          <w:p w14:paraId="5666B80F"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场地</w:t>
            </w:r>
          </w:p>
        </w:tc>
        <w:tc>
          <w:tcPr>
            <w:tcW w:w="1302" w:type="dxa"/>
            <w:vAlign w:val="center"/>
          </w:tcPr>
          <w:p w14:paraId="3DAFE84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工业区、仓储区场地</w:t>
            </w:r>
          </w:p>
        </w:tc>
        <w:tc>
          <w:tcPr>
            <w:tcW w:w="6402" w:type="dxa"/>
            <w:vAlign w:val="center"/>
          </w:tcPr>
          <w:p w14:paraId="206F8513"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应设置集中绿地及休憩活动场地；场地道路应满足货柜车通行、装卸机械等专业运输设备的作业要求。</w:t>
            </w:r>
          </w:p>
        </w:tc>
      </w:tr>
      <w:tr w:rsidR="00AA5B4B" w:rsidRPr="00984A06" w14:paraId="047BBFB5" w14:textId="77777777" w:rsidTr="00090541">
        <w:trPr>
          <w:trHeight w:val="20"/>
          <w:jc w:val="center"/>
        </w:trPr>
        <w:tc>
          <w:tcPr>
            <w:tcW w:w="675" w:type="dxa"/>
            <w:vMerge/>
            <w:vAlign w:val="center"/>
          </w:tcPr>
          <w:p w14:paraId="4B5729B7" w14:textId="77777777" w:rsidR="00AA5B4B" w:rsidRPr="00984A06" w:rsidRDefault="00AA5B4B" w:rsidP="00090541">
            <w:pPr>
              <w:topLinePunct/>
              <w:snapToGrid w:val="0"/>
              <w:rPr>
                <w:rFonts w:ascii="仿宋" w:eastAsia="仿宋" w:hAnsi="仿宋"/>
                <w:snapToGrid w:val="0"/>
                <w:kern w:val="0"/>
              </w:rPr>
            </w:pPr>
          </w:p>
        </w:tc>
        <w:tc>
          <w:tcPr>
            <w:tcW w:w="693" w:type="dxa"/>
            <w:vMerge/>
            <w:vAlign w:val="center"/>
          </w:tcPr>
          <w:p w14:paraId="69E81DD5" w14:textId="77777777" w:rsidR="00AA5B4B" w:rsidRPr="00984A06" w:rsidRDefault="00AA5B4B" w:rsidP="00090541">
            <w:pPr>
              <w:topLinePunct/>
              <w:snapToGrid w:val="0"/>
              <w:rPr>
                <w:rFonts w:ascii="仿宋" w:eastAsia="仿宋" w:hAnsi="仿宋"/>
                <w:snapToGrid w:val="0"/>
                <w:kern w:val="0"/>
              </w:rPr>
            </w:pPr>
          </w:p>
        </w:tc>
        <w:tc>
          <w:tcPr>
            <w:tcW w:w="1302" w:type="dxa"/>
            <w:vAlign w:val="center"/>
          </w:tcPr>
          <w:p w14:paraId="08CD51BE" w14:textId="77777777" w:rsidR="00AA5B4B" w:rsidRPr="00984A06" w:rsidRDefault="00AA5B4B" w:rsidP="00090541">
            <w:pPr>
              <w:topLinePunct/>
              <w:snapToGrid w:val="0"/>
              <w:jc w:val="left"/>
              <w:rPr>
                <w:rFonts w:ascii="仿宋" w:eastAsia="仿宋" w:hAnsi="仿宋"/>
                <w:snapToGrid w:val="0"/>
                <w:kern w:val="0"/>
              </w:rPr>
            </w:pPr>
            <w:r w:rsidRPr="00984A06">
              <w:rPr>
                <w:rFonts w:ascii="仿宋" w:eastAsia="仿宋" w:hAnsi="仿宋" w:hint="eastAsia"/>
                <w:snapToGrid w:val="0"/>
                <w:kern w:val="0"/>
              </w:rPr>
              <w:t>交通设施场地</w:t>
            </w:r>
          </w:p>
        </w:tc>
        <w:tc>
          <w:tcPr>
            <w:tcW w:w="6402" w:type="dxa"/>
            <w:vAlign w:val="center"/>
          </w:tcPr>
          <w:p w14:paraId="47C5A5F0" w14:textId="77777777" w:rsidR="00AA5B4B" w:rsidRPr="00984A06" w:rsidRDefault="00AA5B4B" w:rsidP="00090541">
            <w:pPr>
              <w:rPr>
                <w:rFonts w:ascii="仿宋" w:eastAsia="仿宋" w:hAnsi="仿宋"/>
                <w:snapToGrid w:val="0"/>
                <w:kern w:val="0"/>
              </w:rPr>
            </w:pPr>
            <w:r w:rsidRPr="00984A06">
              <w:rPr>
                <w:rFonts w:ascii="仿宋" w:eastAsia="仿宋" w:hAnsi="仿宋" w:hint="eastAsia"/>
                <w:snapToGrid w:val="0"/>
                <w:kern w:val="0"/>
              </w:rPr>
              <w:t>口岸、机场、车站、港口、立交桥等交通设施场地应突出城市形象，绿地整齐规则。</w:t>
            </w:r>
          </w:p>
        </w:tc>
      </w:tr>
    </w:tbl>
    <w:p w14:paraId="1A763C3A" w14:textId="77777777" w:rsidR="00AA5B4B" w:rsidRPr="00984A06" w:rsidRDefault="00AA5B4B" w:rsidP="00AA5B4B">
      <w:pPr>
        <w:topLinePunct/>
        <w:snapToGrid w:val="0"/>
        <w:spacing w:beforeLines="50" w:before="211"/>
        <w:rPr>
          <w:rFonts w:ascii="宋体" w:hAnsi="宋体"/>
          <w:b/>
          <w:snapToGrid w:val="0"/>
          <w:kern w:val="0"/>
          <w:sz w:val="24"/>
          <w:szCs w:val="24"/>
        </w:rPr>
      </w:pPr>
      <w:r w:rsidRPr="00984A06">
        <w:rPr>
          <w:rFonts w:ascii="宋体" w:hAnsi="宋体"/>
          <w:b/>
          <w:snapToGrid w:val="0"/>
          <w:kern w:val="0"/>
          <w:sz w:val="24"/>
          <w:szCs w:val="24"/>
        </w:rPr>
        <w:t xml:space="preserve">D.0.3    </w:t>
      </w:r>
      <w:r w:rsidRPr="00984A06">
        <w:rPr>
          <w:rFonts w:ascii="宋体" w:hAnsi="宋体" w:hint="eastAsia"/>
          <w:b/>
          <w:snapToGrid w:val="0"/>
          <w:kern w:val="0"/>
          <w:sz w:val="24"/>
          <w:szCs w:val="24"/>
        </w:rPr>
        <w:t>建设场地要素</w:t>
      </w:r>
    </w:p>
    <w:tbl>
      <w:tblPr>
        <w:tblpPr w:leftFromText="180" w:rightFromText="180" w:vertAnchor="text" w:tblpXSpec="center" w:tblpY="1"/>
        <w:tblOverlap w:val="never"/>
        <w:tblW w:w="918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683"/>
        <w:gridCol w:w="1297"/>
        <w:gridCol w:w="7205"/>
      </w:tblGrid>
      <w:tr w:rsidR="00AA5B4B" w:rsidRPr="00984A06" w14:paraId="49CB9F63" w14:textId="77777777" w:rsidTr="00090541">
        <w:trPr>
          <w:trHeight w:val="20"/>
          <w:jc w:val="center"/>
        </w:trPr>
        <w:tc>
          <w:tcPr>
            <w:tcW w:w="683" w:type="dxa"/>
            <w:vAlign w:val="center"/>
          </w:tcPr>
          <w:p w14:paraId="44F13CC2" w14:textId="77777777" w:rsidR="00AA5B4B" w:rsidRPr="00984A06" w:rsidRDefault="00AA5B4B" w:rsidP="00090541">
            <w:pPr>
              <w:topLinePunct/>
              <w:snapToGrid w:val="0"/>
              <w:rPr>
                <w:rFonts w:ascii="宋体" w:hAnsi="宋体"/>
                <w:snapToGrid w:val="0"/>
                <w:kern w:val="0"/>
              </w:rPr>
            </w:pPr>
            <w:r w:rsidRPr="00984A06">
              <w:rPr>
                <w:rFonts w:ascii="宋体" w:hAnsi="宋体" w:hint="eastAsia"/>
                <w:snapToGrid w:val="0"/>
                <w:kern w:val="0"/>
              </w:rPr>
              <w:t>序号</w:t>
            </w:r>
          </w:p>
        </w:tc>
        <w:tc>
          <w:tcPr>
            <w:tcW w:w="1297" w:type="dxa"/>
            <w:vAlign w:val="center"/>
          </w:tcPr>
          <w:p w14:paraId="75B4C773"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场地要素</w:t>
            </w:r>
          </w:p>
        </w:tc>
        <w:tc>
          <w:tcPr>
            <w:tcW w:w="7205" w:type="dxa"/>
            <w:vAlign w:val="center"/>
          </w:tcPr>
          <w:p w14:paraId="335472FA"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设计要求</w:t>
            </w:r>
          </w:p>
        </w:tc>
      </w:tr>
      <w:tr w:rsidR="00AA5B4B" w:rsidRPr="00984A06" w14:paraId="0CAD5AAE" w14:textId="77777777" w:rsidTr="00090541">
        <w:trPr>
          <w:trHeight w:val="20"/>
          <w:jc w:val="center"/>
        </w:trPr>
        <w:tc>
          <w:tcPr>
            <w:tcW w:w="683" w:type="dxa"/>
            <w:vAlign w:val="center"/>
          </w:tcPr>
          <w:p w14:paraId="23AE6625" w14:textId="77777777" w:rsidR="00AA5B4B" w:rsidRPr="00984A06" w:rsidRDefault="00AA5B4B" w:rsidP="00090541">
            <w:pPr>
              <w:topLinePunct/>
              <w:snapToGrid w:val="0"/>
              <w:ind w:firstLineChars="50" w:firstLine="105"/>
              <w:jc w:val="center"/>
              <w:rPr>
                <w:rFonts w:ascii="仿宋" w:eastAsia="仿宋" w:hAnsi="仿宋"/>
                <w:snapToGrid w:val="0"/>
                <w:kern w:val="0"/>
              </w:rPr>
            </w:pPr>
            <w:r w:rsidRPr="00984A06">
              <w:rPr>
                <w:rFonts w:ascii="仿宋" w:eastAsia="仿宋" w:hAnsi="仿宋"/>
                <w:snapToGrid w:val="0"/>
                <w:kern w:val="0"/>
              </w:rPr>
              <w:t>1</w:t>
            </w:r>
          </w:p>
        </w:tc>
        <w:tc>
          <w:tcPr>
            <w:tcW w:w="1297" w:type="dxa"/>
            <w:vAlign w:val="center"/>
          </w:tcPr>
          <w:p w14:paraId="7491505C" w14:textId="77777777" w:rsidR="00AA5B4B" w:rsidRPr="00984A06" w:rsidRDefault="00AA5B4B" w:rsidP="00090541">
            <w:pPr>
              <w:topLinePunct/>
              <w:snapToGrid w:val="0"/>
              <w:rPr>
                <w:rFonts w:ascii="仿宋" w:eastAsia="仿宋" w:hAnsi="仿宋"/>
                <w:snapToGrid w:val="0"/>
                <w:kern w:val="0"/>
              </w:rPr>
            </w:pPr>
            <w:r w:rsidRPr="00984A06">
              <w:rPr>
                <w:rFonts w:ascii="仿宋" w:eastAsia="仿宋" w:hAnsi="仿宋" w:hint="eastAsia"/>
                <w:snapToGrid w:val="0"/>
                <w:kern w:val="0"/>
              </w:rPr>
              <w:t>自然环境</w:t>
            </w:r>
          </w:p>
        </w:tc>
        <w:tc>
          <w:tcPr>
            <w:tcW w:w="7205" w:type="dxa"/>
            <w:vAlign w:val="center"/>
          </w:tcPr>
          <w:p w14:paraId="05C4DF19"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⑴应符合城市规划和环境保护规定，充分利用场地自然及人文景观，保护文物古迹、古树名木，尽量保持原有地形，减少土石方工程量。</w:t>
            </w:r>
          </w:p>
          <w:p w14:paraId="6CAF775B"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⑵滨水场地（直接临海、河、湖等水体的场地）：应保持水体岸线公共开放，旅游岸线沙滩严禁建设任何建筑物。</w:t>
            </w:r>
          </w:p>
          <w:p w14:paraId="2282BD85" w14:textId="77777777" w:rsidR="00AA5B4B" w:rsidRPr="00984A06" w:rsidRDefault="00AA5B4B" w:rsidP="00090541">
            <w:pPr>
              <w:topLinePunct/>
              <w:snapToGrid w:val="0"/>
              <w:ind w:left="210" w:hangingChars="100" w:hanging="210"/>
              <w:rPr>
                <w:rFonts w:ascii="仿宋" w:eastAsia="仿宋" w:hAnsi="仿宋"/>
                <w:snapToGrid w:val="0"/>
                <w:kern w:val="0"/>
              </w:rPr>
            </w:pPr>
            <w:r w:rsidRPr="00984A06">
              <w:rPr>
                <w:rFonts w:ascii="仿宋" w:eastAsia="仿宋" w:hAnsi="仿宋" w:hint="eastAsia"/>
                <w:snapToGrid w:val="0"/>
                <w:kern w:val="0"/>
              </w:rPr>
              <w:t>⑶临山场地（紧临山体且坡度小于</w:t>
            </w:r>
            <w:r w:rsidRPr="00984A06">
              <w:rPr>
                <w:rFonts w:ascii="仿宋" w:eastAsia="仿宋" w:hAnsi="仿宋"/>
                <w:snapToGrid w:val="0"/>
                <w:kern w:val="0"/>
              </w:rPr>
              <w:t>25°的场地）：靠近自然保护区、森林公园、郊野公园时，应设置绿化隔离带作为过渡；自然地形坡度大于8%时，宜采用台地式布置，台地</w:t>
            </w:r>
            <w:proofErr w:type="gramStart"/>
            <w:r w:rsidRPr="00984A06">
              <w:rPr>
                <w:rFonts w:ascii="仿宋" w:eastAsia="仿宋" w:hAnsi="仿宋" w:hint="eastAsia"/>
                <w:snapToGrid w:val="0"/>
                <w:kern w:val="0"/>
              </w:rPr>
              <w:t>间应用</w:t>
            </w:r>
            <w:proofErr w:type="gramEnd"/>
            <w:r w:rsidRPr="00984A06">
              <w:rPr>
                <w:rFonts w:ascii="仿宋" w:eastAsia="仿宋" w:hAnsi="仿宋" w:hint="eastAsia"/>
                <w:snapToGrid w:val="0"/>
                <w:kern w:val="0"/>
              </w:rPr>
              <w:t>挡土墙或护坡连接。</w:t>
            </w:r>
          </w:p>
        </w:tc>
      </w:tr>
      <w:tr w:rsidR="00AA5B4B" w:rsidRPr="00984A06" w14:paraId="76FB4586" w14:textId="77777777" w:rsidTr="00090541">
        <w:trPr>
          <w:trHeight w:hRule="exact" w:val="283"/>
          <w:jc w:val="center"/>
        </w:trPr>
        <w:tc>
          <w:tcPr>
            <w:tcW w:w="683" w:type="dxa"/>
            <w:vAlign w:val="center"/>
          </w:tcPr>
          <w:p w14:paraId="717C8400" w14:textId="77777777" w:rsidR="00AA5B4B" w:rsidRPr="00984A06" w:rsidRDefault="00AA5B4B" w:rsidP="00090541">
            <w:pPr>
              <w:topLinePunct/>
              <w:snapToGrid w:val="0"/>
              <w:jc w:val="center"/>
              <w:rPr>
                <w:rFonts w:ascii="仿宋" w:eastAsia="仿宋" w:hAnsi="仿宋"/>
                <w:snapToGrid w:val="0"/>
                <w:kern w:val="0"/>
              </w:rPr>
            </w:pPr>
            <w:r w:rsidRPr="00984A06">
              <w:rPr>
                <w:rFonts w:ascii="宋体" w:hAnsi="宋体" w:hint="eastAsia"/>
                <w:snapToGrid w:val="0"/>
                <w:kern w:val="0"/>
              </w:rPr>
              <w:lastRenderedPageBreak/>
              <w:t>序号</w:t>
            </w:r>
          </w:p>
        </w:tc>
        <w:tc>
          <w:tcPr>
            <w:tcW w:w="1297" w:type="dxa"/>
            <w:vAlign w:val="center"/>
          </w:tcPr>
          <w:p w14:paraId="50E0D615" w14:textId="77777777" w:rsidR="00AA5B4B" w:rsidRPr="00984A06" w:rsidRDefault="00AA5B4B" w:rsidP="00090541">
            <w:pPr>
              <w:topLinePunct/>
              <w:snapToGrid w:val="0"/>
              <w:jc w:val="center"/>
              <w:rPr>
                <w:rFonts w:ascii="仿宋" w:eastAsia="仿宋" w:hAnsi="仿宋"/>
                <w:snapToGrid w:val="0"/>
                <w:kern w:val="0"/>
              </w:rPr>
            </w:pPr>
            <w:r w:rsidRPr="00984A06">
              <w:rPr>
                <w:rFonts w:ascii="宋体" w:hAnsi="宋体" w:hint="eastAsia"/>
                <w:snapToGrid w:val="0"/>
                <w:kern w:val="0"/>
              </w:rPr>
              <w:t>场地要素</w:t>
            </w:r>
          </w:p>
        </w:tc>
        <w:tc>
          <w:tcPr>
            <w:tcW w:w="7205" w:type="dxa"/>
            <w:vAlign w:val="center"/>
          </w:tcPr>
          <w:p w14:paraId="5C81B4A0" w14:textId="77777777" w:rsidR="00AA5B4B" w:rsidRPr="00984A06" w:rsidRDefault="00AA5B4B" w:rsidP="00090541">
            <w:pPr>
              <w:topLinePunct/>
              <w:snapToGrid w:val="0"/>
              <w:jc w:val="center"/>
              <w:rPr>
                <w:rFonts w:ascii="宋体" w:hAnsi="宋体"/>
                <w:snapToGrid w:val="0"/>
                <w:kern w:val="0"/>
              </w:rPr>
            </w:pPr>
            <w:r w:rsidRPr="00984A06">
              <w:rPr>
                <w:rFonts w:ascii="宋体" w:hAnsi="宋体" w:hint="eastAsia"/>
                <w:snapToGrid w:val="0"/>
                <w:kern w:val="0"/>
              </w:rPr>
              <w:t>设计要求</w:t>
            </w:r>
          </w:p>
        </w:tc>
      </w:tr>
      <w:tr w:rsidR="00AA5B4B" w:rsidRPr="00984A06" w14:paraId="7612ED8B" w14:textId="77777777" w:rsidTr="00090541">
        <w:trPr>
          <w:trHeight w:val="20"/>
          <w:jc w:val="center"/>
        </w:trPr>
        <w:tc>
          <w:tcPr>
            <w:tcW w:w="683" w:type="dxa"/>
            <w:vAlign w:val="center"/>
          </w:tcPr>
          <w:p w14:paraId="20A718F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2</w:t>
            </w:r>
          </w:p>
        </w:tc>
        <w:tc>
          <w:tcPr>
            <w:tcW w:w="1297" w:type="dxa"/>
            <w:vAlign w:val="center"/>
          </w:tcPr>
          <w:p w14:paraId="4576B718"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道路</w:t>
            </w:r>
          </w:p>
        </w:tc>
        <w:tc>
          <w:tcPr>
            <w:tcW w:w="7205" w:type="dxa"/>
            <w:vAlign w:val="center"/>
          </w:tcPr>
          <w:p w14:paraId="765ADFFE" w14:textId="77777777" w:rsidR="00AA5B4B" w:rsidRPr="00984A06" w:rsidRDefault="00AA5B4B" w:rsidP="00090541">
            <w:pPr>
              <w:topLinePunct/>
              <w:snapToGrid w:val="0"/>
              <w:spacing w:line="228" w:lineRule="auto"/>
              <w:rPr>
                <w:rFonts w:ascii="仿宋" w:eastAsia="仿宋" w:hAnsi="仿宋"/>
                <w:snapToGrid w:val="0"/>
                <w:kern w:val="0"/>
              </w:rPr>
            </w:pPr>
            <w:r w:rsidRPr="00984A06">
              <w:rPr>
                <w:rFonts w:ascii="宋体" w:hAnsi="宋体" w:hint="eastAsia"/>
                <w:snapToGrid w:val="0"/>
                <w:kern w:val="0"/>
              </w:rPr>
              <w:t>⑴</w:t>
            </w:r>
            <w:r w:rsidRPr="00984A06">
              <w:rPr>
                <w:rFonts w:ascii="仿宋" w:eastAsia="仿宋" w:hAnsi="仿宋" w:hint="eastAsia"/>
                <w:snapToGrid w:val="0"/>
                <w:kern w:val="0"/>
              </w:rPr>
              <w:t>人行道：道路侧边设置人行道时，其宽度不应小于</w:t>
            </w:r>
            <w:r w:rsidRPr="00984A06">
              <w:rPr>
                <w:rFonts w:ascii="仿宋" w:eastAsia="仿宋" w:hAnsi="仿宋"/>
                <w:snapToGrid w:val="0"/>
                <w:kern w:val="0"/>
              </w:rPr>
              <w:t>1.5m</w:t>
            </w:r>
            <w:r w:rsidRPr="00984A06">
              <w:rPr>
                <w:rFonts w:ascii="仿宋" w:eastAsia="仿宋" w:hAnsi="仿宋" w:hint="eastAsia"/>
                <w:snapToGrid w:val="0"/>
                <w:kern w:val="0"/>
              </w:rPr>
              <w:t>。</w:t>
            </w:r>
          </w:p>
          <w:p w14:paraId="17501008"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⑵无障碍通道：应符合有关无障碍设计规范要求，地面检查井盖须与地面齐平，</w:t>
            </w:r>
            <w:proofErr w:type="gramStart"/>
            <w:r w:rsidRPr="00984A06">
              <w:rPr>
                <w:rFonts w:ascii="仿宋" w:eastAsia="仿宋" w:hAnsi="仿宋" w:hint="eastAsia"/>
                <w:snapToGrid w:val="0"/>
                <w:kern w:val="0"/>
              </w:rPr>
              <w:t>不</w:t>
            </w:r>
            <w:proofErr w:type="gramEnd"/>
            <w:r w:rsidRPr="00984A06">
              <w:rPr>
                <w:rFonts w:ascii="仿宋" w:eastAsia="仿宋" w:hAnsi="仿宋" w:hint="eastAsia"/>
                <w:snapToGrid w:val="0"/>
                <w:kern w:val="0"/>
              </w:rPr>
              <w:t>得用</w:t>
            </w:r>
            <w:proofErr w:type="gramStart"/>
            <w:r w:rsidRPr="00984A06">
              <w:rPr>
                <w:rFonts w:ascii="仿宋" w:eastAsia="仿宋" w:hAnsi="仿宋" w:hint="eastAsia"/>
                <w:snapToGrid w:val="0"/>
                <w:kern w:val="0"/>
              </w:rPr>
              <w:t>箅</w:t>
            </w:r>
            <w:proofErr w:type="gramEnd"/>
            <w:r w:rsidRPr="00984A06">
              <w:rPr>
                <w:rFonts w:ascii="仿宋" w:eastAsia="仿宋" w:hAnsi="仿宋" w:hint="eastAsia"/>
                <w:snapToGrid w:val="0"/>
                <w:kern w:val="0"/>
              </w:rPr>
              <w:t>式井盖，人行横道和缘石坡道处不得设雨水口。</w:t>
            </w:r>
          </w:p>
          <w:p w14:paraId="7583C703" w14:textId="77777777" w:rsidR="00AA5B4B" w:rsidRPr="00984A06" w:rsidRDefault="00AA5B4B" w:rsidP="00090541">
            <w:pPr>
              <w:topLinePunct/>
              <w:snapToGrid w:val="0"/>
              <w:spacing w:line="228" w:lineRule="auto"/>
              <w:rPr>
                <w:rFonts w:ascii="仿宋" w:eastAsia="仿宋" w:hAnsi="仿宋"/>
                <w:snapToGrid w:val="0"/>
                <w:spacing w:val="-6"/>
                <w:kern w:val="0"/>
              </w:rPr>
            </w:pPr>
            <w:r w:rsidRPr="00984A06">
              <w:rPr>
                <w:rFonts w:ascii="仿宋" w:eastAsia="仿宋" w:hAnsi="仿宋" w:hint="eastAsia"/>
                <w:snapToGrid w:val="0"/>
                <w:kern w:val="0"/>
              </w:rPr>
              <w:t>⑶</w:t>
            </w:r>
            <w:r w:rsidRPr="00984A06">
              <w:rPr>
                <w:rFonts w:ascii="仿宋" w:eastAsia="仿宋" w:hAnsi="仿宋" w:hint="eastAsia"/>
                <w:snapToGrid w:val="0"/>
                <w:spacing w:val="-6"/>
                <w:kern w:val="0"/>
              </w:rPr>
              <w:t>机动车道：应符合城市规划要求，避开城市干道交叉口和人流集中的街道。</w:t>
            </w:r>
          </w:p>
          <w:p w14:paraId="5B76C290"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⑷非机动车道：应与机动车道或人行道结合设置，非机动车道与机动车道并行时宜设隔离设施。</w:t>
            </w:r>
          </w:p>
        </w:tc>
      </w:tr>
      <w:tr w:rsidR="00AA5B4B" w:rsidRPr="00984A06" w14:paraId="4832F1B2" w14:textId="77777777" w:rsidTr="00090541">
        <w:trPr>
          <w:trHeight w:val="20"/>
          <w:jc w:val="center"/>
        </w:trPr>
        <w:tc>
          <w:tcPr>
            <w:tcW w:w="683" w:type="dxa"/>
            <w:vAlign w:val="center"/>
          </w:tcPr>
          <w:p w14:paraId="4F2FE887"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3</w:t>
            </w:r>
          </w:p>
        </w:tc>
        <w:tc>
          <w:tcPr>
            <w:tcW w:w="1297" w:type="dxa"/>
            <w:vAlign w:val="center"/>
          </w:tcPr>
          <w:p w14:paraId="7BF866C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停车场</w:t>
            </w:r>
          </w:p>
        </w:tc>
        <w:tc>
          <w:tcPr>
            <w:tcW w:w="7205" w:type="dxa"/>
            <w:vAlign w:val="center"/>
          </w:tcPr>
          <w:p w14:paraId="038B8AB5"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⑴停车场的设置应符合城市规划及《深圳市城市规划标准与准则》、《城市道路工程设计规范》、《城市道路公共交通站、场、厂工程设计规范》、《汽车库、修车库、停车场设计防火规范》、《无障碍设计规范》，出入口不得影响城市道路畅通。</w:t>
            </w:r>
          </w:p>
          <w:p w14:paraId="1B54EE0A"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⑵机动车停车场应设于建筑背面、侧面或临次要道路，不应设在城市主要景观大道两侧及重要公共建筑前；机动车停车场内宜按单向行驶组织交通；居住场地机动车停车场宜布置在居住场地出入口附近。</w:t>
            </w:r>
          </w:p>
          <w:p w14:paraId="243CB686"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⑶自行车停车场和机动车停车场应分别布置；长条形自行车停车场宜分段设置，每段长度≤</w:t>
            </w:r>
            <w:r w:rsidRPr="00984A06">
              <w:rPr>
                <w:rFonts w:ascii="仿宋" w:eastAsia="仿宋" w:hAnsi="仿宋"/>
                <w:snapToGrid w:val="0"/>
                <w:kern w:val="0"/>
              </w:rPr>
              <w:t>20m</w:t>
            </w:r>
            <w:r w:rsidRPr="00984A06">
              <w:rPr>
                <w:rFonts w:ascii="仿宋" w:eastAsia="仿宋" w:hAnsi="仿宋" w:hint="eastAsia"/>
                <w:snapToGrid w:val="0"/>
                <w:kern w:val="0"/>
              </w:rPr>
              <w:t>，每段应设一个出入口，其宽度应≥</w:t>
            </w:r>
            <w:r w:rsidRPr="00984A06">
              <w:rPr>
                <w:rFonts w:ascii="仿宋" w:eastAsia="仿宋" w:hAnsi="仿宋"/>
                <w:snapToGrid w:val="0"/>
                <w:kern w:val="0"/>
              </w:rPr>
              <w:t>3m</w:t>
            </w:r>
            <w:r w:rsidRPr="00984A06">
              <w:rPr>
                <w:rFonts w:ascii="仿宋" w:eastAsia="仿宋" w:hAnsi="仿宋" w:hint="eastAsia"/>
                <w:snapToGrid w:val="0"/>
                <w:kern w:val="0"/>
              </w:rPr>
              <w:t>；自行车停车场宜设防雨、防晒的车棚，并设置存车支架。</w:t>
            </w:r>
          </w:p>
        </w:tc>
      </w:tr>
      <w:tr w:rsidR="00AA5B4B" w:rsidRPr="00984A06" w14:paraId="6D9C6DB8" w14:textId="77777777" w:rsidTr="00090541">
        <w:trPr>
          <w:trHeight w:val="20"/>
          <w:jc w:val="center"/>
        </w:trPr>
        <w:tc>
          <w:tcPr>
            <w:tcW w:w="683" w:type="dxa"/>
            <w:vAlign w:val="center"/>
          </w:tcPr>
          <w:p w14:paraId="656F0A49" w14:textId="77777777" w:rsidR="00AA5B4B" w:rsidRPr="00984A06" w:rsidRDefault="00AA5B4B" w:rsidP="00090541">
            <w:pPr>
              <w:topLinePunct/>
              <w:snapToGrid w:val="0"/>
              <w:ind w:firstLineChars="50" w:firstLine="105"/>
              <w:jc w:val="center"/>
              <w:rPr>
                <w:rFonts w:ascii="仿宋" w:eastAsia="仿宋" w:hAnsi="仿宋"/>
                <w:snapToGrid w:val="0"/>
                <w:kern w:val="0"/>
              </w:rPr>
            </w:pPr>
            <w:r w:rsidRPr="00984A06">
              <w:rPr>
                <w:rFonts w:ascii="仿宋" w:eastAsia="仿宋" w:hAnsi="仿宋"/>
                <w:snapToGrid w:val="0"/>
                <w:kern w:val="0"/>
              </w:rPr>
              <w:t>4</w:t>
            </w:r>
          </w:p>
        </w:tc>
        <w:tc>
          <w:tcPr>
            <w:tcW w:w="1297" w:type="dxa"/>
            <w:vAlign w:val="center"/>
          </w:tcPr>
          <w:p w14:paraId="6FEA7D71"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绿地绿化</w:t>
            </w:r>
          </w:p>
        </w:tc>
        <w:tc>
          <w:tcPr>
            <w:tcW w:w="7205" w:type="dxa"/>
            <w:vAlign w:val="center"/>
          </w:tcPr>
          <w:p w14:paraId="11DB399C"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⑴应保留有价值的树木，严禁砍伐古树名木。</w:t>
            </w:r>
          </w:p>
          <w:p w14:paraId="223DDC55"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⑵新建的建（构）筑物距古树名木树冠外缘距离应不小于</w:t>
            </w:r>
            <w:r w:rsidRPr="00984A06">
              <w:rPr>
                <w:rFonts w:ascii="仿宋" w:eastAsia="仿宋" w:hAnsi="仿宋"/>
                <w:snapToGrid w:val="0"/>
                <w:kern w:val="0"/>
              </w:rPr>
              <w:t>5m</w:t>
            </w:r>
            <w:r w:rsidRPr="00984A06">
              <w:rPr>
                <w:rFonts w:ascii="仿宋" w:eastAsia="仿宋" w:hAnsi="仿宋" w:hint="eastAsia"/>
                <w:snapToGrid w:val="0"/>
                <w:kern w:val="0"/>
              </w:rPr>
              <w:t>。</w:t>
            </w:r>
          </w:p>
          <w:p w14:paraId="3A3A675F"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⑶各类场地的绿化覆盖率应符合相关要求，鼓励架空绿化和屋顶绿化，种植覆土厚度：种植花灌木和藤本宜≥</w:t>
            </w:r>
            <w:r w:rsidRPr="00984A06">
              <w:rPr>
                <w:rFonts w:ascii="仿宋" w:eastAsia="仿宋" w:hAnsi="仿宋"/>
                <w:snapToGrid w:val="0"/>
                <w:kern w:val="0"/>
              </w:rPr>
              <w:t>0.5m</w:t>
            </w:r>
            <w:r w:rsidRPr="00984A06">
              <w:rPr>
                <w:rFonts w:ascii="仿宋" w:eastAsia="仿宋" w:hAnsi="仿宋" w:hint="eastAsia"/>
                <w:snapToGrid w:val="0"/>
                <w:kern w:val="0"/>
              </w:rPr>
              <w:t>、地被植物宜≥</w:t>
            </w:r>
            <w:r w:rsidRPr="00984A06">
              <w:rPr>
                <w:rFonts w:ascii="仿宋" w:eastAsia="仿宋" w:hAnsi="仿宋"/>
                <w:snapToGrid w:val="0"/>
                <w:kern w:val="0"/>
              </w:rPr>
              <w:t>0.3m</w:t>
            </w:r>
            <w:r w:rsidRPr="00984A06">
              <w:rPr>
                <w:rFonts w:ascii="仿宋" w:eastAsia="仿宋" w:hAnsi="仿宋" w:hint="eastAsia"/>
                <w:snapToGrid w:val="0"/>
                <w:kern w:val="0"/>
              </w:rPr>
              <w:t>，其中屋顶绿化应符合《种植屋面工程技术规程》要求。</w:t>
            </w:r>
            <w:r w:rsidRPr="00984A06" w:rsidDel="00141267">
              <w:rPr>
                <w:rFonts w:ascii="仿宋" w:eastAsia="仿宋" w:hAnsi="仿宋"/>
                <w:snapToGrid w:val="0"/>
                <w:kern w:val="0"/>
              </w:rPr>
              <w:t xml:space="preserve"> </w:t>
            </w:r>
          </w:p>
        </w:tc>
      </w:tr>
      <w:tr w:rsidR="00AA5B4B" w:rsidRPr="00984A06" w14:paraId="72C153D6" w14:textId="77777777" w:rsidTr="00090541">
        <w:trPr>
          <w:trHeight w:val="20"/>
          <w:jc w:val="center"/>
        </w:trPr>
        <w:tc>
          <w:tcPr>
            <w:tcW w:w="683" w:type="dxa"/>
            <w:vAlign w:val="center"/>
          </w:tcPr>
          <w:p w14:paraId="252A0D41" w14:textId="77777777" w:rsidR="00AA5B4B" w:rsidRPr="00984A06" w:rsidRDefault="00AA5B4B" w:rsidP="00090541">
            <w:pPr>
              <w:topLinePunct/>
              <w:snapToGrid w:val="0"/>
              <w:ind w:firstLineChars="50" w:firstLine="105"/>
              <w:jc w:val="center"/>
              <w:rPr>
                <w:rFonts w:ascii="仿宋" w:eastAsia="仿宋" w:hAnsi="仿宋"/>
                <w:snapToGrid w:val="0"/>
                <w:kern w:val="0"/>
              </w:rPr>
            </w:pPr>
            <w:r w:rsidRPr="00984A06">
              <w:rPr>
                <w:rFonts w:ascii="仿宋" w:eastAsia="仿宋" w:hAnsi="仿宋"/>
                <w:snapToGrid w:val="0"/>
                <w:kern w:val="0"/>
              </w:rPr>
              <w:t>5</w:t>
            </w:r>
          </w:p>
        </w:tc>
        <w:tc>
          <w:tcPr>
            <w:tcW w:w="1297" w:type="dxa"/>
            <w:vAlign w:val="center"/>
          </w:tcPr>
          <w:p w14:paraId="594B2F2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地面</w:t>
            </w:r>
          </w:p>
        </w:tc>
        <w:tc>
          <w:tcPr>
            <w:tcW w:w="7205" w:type="dxa"/>
            <w:vAlign w:val="center"/>
          </w:tcPr>
          <w:p w14:paraId="345DFD3C"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⑴硬质地面须坚实平整，并留好地面变形缝。</w:t>
            </w:r>
          </w:p>
          <w:p w14:paraId="14C8B480"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⑵透水地面比例应符合相关要求；地面坡度应在</w:t>
            </w:r>
            <w:r w:rsidRPr="00984A06">
              <w:rPr>
                <w:rFonts w:ascii="仿宋" w:eastAsia="仿宋" w:hAnsi="仿宋"/>
                <w:snapToGrid w:val="0"/>
                <w:kern w:val="0"/>
              </w:rPr>
              <w:t>0.5%～3%之间。</w:t>
            </w:r>
          </w:p>
        </w:tc>
      </w:tr>
      <w:tr w:rsidR="00AA5B4B" w:rsidRPr="00984A06" w14:paraId="785C01E1" w14:textId="77777777" w:rsidTr="00090541">
        <w:trPr>
          <w:trHeight w:val="20"/>
          <w:jc w:val="center"/>
        </w:trPr>
        <w:tc>
          <w:tcPr>
            <w:tcW w:w="683" w:type="dxa"/>
            <w:vAlign w:val="center"/>
          </w:tcPr>
          <w:p w14:paraId="7DBA2190" w14:textId="77777777" w:rsidR="00AA5B4B" w:rsidRPr="00984A06" w:rsidRDefault="00AA5B4B" w:rsidP="00090541">
            <w:pPr>
              <w:topLinePunct/>
              <w:snapToGrid w:val="0"/>
              <w:ind w:firstLineChars="50" w:firstLine="105"/>
              <w:jc w:val="center"/>
              <w:rPr>
                <w:rFonts w:ascii="仿宋" w:eastAsia="仿宋" w:hAnsi="仿宋"/>
                <w:snapToGrid w:val="0"/>
                <w:kern w:val="0"/>
              </w:rPr>
            </w:pPr>
            <w:r w:rsidRPr="00984A06">
              <w:rPr>
                <w:rFonts w:ascii="仿宋" w:eastAsia="仿宋" w:hAnsi="仿宋"/>
                <w:snapToGrid w:val="0"/>
                <w:kern w:val="0"/>
              </w:rPr>
              <w:t>6</w:t>
            </w:r>
          </w:p>
        </w:tc>
        <w:tc>
          <w:tcPr>
            <w:tcW w:w="1297" w:type="dxa"/>
            <w:vAlign w:val="center"/>
          </w:tcPr>
          <w:p w14:paraId="68A69602"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水面水景</w:t>
            </w:r>
          </w:p>
        </w:tc>
        <w:tc>
          <w:tcPr>
            <w:tcW w:w="7205" w:type="dxa"/>
            <w:vAlign w:val="center"/>
          </w:tcPr>
          <w:p w14:paraId="59D5BEF0"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⑴在人流密集的地方及场地狭窄处不宜设置水面、水景，近水岸边应按相关规定考虑安全措施，水池设于坡道下方时，与坡道应至少有</w:t>
            </w:r>
            <w:r w:rsidRPr="00984A06">
              <w:rPr>
                <w:rFonts w:ascii="仿宋" w:eastAsia="仿宋" w:hAnsi="仿宋"/>
                <w:snapToGrid w:val="0"/>
                <w:kern w:val="0"/>
              </w:rPr>
              <w:t>3m</w:t>
            </w:r>
            <w:r w:rsidRPr="00984A06">
              <w:rPr>
                <w:rFonts w:ascii="仿宋" w:eastAsia="仿宋" w:hAnsi="仿宋" w:hint="eastAsia"/>
                <w:snapToGrid w:val="0"/>
                <w:kern w:val="0"/>
              </w:rPr>
              <w:t>的缓坡段，水池距城市道路应有</w:t>
            </w:r>
            <w:r w:rsidRPr="00984A06">
              <w:rPr>
                <w:rFonts w:ascii="仿宋" w:eastAsia="仿宋" w:hAnsi="仿宋"/>
                <w:snapToGrid w:val="0"/>
                <w:kern w:val="0"/>
              </w:rPr>
              <w:t>5m</w:t>
            </w:r>
            <w:r w:rsidRPr="00984A06">
              <w:rPr>
                <w:rFonts w:ascii="仿宋" w:eastAsia="仿宋" w:hAnsi="仿宋" w:hint="eastAsia"/>
                <w:snapToGrid w:val="0"/>
                <w:kern w:val="0"/>
              </w:rPr>
              <w:t>以上距离。</w:t>
            </w:r>
          </w:p>
          <w:p w14:paraId="780AF2D2"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⑵居住、学校、托幼场地不宜设置音乐喷泉和瀑布。</w:t>
            </w:r>
          </w:p>
          <w:p w14:paraId="5712693C"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⑶水池应考虑无水期间的景观效果。</w:t>
            </w:r>
          </w:p>
        </w:tc>
      </w:tr>
      <w:tr w:rsidR="00AA5B4B" w:rsidRPr="00984A06" w14:paraId="63F0E878" w14:textId="77777777" w:rsidTr="00090541">
        <w:trPr>
          <w:trHeight w:val="20"/>
          <w:jc w:val="center"/>
        </w:trPr>
        <w:tc>
          <w:tcPr>
            <w:tcW w:w="683" w:type="dxa"/>
            <w:vAlign w:val="center"/>
          </w:tcPr>
          <w:p w14:paraId="7CC101D5"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7</w:t>
            </w:r>
          </w:p>
        </w:tc>
        <w:tc>
          <w:tcPr>
            <w:tcW w:w="1297" w:type="dxa"/>
            <w:vAlign w:val="center"/>
          </w:tcPr>
          <w:p w14:paraId="13703434"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围护设施</w:t>
            </w:r>
          </w:p>
        </w:tc>
        <w:tc>
          <w:tcPr>
            <w:tcW w:w="7205" w:type="dxa"/>
            <w:vAlign w:val="center"/>
          </w:tcPr>
          <w:p w14:paraId="528F710D" w14:textId="77777777" w:rsidR="00AA5B4B" w:rsidRPr="00984A06" w:rsidRDefault="00AA5B4B" w:rsidP="00090541">
            <w:pPr>
              <w:topLinePunct/>
              <w:snapToGrid w:val="0"/>
              <w:spacing w:line="228" w:lineRule="auto"/>
              <w:rPr>
                <w:rFonts w:ascii="仿宋" w:eastAsia="仿宋" w:hAnsi="仿宋"/>
                <w:snapToGrid w:val="0"/>
                <w:kern w:val="0"/>
              </w:rPr>
            </w:pPr>
            <w:r w:rsidRPr="00984A06">
              <w:rPr>
                <w:rFonts w:ascii="仿宋" w:eastAsia="仿宋" w:hAnsi="仿宋" w:hint="eastAsia"/>
                <w:snapToGrid w:val="0"/>
                <w:kern w:val="0"/>
              </w:rPr>
              <w:t>应设置围护设施的区域：场地地坪高差大于</w:t>
            </w:r>
            <w:r w:rsidRPr="00984A06">
              <w:rPr>
                <w:rFonts w:ascii="仿宋" w:eastAsia="仿宋" w:hAnsi="仿宋"/>
                <w:snapToGrid w:val="0"/>
                <w:kern w:val="0"/>
              </w:rPr>
              <w:t>0.9m</w:t>
            </w:r>
            <w:r w:rsidRPr="00984A06">
              <w:rPr>
                <w:rFonts w:ascii="仿宋" w:eastAsia="仿宋" w:hAnsi="仿宋" w:hint="eastAsia"/>
                <w:snapToGrid w:val="0"/>
                <w:kern w:val="0"/>
              </w:rPr>
              <w:t>，公共场所</w:t>
            </w:r>
            <w:r w:rsidRPr="00984A06">
              <w:rPr>
                <w:rFonts w:ascii="仿宋" w:eastAsia="仿宋" w:hAnsi="仿宋"/>
                <w:snapToGrid w:val="0"/>
                <w:kern w:val="0"/>
              </w:rPr>
              <w:t>5步以上的台阶两侧</w:t>
            </w:r>
            <w:r w:rsidRPr="00984A06">
              <w:rPr>
                <w:rFonts w:ascii="仿宋" w:eastAsia="仿宋" w:hAnsi="仿宋" w:hint="eastAsia"/>
                <w:snapToGrid w:val="0"/>
                <w:kern w:val="0"/>
              </w:rPr>
              <w:t>，</w:t>
            </w:r>
            <w:r w:rsidRPr="00984A06">
              <w:rPr>
                <w:rFonts w:ascii="仿宋" w:eastAsia="仿宋" w:hAnsi="仿宋"/>
                <w:snapToGrid w:val="0"/>
                <w:kern w:val="0"/>
              </w:rPr>
              <w:t>人流活动频繁、地面高差大于0.4m</w:t>
            </w:r>
            <w:r w:rsidRPr="00984A06">
              <w:rPr>
                <w:rFonts w:ascii="仿宋" w:eastAsia="仿宋" w:hAnsi="仿宋" w:hint="eastAsia"/>
                <w:snapToGrid w:val="0"/>
                <w:kern w:val="0"/>
              </w:rPr>
              <w:t>的台地边，水深大于</w:t>
            </w:r>
            <w:r w:rsidRPr="00984A06">
              <w:rPr>
                <w:rFonts w:ascii="仿宋" w:eastAsia="仿宋" w:hAnsi="仿宋"/>
                <w:snapToGrid w:val="0"/>
                <w:kern w:val="0"/>
              </w:rPr>
              <w:t>0.4m</w:t>
            </w:r>
            <w:r w:rsidRPr="00984A06">
              <w:rPr>
                <w:rFonts w:ascii="仿宋" w:eastAsia="仿宋" w:hAnsi="仿宋" w:hint="eastAsia"/>
                <w:snapToGrid w:val="0"/>
                <w:kern w:val="0"/>
              </w:rPr>
              <w:t>的水池岸边以及其他危险场所。</w:t>
            </w:r>
          </w:p>
        </w:tc>
      </w:tr>
      <w:tr w:rsidR="00AA5B4B" w:rsidRPr="00984A06" w14:paraId="14513232" w14:textId="77777777" w:rsidTr="00090541">
        <w:trPr>
          <w:trHeight w:val="20"/>
          <w:jc w:val="center"/>
        </w:trPr>
        <w:tc>
          <w:tcPr>
            <w:tcW w:w="683" w:type="dxa"/>
            <w:vAlign w:val="center"/>
          </w:tcPr>
          <w:p w14:paraId="2C134140"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snapToGrid w:val="0"/>
                <w:kern w:val="0"/>
              </w:rPr>
              <w:t>8</w:t>
            </w:r>
          </w:p>
        </w:tc>
        <w:tc>
          <w:tcPr>
            <w:tcW w:w="1297" w:type="dxa"/>
            <w:vAlign w:val="center"/>
          </w:tcPr>
          <w:p w14:paraId="79BAFF2D"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环境、建筑小品</w:t>
            </w:r>
          </w:p>
        </w:tc>
        <w:tc>
          <w:tcPr>
            <w:tcW w:w="7205" w:type="dxa"/>
            <w:vAlign w:val="center"/>
          </w:tcPr>
          <w:p w14:paraId="15DC53C4"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⑴公共活动、商业购物、娱乐休闲、街头绿地等场所应设置休息座椅(凳)。</w:t>
            </w:r>
          </w:p>
          <w:p w14:paraId="408647C4"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⑵公厕应按《深圳市中小型环境卫生设施规划与设计标准》设置，位置应隐蔽、方便。</w:t>
            </w:r>
          </w:p>
          <w:p w14:paraId="7A7C0191"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⑶游戏设施应形成相对封闭的围合空间，防止干扰，保障安全；游戏场地边缘与机动车道的距离小于</w:t>
            </w:r>
            <w:r w:rsidRPr="00984A06">
              <w:rPr>
                <w:rFonts w:ascii="仿宋" w:eastAsia="仿宋" w:hAnsi="仿宋"/>
                <w:snapToGrid w:val="0"/>
                <w:kern w:val="0"/>
              </w:rPr>
              <w:t>10m</w:t>
            </w:r>
            <w:r w:rsidRPr="00984A06">
              <w:rPr>
                <w:rFonts w:ascii="仿宋" w:eastAsia="仿宋" w:hAnsi="仿宋" w:hint="eastAsia"/>
                <w:snapToGrid w:val="0"/>
                <w:kern w:val="0"/>
              </w:rPr>
              <w:t>时，应加设高度不小于</w:t>
            </w:r>
            <w:r w:rsidRPr="00984A06">
              <w:rPr>
                <w:rFonts w:ascii="仿宋" w:eastAsia="仿宋" w:hAnsi="仿宋"/>
                <w:snapToGrid w:val="0"/>
                <w:kern w:val="0"/>
              </w:rPr>
              <w:t>0.6m</w:t>
            </w:r>
            <w:r w:rsidRPr="00984A06">
              <w:rPr>
                <w:rFonts w:ascii="仿宋" w:eastAsia="仿宋" w:hAnsi="仿宋" w:hint="eastAsia"/>
                <w:snapToGrid w:val="0"/>
                <w:kern w:val="0"/>
              </w:rPr>
              <w:t>的围护设施。</w:t>
            </w:r>
          </w:p>
          <w:p w14:paraId="02550FF1"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⑷雕塑的设置应符合《深圳经济特区城市雕塑总体规划》、《特区雕塑设计管理条例》。</w:t>
            </w:r>
          </w:p>
        </w:tc>
      </w:tr>
      <w:tr w:rsidR="00AA5B4B" w:rsidRPr="00984A06" w14:paraId="03C10E01" w14:textId="77777777" w:rsidTr="00090541">
        <w:trPr>
          <w:trHeight w:val="20"/>
          <w:jc w:val="center"/>
        </w:trPr>
        <w:tc>
          <w:tcPr>
            <w:tcW w:w="683" w:type="dxa"/>
            <w:vAlign w:val="center"/>
          </w:tcPr>
          <w:p w14:paraId="09FF7100" w14:textId="77777777" w:rsidR="00AA5B4B" w:rsidRPr="00984A06" w:rsidRDefault="00AA5B4B" w:rsidP="00090541">
            <w:pPr>
              <w:topLinePunct/>
              <w:snapToGrid w:val="0"/>
              <w:ind w:firstLineChars="50" w:firstLine="105"/>
              <w:jc w:val="center"/>
              <w:rPr>
                <w:rFonts w:ascii="仿宋" w:eastAsia="仿宋" w:hAnsi="仿宋"/>
                <w:snapToGrid w:val="0"/>
                <w:kern w:val="0"/>
              </w:rPr>
            </w:pPr>
            <w:r w:rsidRPr="00984A06">
              <w:rPr>
                <w:rFonts w:ascii="仿宋" w:eastAsia="仿宋" w:hAnsi="仿宋"/>
                <w:snapToGrid w:val="0"/>
                <w:kern w:val="0"/>
              </w:rPr>
              <w:t>9</w:t>
            </w:r>
          </w:p>
        </w:tc>
        <w:tc>
          <w:tcPr>
            <w:tcW w:w="1297" w:type="dxa"/>
            <w:vAlign w:val="center"/>
          </w:tcPr>
          <w:p w14:paraId="279EC666"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照明</w:t>
            </w:r>
          </w:p>
        </w:tc>
        <w:tc>
          <w:tcPr>
            <w:tcW w:w="7205" w:type="dxa"/>
            <w:vAlign w:val="center"/>
          </w:tcPr>
          <w:p w14:paraId="112DEFC7"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⑴照明灯具器材等应设在隐蔽处，不得影响白天的环境景观效果。</w:t>
            </w:r>
          </w:p>
          <w:p w14:paraId="2A546C07"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⑵灯具装置结构应牢固，便于维修，且能承受外界冲力（台风、交通震动等），高度低于</w:t>
            </w:r>
            <w:r w:rsidRPr="00984A06">
              <w:rPr>
                <w:rFonts w:ascii="仿宋" w:eastAsia="仿宋" w:hAnsi="仿宋"/>
                <w:snapToGrid w:val="0"/>
                <w:kern w:val="0"/>
              </w:rPr>
              <w:t>1.5m</w:t>
            </w:r>
            <w:r w:rsidRPr="00984A06">
              <w:rPr>
                <w:rFonts w:ascii="仿宋" w:eastAsia="仿宋" w:hAnsi="仿宋" w:hint="eastAsia"/>
                <w:snapToGrid w:val="0"/>
                <w:kern w:val="0"/>
              </w:rPr>
              <w:t>的光源应采取防护措施。</w:t>
            </w:r>
          </w:p>
        </w:tc>
      </w:tr>
      <w:tr w:rsidR="00AA5B4B" w:rsidRPr="00FD3489" w14:paraId="64BC825C" w14:textId="77777777" w:rsidTr="00090541">
        <w:trPr>
          <w:trHeight w:val="20"/>
          <w:jc w:val="center"/>
        </w:trPr>
        <w:tc>
          <w:tcPr>
            <w:tcW w:w="683" w:type="dxa"/>
            <w:vAlign w:val="center"/>
          </w:tcPr>
          <w:p w14:paraId="2042FE74" w14:textId="77777777" w:rsidR="00AA5B4B" w:rsidRPr="00984A06" w:rsidRDefault="00AA5B4B" w:rsidP="00090541">
            <w:pPr>
              <w:topLinePunct/>
              <w:snapToGrid w:val="0"/>
              <w:ind w:firstLineChars="50" w:firstLine="105"/>
              <w:jc w:val="center"/>
              <w:rPr>
                <w:rFonts w:ascii="仿宋" w:eastAsia="仿宋" w:hAnsi="仿宋"/>
                <w:snapToGrid w:val="0"/>
                <w:kern w:val="0"/>
              </w:rPr>
            </w:pPr>
            <w:r w:rsidRPr="00984A06">
              <w:rPr>
                <w:rFonts w:ascii="仿宋" w:eastAsia="仿宋" w:hAnsi="仿宋"/>
                <w:snapToGrid w:val="0"/>
                <w:kern w:val="0"/>
              </w:rPr>
              <w:t>10</w:t>
            </w:r>
          </w:p>
        </w:tc>
        <w:tc>
          <w:tcPr>
            <w:tcW w:w="1297" w:type="dxa"/>
            <w:vAlign w:val="center"/>
          </w:tcPr>
          <w:p w14:paraId="4528638F" w14:textId="77777777" w:rsidR="00AA5B4B" w:rsidRPr="00984A06" w:rsidRDefault="00AA5B4B" w:rsidP="00090541">
            <w:pPr>
              <w:topLinePunct/>
              <w:snapToGrid w:val="0"/>
              <w:jc w:val="center"/>
              <w:rPr>
                <w:rFonts w:ascii="仿宋" w:eastAsia="仿宋" w:hAnsi="仿宋"/>
                <w:snapToGrid w:val="0"/>
                <w:kern w:val="0"/>
              </w:rPr>
            </w:pPr>
            <w:r w:rsidRPr="00984A06">
              <w:rPr>
                <w:rFonts w:ascii="仿宋" w:eastAsia="仿宋" w:hAnsi="仿宋" w:hint="eastAsia"/>
                <w:snapToGrid w:val="0"/>
                <w:kern w:val="0"/>
              </w:rPr>
              <w:t>市政设施</w:t>
            </w:r>
          </w:p>
        </w:tc>
        <w:tc>
          <w:tcPr>
            <w:tcW w:w="7205" w:type="dxa"/>
            <w:vAlign w:val="center"/>
          </w:tcPr>
          <w:p w14:paraId="3980405D"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⑴硬质场地与绿地的排水坡度应不小于</w:t>
            </w:r>
            <w:r w:rsidRPr="00984A06">
              <w:rPr>
                <w:rFonts w:ascii="仿宋" w:eastAsia="仿宋" w:hAnsi="仿宋"/>
                <w:snapToGrid w:val="0"/>
                <w:kern w:val="0"/>
              </w:rPr>
              <w:t>0.5%</w:t>
            </w:r>
            <w:r w:rsidRPr="00984A06">
              <w:rPr>
                <w:rFonts w:ascii="仿宋" w:eastAsia="仿宋" w:hAnsi="仿宋" w:hint="eastAsia"/>
                <w:snapToGrid w:val="0"/>
                <w:kern w:val="0"/>
              </w:rPr>
              <w:t>，</w:t>
            </w:r>
            <w:r w:rsidRPr="00984A06">
              <w:rPr>
                <w:rFonts w:ascii="仿宋" w:eastAsia="仿宋" w:hAnsi="仿宋"/>
                <w:snapToGrid w:val="0"/>
                <w:kern w:val="0"/>
              </w:rPr>
              <w:t>硬质场地一般</w:t>
            </w:r>
            <w:r w:rsidRPr="00984A06">
              <w:rPr>
                <w:rFonts w:ascii="仿宋" w:eastAsia="仿宋" w:hAnsi="仿宋" w:hint="eastAsia"/>
                <w:snapToGrid w:val="0"/>
                <w:kern w:val="0"/>
              </w:rPr>
              <w:t>应</w:t>
            </w:r>
            <w:r w:rsidRPr="00984A06">
              <w:rPr>
                <w:rFonts w:ascii="仿宋" w:eastAsia="仿宋" w:hAnsi="仿宋"/>
                <w:snapToGrid w:val="0"/>
                <w:kern w:val="0"/>
              </w:rPr>
              <w:t>在场地四周设置雨水口，绿地应坡向四周道路上的雨水口</w:t>
            </w:r>
            <w:r w:rsidRPr="00984A06">
              <w:rPr>
                <w:rFonts w:ascii="仿宋" w:eastAsia="仿宋" w:hAnsi="仿宋" w:hint="eastAsia"/>
                <w:snapToGrid w:val="0"/>
                <w:kern w:val="0"/>
              </w:rPr>
              <w:t>。</w:t>
            </w:r>
          </w:p>
          <w:p w14:paraId="0831FA58"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⑵</w:t>
            </w:r>
            <w:r w:rsidRPr="00984A06">
              <w:rPr>
                <w:rFonts w:ascii="仿宋" w:eastAsia="仿宋" w:hAnsi="仿宋"/>
                <w:snapToGrid w:val="0"/>
                <w:kern w:val="0"/>
              </w:rPr>
              <w:t>水景用水经常外溢飘入场地时，应在水景周边设排水边沟，周边场地应坡向水景排水边沟</w:t>
            </w:r>
            <w:r w:rsidRPr="00984A06">
              <w:rPr>
                <w:rFonts w:ascii="仿宋" w:eastAsia="仿宋" w:hAnsi="仿宋" w:hint="eastAsia"/>
                <w:snapToGrid w:val="0"/>
                <w:kern w:val="0"/>
              </w:rPr>
              <w:t>。</w:t>
            </w:r>
          </w:p>
          <w:p w14:paraId="005DAB2F" w14:textId="77777777" w:rsidR="00AA5B4B" w:rsidRPr="00984A06"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⑶</w:t>
            </w:r>
            <w:r w:rsidRPr="00984A06">
              <w:rPr>
                <w:rFonts w:ascii="仿宋" w:eastAsia="仿宋" w:hAnsi="仿宋"/>
                <w:snapToGrid w:val="0"/>
                <w:kern w:val="0"/>
              </w:rPr>
              <w:t>污水处理构筑物应设在绿地内隐蔽处并应靠近机动车道</w:t>
            </w:r>
            <w:r w:rsidRPr="00984A06">
              <w:rPr>
                <w:rFonts w:ascii="仿宋" w:eastAsia="仿宋" w:hAnsi="仿宋" w:hint="eastAsia"/>
                <w:snapToGrid w:val="0"/>
                <w:kern w:val="0"/>
              </w:rPr>
              <w:t>。</w:t>
            </w:r>
          </w:p>
          <w:p w14:paraId="247CD9CE" w14:textId="77777777" w:rsidR="00AA5B4B" w:rsidRPr="00FD3489" w:rsidRDefault="00AA5B4B" w:rsidP="00090541">
            <w:pPr>
              <w:topLinePunct/>
              <w:snapToGrid w:val="0"/>
              <w:spacing w:line="228" w:lineRule="auto"/>
              <w:ind w:left="210" w:hangingChars="100" w:hanging="210"/>
              <w:rPr>
                <w:rFonts w:ascii="仿宋" w:eastAsia="仿宋" w:hAnsi="仿宋"/>
                <w:snapToGrid w:val="0"/>
                <w:kern w:val="0"/>
              </w:rPr>
            </w:pPr>
            <w:r w:rsidRPr="00984A06">
              <w:rPr>
                <w:rFonts w:ascii="仿宋" w:eastAsia="仿宋" w:hAnsi="仿宋" w:hint="eastAsia"/>
                <w:snapToGrid w:val="0"/>
                <w:kern w:val="0"/>
              </w:rPr>
              <w:t>⑷用于</w:t>
            </w:r>
            <w:r w:rsidRPr="00984A06">
              <w:rPr>
                <w:rFonts w:ascii="仿宋" w:eastAsia="仿宋" w:hAnsi="仿宋"/>
                <w:snapToGrid w:val="0"/>
                <w:kern w:val="0"/>
              </w:rPr>
              <w:t>举行大型活动及庆典活动的场地，应考虑活动时临时厕所的设置</w:t>
            </w:r>
            <w:r w:rsidRPr="00984A06">
              <w:rPr>
                <w:rFonts w:ascii="仿宋" w:eastAsia="仿宋" w:hAnsi="仿宋" w:hint="eastAsia"/>
                <w:snapToGrid w:val="0"/>
                <w:kern w:val="0"/>
              </w:rPr>
              <w:t>，污水排出下沉式广场宜采用边沟排水。</w:t>
            </w:r>
          </w:p>
        </w:tc>
      </w:tr>
    </w:tbl>
    <w:p w14:paraId="1BFB1236" w14:textId="77777777" w:rsidR="005A223A" w:rsidRDefault="005A223A"/>
    <w:sectPr w:rsidR="005A223A" w:rsidSect="00270BD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9E4BB" w14:textId="77777777" w:rsidR="0014359A" w:rsidRDefault="0014359A" w:rsidP="00397FE8">
      <w:r>
        <w:separator/>
      </w:r>
    </w:p>
  </w:endnote>
  <w:endnote w:type="continuationSeparator" w:id="0">
    <w:p w14:paraId="00ECCE5D" w14:textId="77777777" w:rsidR="0014359A" w:rsidRDefault="0014359A" w:rsidP="0039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92DCA" w14:textId="77777777" w:rsidR="0014359A" w:rsidRDefault="0014359A" w:rsidP="00397FE8">
      <w:r>
        <w:separator/>
      </w:r>
    </w:p>
  </w:footnote>
  <w:footnote w:type="continuationSeparator" w:id="0">
    <w:p w14:paraId="02AA824B" w14:textId="77777777" w:rsidR="0014359A" w:rsidRDefault="0014359A" w:rsidP="00397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CAE"/>
    <w:multiLevelType w:val="hybridMultilevel"/>
    <w:tmpl w:val="B1D6123A"/>
    <w:lvl w:ilvl="0" w:tplc="4288E3C6">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52B6F5F"/>
    <w:multiLevelType w:val="hybridMultilevel"/>
    <w:tmpl w:val="559811D0"/>
    <w:lvl w:ilvl="0" w:tplc="838C2686">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A576303"/>
    <w:multiLevelType w:val="hybridMultilevel"/>
    <w:tmpl w:val="9A2887A4"/>
    <w:lvl w:ilvl="0" w:tplc="838C2686">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ED116BF"/>
    <w:multiLevelType w:val="hybridMultilevel"/>
    <w:tmpl w:val="1098E8CC"/>
    <w:lvl w:ilvl="0" w:tplc="8A94DCE0">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0FAA268A"/>
    <w:multiLevelType w:val="hybridMultilevel"/>
    <w:tmpl w:val="D2581AA4"/>
    <w:lvl w:ilvl="0" w:tplc="4EA8F05E">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4150E1C"/>
    <w:multiLevelType w:val="hybridMultilevel"/>
    <w:tmpl w:val="4A74D48A"/>
    <w:lvl w:ilvl="0" w:tplc="838C2686">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C5D41F8"/>
    <w:multiLevelType w:val="hybridMultilevel"/>
    <w:tmpl w:val="33FA6E82"/>
    <w:lvl w:ilvl="0" w:tplc="838C2686">
      <w:start w:val="2"/>
      <w:numFmt w:val="decimalEnclosedPare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F50AE4"/>
    <w:multiLevelType w:val="hybridMultilevel"/>
    <w:tmpl w:val="F8C2DC0E"/>
    <w:lvl w:ilvl="0" w:tplc="8D382302">
      <w:start w:val="1"/>
      <w:numFmt w:val="decimalEnclosedCircle"/>
      <w:pStyle w:val="6"/>
      <w:lvlText w:val="%1"/>
      <w:lvlJc w:val="left"/>
      <w:pPr>
        <w:ind w:left="1200" w:hanging="360"/>
      </w:pPr>
      <w:rPr>
        <w:rFonts w:ascii="Arial" w:hAnsi="Arial"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21932D4D"/>
    <w:multiLevelType w:val="hybridMultilevel"/>
    <w:tmpl w:val="061223B2"/>
    <w:lvl w:ilvl="0" w:tplc="838C2686">
      <w:start w:val="2"/>
      <w:numFmt w:val="decimalEnclosedPare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BE5335"/>
    <w:multiLevelType w:val="hybridMultilevel"/>
    <w:tmpl w:val="BACCAB42"/>
    <w:lvl w:ilvl="0" w:tplc="838C2686">
      <w:start w:val="2"/>
      <w:numFmt w:val="decimalEnclosedPare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006420"/>
    <w:multiLevelType w:val="hybridMultilevel"/>
    <w:tmpl w:val="1D3CE926"/>
    <w:lvl w:ilvl="0" w:tplc="36C8193A">
      <w:start w:val="1"/>
      <w:numFmt w:val="decimal"/>
      <w:pStyle w:val="5"/>
      <w:lvlText w:val="%1）"/>
      <w:lvlJc w:val="left"/>
      <w:pPr>
        <w:ind w:left="115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CF2341"/>
    <w:multiLevelType w:val="hybridMultilevel"/>
    <w:tmpl w:val="56AEDDD0"/>
    <w:lvl w:ilvl="0" w:tplc="A88814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C1231C"/>
    <w:multiLevelType w:val="multilevel"/>
    <w:tmpl w:val="8708C9E8"/>
    <w:lvl w:ilvl="0">
      <w:start w:val="3"/>
      <w:numFmt w:val="decimal"/>
      <w:pStyle w:val="1"/>
      <w:lvlText w:val="第%1章"/>
      <w:lvlJc w:val="left"/>
      <w:pPr>
        <w:ind w:left="2835" w:hanging="2835"/>
      </w:pPr>
      <w:rPr>
        <w:rFonts w:hint="eastAsia"/>
      </w:rPr>
    </w:lvl>
    <w:lvl w:ilvl="1">
      <w:start w:val="1"/>
      <w:numFmt w:val="decimal"/>
      <w:pStyle w:val="2"/>
      <w:lvlText w:val="%1.%2"/>
      <w:lvlJc w:val="left"/>
      <w:pPr>
        <w:tabs>
          <w:tab w:val="num" w:pos="851"/>
        </w:tabs>
        <w:ind w:left="2835" w:hanging="2835"/>
      </w:pPr>
      <w:rPr>
        <w:rFonts w:hint="eastAsia"/>
      </w:rPr>
    </w:lvl>
    <w:lvl w:ilvl="2">
      <w:start w:val="1"/>
      <w:numFmt w:val="decimal"/>
      <w:pStyle w:val="3"/>
      <w:lvlText w:val="%1.%2.%3"/>
      <w:lvlJc w:val="left"/>
      <w:pPr>
        <w:ind w:left="851" w:hanging="851"/>
      </w:pPr>
      <w:rPr>
        <w:rFonts w:hint="eastAsia"/>
      </w:rPr>
    </w:lvl>
    <w:lvl w:ilvl="3">
      <w:start w:val="1"/>
      <w:numFmt w:val="decimal"/>
      <w:pStyle w:val="4"/>
      <w:lvlText w:val="%1.%2.%3.%4"/>
      <w:lvlJc w:val="left"/>
      <w:pPr>
        <w:ind w:left="851" w:hanging="851"/>
      </w:pPr>
      <w:rPr>
        <w:rFonts w:hint="eastAsia"/>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40A35F20"/>
    <w:multiLevelType w:val="hybridMultilevel"/>
    <w:tmpl w:val="13727DA4"/>
    <w:lvl w:ilvl="0" w:tplc="3ED49E94">
      <w:start w:val="1"/>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44646E16"/>
    <w:multiLevelType w:val="hybridMultilevel"/>
    <w:tmpl w:val="A8EAB3CC"/>
    <w:lvl w:ilvl="0" w:tplc="838C2686">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5AA24064"/>
    <w:multiLevelType w:val="hybridMultilevel"/>
    <w:tmpl w:val="02D270EA"/>
    <w:lvl w:ilvl="0" w:tplc="779C2E2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06170E"/>
    <w:multiLevelType w:val="hybridMultilevel"/>
    <w:tmpl w:val="F282195A"/>
    <w:lvl w:ilvl="0" w:tplc="A490D632">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79B2763D"/>
    <w:multiLevelType w:val="hybridMultilevel"/>
    <w:tmpl w:val="EC24CF9A"/>
    <w:lvl w:ilvl="0" w:tplc="838C2686">
      <w:start w:val="2"/>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7"/>
  </w:num>
  <w:num w:numId="4">
    <w:abstractNumId w:val="1"/>
  </w:num>
  <w:num w:numId="5">
    <w:abstractNumId w:val="13"/>
  </w:num>
  <w:num w:numId="6">
    <w:abstractNumId w:val="0"/>
  </w:num>
  <w:num w:numId="7">
    <w:abstractNumId w:val="8"/>
  </w:num>
  <w:num w:numId="8">
    <w:abstractNumId w:val="9"/>
  </w:num>
  <w:num w:numId="9">
    <w:abstractNumId w:val="17"/>
  </w:num>
  <w:num w:numId="10">
    <w:abstractNumId w:val="2"/>
  </w:num>
  <w:num w:numId="11">
    <w:abstractNumId w:val="14"/>
  </w:num>
  <w:num w:numId="12">
    <w:abstractNumId w:val="15"/>
  </w:num>
  <w:num w:numId="13">
    <w:abstractNumId w:val="5"/>
  </w:num>
  <w:num w:numId="14">
    <w:abstractNumId w:val="11"/>
  </w:num>
  <w:num w:numId="15">
    <w:abstractNumId w:val="6"/>
  </w:num>
  <w:num w:numId="16">
    <w:abstractNumId w:val="1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5A"/>
    <w:rsid w:val="000027A1"/>
    <w:rsid w:val="00017180"/>
    <w:rsid w:val="000433E0"/>
    <w:rsid w:val="0005416F"/>
    <w:rsid w:val="00090541"/>
    <w:rsid w:val="000A7194"/>
    <w:rsid w:val="000F5B5B"/>
    <w:rsid w:val="0012333F"/>
    <w:rsid w:val="0014359A"/>
    <w:rsid w:val="00173C3C"/>
    <w:rsid w:val="001E6E14"/>
    <w:rsid w:val="00270BD2"/>
    <w:rsid w:val="002B0F1A"/>
    <w:rsid w:val="0036617B"/>
    <w:rsid w:val="003870AB"/>
    <w:rsid w:val="00397FE8"/>
    <w:rsid w:val="003E5C1B"/>
    <w:rsid w:val="003E5F8B"/>
    <w:rsid w:val="00474B3B"/>
    <w:rsid w:val="00516CF6"/>
    <w:rsid w:val="005666EF"/>
    <w:rsid w:val="005A223A"/>
    <w:rsid w:val="005A3B13"/>
    <w:rsid w:val="005C7F03"/>
    <w:rsid w:val="005D0A4B"/>
    <w:rsid w:val="0061586E"/>
    <w:rsid w:val="007066F5"/>
    <w:rsid w:val="00707C15"/>
    <w:rsid w:val="007F3303"/>
    <w:rsid w:val="00821C55"/>
    <w:rsid w:val="00842197"/>
    <w:rsid w:val="00843AD7"/>
    <w:rsid w:val="00956D2E"/>
    <w:rsid w:val="009622C8"/>
    <w:rsid w:val="00995FC6"/>
    <w:rsid w:val="009A137F"/>
    <w:rsid w:val="00A06A88"/>
    <w:rsid w:val="00A239F0"/>
    <w:rsid w:val="00A34FBE"/>
    <w:rsid w:val="00A57E62"/>
    <w:rsid w:val="00A76545"/>
    <w:rsid w:val="00AA5B4B"/>
    <w:rsid w:val="00AB590F"/>
    <w:rsid w:val="00AF2DC8"/>
    <w:rsid w:val="00AF61E3"/>
    <w:rsid w:val="00B05521"/>
    <w:rsid w:val="00B75F06"/>
    <w:rsid w:val="00BD24E8"/>
    <w:rsid w:val="00BE1917"/>
    <w:rsid w:val="00C02734"/>
    <w:rsid w:val="00C17CAA"/>
    <w:rsid w:val="00C20E5D"/>
    <w:rsid w:val="00C3267E"/>
    <w:rsid w:val="00C7485A"/>
    <w:rsid w:val="00C96B8A"/>
    <w:rsid w:val="00D14BB4"/>
    <w:rsid w:val="00D774AB"/>
    <w:rsid w:val="00DC6BF3"/>
    <w:rsid w:val="00DE2F92"/>
    <w:rsid w:val="00DE5F0E"/>
    <w:rsid w:val="00E400EA"/>
    <w:rsid w:val="00ED1D34"/>
    <w:rsid w:val="00EE2BEC"/>
    <w:rsid w:val="00F16547"/>
    <w:rsid w:val="00F42307"/>
    <w:rsid w:val="00F50578"/>
    <w:rsid w:val="00F50DB5"/>
    <w:rsid w:val="00F51568"/>
    <w:rsid w:val="00F720AA"/>
    <w:rsid w:val="00FC56F7"/>
    <w:rsid w:val="00FD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9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5A"/>
    <w:pPr>
      <w:widowControl w:val="0"/>
      <w:jc w:val="both"/>
    </w:pPr>
    <w:rPr>
      <w:rFonts w:ascii="Calibri" w:eastAsia="宋体" w:hAnsi="Calibri" w:cs="Calibri"/>
      <w:sz w:val="21"/>
      <w:szCs w:val="21"/>
    </w:rPr>
  </w:style>
  <w:style w:type="paragraph" w:styleId="1">
    <w:name w:val="heading 1"/>
    <w:basedOn w:val="a"/>
    <w:next w:val="a"/>
    <w:link w:val="1Char"/>
    <w:autoRedefine/>
    <w:uiPriority w:val="9"/>
    <w:qFormat/>
    <w:rsid w:val="00C7485A"/>
    <w:pPr>
      <w:keepNext/>
      <w:keepLines/>
      <w:numPr>
        <w:numId w:val="1"/>
      </w:numPr>
      <w:spacing w:after="400" w:line="480" w:lineRule="auto"/>
      <w:ind w:leftChars="-150" w:left="2685"/>
      <w:outlineLvl w:val="0"/>
    </w:pPr>
    <w:rPr>
      <w:rFonts w:eastAsia="黑体" w:cs="Times New Roman"/>
      <w:b/>
      <w:bCs/>
      <w:kern w:val="44"/>
      <w:sz w:val="32"/>
      <w:szCs w:val="44"/>
    </w:rPr>
  </w:style>
  <w:style w:type="paragraph" w:styleId="2">
    <w:name w:val="heading 2"/>
    <w:basedOn w:val="a"/>
    <w:next w:val="a"/>
    <w:link w:val="2Char"/>
    <w:autoRedefine/>
    <w:uiPriority w:val="99"/>
    <w:qFormat/>
    <w:rsid w:val="00C7485A"/>
    <w:pPr>
      <w:keepNext/>
      <w:keepLines/>
      <w:numPr>
        <w:ilvl w:val="1"/>
        <w:numId w:val="1"/>
      </w:numPr>
      <w:spacing w:before="600" w:after="200" w:line="240" w:lineRule="exact"/>
      <w:outlineLvl w:val="1"/>
    </w:pPr>
    <w:rPr>
      <w:rFonts w:ascii="Arial" w:eastAsia="黑体" w:hAnsi="Arial" w:cs="Times New Roman"/>
      <w:b/>
      <w:bCs/>
      <w:kern w:val="0"/>
      <w:sz w:val="20"/>
      <w:szCs w:val="32"/>
    </w:rPr>
  </w:style>
  <w:style w:type="paragraph" w:styleId="3">
    <w:name w:val="heading 3"/>
    <w:aliases w:val="1.1.1,1.1.1 Char Char Char"/>
    <w:basedOn w:val="a"/>
    <w:next w:val="a"/>
    <w:link w:val="3Char"/>
    <w:autoRedefine/>
    <w:uiPriority w:val="9"/>
    <w:qFormat/>
    <w:rsid w:val="00C7485A"/>
    <w:pPr>
      <w:keepNext/>
      <w:keepLines/>
      <w:numPr>
        <w:ilvl w:val="2"/>
        <w:numId w:val="1"/>
      </w:numPr>
      <w:spacing w:line="360" w:lineRule="auto"/>
      <w:outlineLvl w:val="2"/>
    </w:pPr>
    <w:rPr>
      <w:rFonts w:ascii="Arial" w:hAnsi="Arial" w:cs="Times New Roman"/>
      <w:bCs/>
      <w:kern w:val="0"/>
      <w:sz w:val="20"/>
      <w:szCs w:val="32"/>
    </w:rPr>
  </w:style>
  <w:style w:type="paragraph" w:styleId="4">
    <w:name w:val="heading 4"/>
    <w:basedOn w:val="3"/>
    <w:next w:val="a"/>
    <w:link w:val="4Char"/>
    <w:uiPriority w:val="9"/>
    <w:qFormat/>
    <w:rsid w:val="00C7485A"/>
    <w:pPr>
      <w:keepNext w:val="0"/>
      <w:keepLines w:val="0"/>
      <w:numPr>
        <w:ilvl w:val="3"/>
      </w:numPr>
      <w:outlineLvl w:val="3"/>
    </w:pPr>
  </w:style>
  <w:style w:type="paragraph" w:styleId="5">
    <w:name w:val="heading 5"/>
    <w:basedOn w:val="a"/>
    <w:next w:val="a"/>
    <w:link w:val="5Char"/>
    <w:qFormat/>
    <w:rsid w:val="00C7485A"/>
    <w:pPr>
      <w:keepNext/>
      <w:keepLines/>
      <w:numPr>
        <w:numId w:val="2"/>
      </w:numPr>
      <w:spacing w:line="360" w:lineRule="auto"/>
      <w:ind w:leftChars="400" w:left="400" w:firstLine="0"/>
      <w:outlineLvl w:val="4"/>
    </w:pPr>
    <w:rPr>
      <w:rFonts w:ascii="Arial" w:hAnsi="Arial" w:cs="Times New Roman"/>
      <w:bCs/>
      <w:szCs w:val="28"/>
    </w:rPr>
  </w:style>
  <w:style w:type="paragraph" w:styleId="6">
    <w:name w:val="heading 6"/>
    <w:basedOn w:val="a"/>
    <w:next w:val="a"/>
    <w:link w:val="6Char"/>
    <w:autoRedefine/>
    <w:qFormat/>
    <w:rsid w:val="00C7485A"/>
    <w:pPr>
      <w:keepNext/>
      <w:keepLines/>
      <w:numPr>
        <w:numId w:val="3"/>
      </w:numPr>
      <w:spacing w:line="360" w:lineRule="auto"/>
      <w:ind w:leftChars="400" w:left="400" w:firstLine="0"/>
      <w:outlineLvl w:val="5"/>
    </w:pPr>
    <w:rPr>
      <w:rFonts w:ascii="Arial" w:hAnsi="Arial" w:cs="Times New Roman"/>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485A"/>
    <w:rPr>
      <w:rFonts w:ascii="Calibri" w:eastAsia="黑体" w:hAnsi="Calibri" w:cs="Times New Roman"/>
      <w:b/>
      <w:bCs/>
      <w:kern w:val="44"/>
      <w:sz w:val="32"/>
      <w:szCs w:val="44"/>
    </w:rPr>
  </w:style>
  <w:style w:type="character" w:customStyle="1" w:styleId="2Char">
    <w:name w:val="标题 2 Char"/>
    <w:basedOn w:val="a0"/>
    <w:link w:val="2"/>
    <w:uiPriority w:val="99"/>
    <w:rsid w:val="00C7485A"/>
    <w:rPr>
      <w:rFonts w:ascii="Arial" w:eastAsia="黑体" w:hAnsi="Arial" w:cs="Times New Roman"/>
      <w:b/>
      <w:bCs/>
      <w:kern w:val="0"/>
      <w:sz w:val="20"/>
      <w:szCs w:val="32"/>
    </w:rPr>
  </w:style>
  <w:style w:type="character" w:customStyle="1" w:styleId="3Char">
    <w:name w:val="标题 3 Char"/>
    <w:aliases w:val="1.1.1 Char,1.1.1 Char Char Char Char"/>
    <w:basedOn w:val="a0"/>
    <w:link w:val="3"/>
    <w:uiPriority w:val="9"/>
    <w:rsid w:val="00C7485A"/>
    <w:rPr>
      <w:rFonts w:ascii="Arial" w:eastAsia="宋体" w:hAnsi="Arial" w:cs="Times New Roman"/>
      <w:bCs/>
      <w:kern w:val="0"/>
      <w:sz w:val="20"/>
      <w:szCs w:val="32"/>
    </w:rPr>
  </w:style>
  <w:style w:type="character" w:customStyle="1" w:styleId="4Char">
    <w:name w:val="标题 4 Char"/>
    <w:basedOn w:val="a0"/>
    <w:link w:val="4"/>
    <w:uiPriority w:val="9"/>
    <w:rsid w:val="00C7485A"/>
    <w:rPr>
      <w:rFonts w:ascii="Arial" w:eastAsia="宋体" w:hAnsi="Arial" w:cs="Times New Roman"/>
      <w:bCs/>
      <w:kern w:val="0"/>
      <w:sz w:val="20"/>
      <w:szCs w:val="32"/>
    </w:rPr>
  </w:style>
  <w:style w:type="character" w:customStyle="1" w:styleId="5Char">
    <w:name w:val="标题 5 Char"/>
    <w:basedOn w:val="a0"/>
    <w:link w:val="5"/>
    <w:rsid w:val="00C7485A"/>
    <w:rPr>
      <w:rFonts w:ascii="Arial" w:eastAsia="宋体" w:hAnsi="Arial" w:cs="Times New Roman"/>
      <w:bCs/>
      <w:sz w:val="21"/>
      <w:szCs w:val="28"/>
    </w:rPr>
  </w:style>
  <w:style w:type="character" w:customStyle="1" w:styleId="6Char">
    <w:name w:val="标题 6 Char"/>
    <w:basedOn w:val="a0"/>
    <w:link w:val="6"/>
    <w:rsid w:val="00C7485A"/>
    <w:rPr>
      <w:rFonts w:ascii="Arial" w:eastAsia="宋体" w:hAnsi="Arial" w:cs="Times New Roman"/>
      <w:bCs/>
      <w:sz w:val="21"/>
    </w:rPr>
  </w:style>
  <w:style w:type="paragraph" w:styleId="a3">
    <w:name w:val="footer"/>
    <w:basedOn w:val="a"/>
    <w:link w:val="Char"/>
    <w:uiPriority w:val="99"/>
    <w:rsid w:val="00C7485A"/>
    <w:pPr>
      <w:tabs>
        <w:tab w:val="center" w:pos="4153"/>
        <w:tab w:val="right" w:pos="8306"/>
      </w:tabs>
      <w:snapToGrid w:val="0"/>
      <w:jc w:val="left"/>
    </w:pPr>
    <w:rPr>
      <w:sz w:val="18"/>
      <w:szCs w:val="18"/>
    </w:rPr>
  </w:style>
  <w:style w:type="character" w:customStyle="1" w:styleId="Char">
    <w:name w:val="页脚 Char"/>
    <w:basedOn w:val="a0"/>
    <w:link w:val="a3"/>
    <w:uiPriority w:val="99"/>
    <w:rsid w:val="00C7485A"/>
    <w:rPr>
      <w:rFonts w:ascii="Calibri" w:eastAsia="宋体" w:hAnsi="Calibri" w:cs="Calibri"/>
      <w:sz w:val="18"/>
      <w:szCs w:val="18"/>
    </w:rPr>
  </w:style>
  <w:style w:type="paragraph" w:styleId="a4">
    <w:name w:val="Balloon Text"/>
    <w:basedOn w:val="a"/>
    <w:link w:val="Char0"/>
    <w:uiPriority w:val="99"/>
    <w:semiHidden/>
    <w:rsid w:val="00C7485A"/>
    <w:rPr>
      <w:sz w:val="18"/>
      <w:szCs w:val="18"/>
    </w:rPr>
  </w:style>
  <w:style w:type="character" w:customStyle="1" w:styleId="Char0">
    <w:name w:val="批注框文本 Char"/>
    <w:basedOn w:val="a0"/>
    <w:link w:val="a4"/>
    <w:uiPriority w:val="99"/>
    <w:semiHidden/>
    <w:rsid w:val="00C7485A"/>
    <w:rPr>
      <w:rFonts w:ascii="Calibri" w:eastAsia="宋体" w:hAnsi="Calibri" w:cs="Calibri"/>
      <w:sz w:val="18"/>
      <w:szCs w:val="18"/>
    </w:rPr>
  </w:style>
  <w:style w:type="character" w:styleId="a5">
    <w:name w:val="Hyperlink"/>
    <w:rsid w:val="00C7485A"/>
    <w:rPr>
      <w:color w:val="0000FF"/>
      <w:u w:val="single"/>
    </w:rPr>
  </w:style>
  <w:style w:type="paragraph" w:styleId="a6">
    <w:name w:val="Date"/>
    <w:basedOn w:val="a"/>
    <w:next w:val="a"/>
    <w:link w:val="Char1"/>
    <w:rsid w:val="00C7485A"/>
    <w:pPr>
      <w:ind w:leftChars="2500" w:left="100"/>
    </w:pPr>
  </w:style>
  <w:style w:type="character" w:customStyle="1" w:styleId="Char1">
    <w:name w:val="日期 Char"/>
    <w:basedOn w:val="a0"/>
    <w:link w:val="a6"/>
    <w:rsid w:val="00C7485A"/>
    <w:rPr>
      <w:rFonts w:ascii="Calibri" w:eastAsia="宋体" w:hAnsi="Calibri" w:cs="Calibri"/>
      <w:sz w:val="21"/>
      <w:szCs w:val="21"/>
    </w:rPr>
  </w:style>
  <w:style w:type="character" w:customStyle="1" w:styleId="CharChar9">
    <w:name w:val="Char Char9"/>
    <w:rsid w:val="00C7485A"/>
    <w:rPr>
      <w:rFonts w:ascii="Arial" w:hAnsi="Arial"/>
      <w:bCs/>
      <w:kern w:val="2"/>
      <w:sz w:val="21"/>
      <w:szCs w:val="32"/>
    </w:rPr>
  </w:style>
  <w:style w:type="paragraph" w:styleId="a7">
    <w:name w:val="List Paragraph"/>
    <w:basedOn w:val="a"/>
    <w:uiPriority w:val="34"/>
    <w:qFormat/>
    <w:rsid w:val="00C7485A"/>
    <w:pPr>
      <w:ind w:firstLineChars="200" w:firstLine="420"/>
    </w:pPr>
    <w:rPr>
      <w:rFonts w:cs="Times New Roman"/>
      <w:szCs w:val="22"/>
    </w:rPr>
  </w:style>
  <w:style w:type="paragraph" w:styleId="a8">
    <w:name w:val="caption"/>
    <w:basedOn w:val="a"/>
    <w:next w:val="a"/>
    <w:qFormat/>
    <w:rsid w:val="00C7485A"/>
    <w:pPr>
      <w:spacing w:beforeLines="50" w:afterLines="50"/>
      <w:ind w:leftChars="400" w:left="400"/>
      <w:jc w:val="center"/>
    </w:pPr>
    <w:rPr>
      <w:rFonts w:ascii="Arial" w:eastAsia="楷体_GB2312" w:hAnsi="Arial" w:cs="Times New Roman"/>
      <w:b/>
      <w:szCs w:val="20"/>
    </w:rPr>
  </w:style>
  <w:style w:type="paragraph" w:customStyle="1" w:styleId="a9">
    <w:name w:val="表的标题"/>
    <w:basedOn w:val="a"/>
    <w:link w:val="Char2"/>
    <w:qFormat/>
    <w:rsid w:val="00C7485A"/>
    <w:pPr>
      <w:jc w:val="center"/>
    </w:pPr>
    <w:rPr>
      <w:rFonts w:ascii="黑体" w:eastAsia="黑体" w:cs="Times New Roman"/>
      <w:b/>
      <w:szCs w:val="22"/>
    </w:rPr>
  </w:style>
  <w:style w:type="character" w:customStyle="1" w:styleId="Char2">
    <w:name w:val="表的标题 Char"/>
    <w:link w:val="a9"/>
    <w:rsid w:val="00C7485A"/>
    <w:rPr>
      <w:rFonts w:ascii="黑体" w:eastAsia="黑体" w:hAnsi="Calibri" w:cs="Times New Roman"/>
      <w:b/>
      <w:sz w:val="21"/>
      <w:szCs w:val="22"/>
    </w:rPr>
  </w:style>
  <w:style w:type="paragraph" w:customStyle="1" w:styleId="aa">
    <w:name w:val="表文字"/>
    <w:basedOn w:val="a"/>
    <w:link w:val="Char3"/>
    <w:qFormat/>
    <w:rsid w:val="00C7485A"/>
    <w:pPr>
      <w:spacing w:line="300" w:lineRule="exact"/>
      <w:jc w:val="center"/>
    </w:pPr>
    <w:rPr>
      <w:rFonts w:ascii="Arial" w:eastAsia="楷体_GB2312" w:hAnsi="Arial" w:cs="Times New Roman"/>
      <w:szCs w:val="22"/>
    </w:rPr>
  </w:style>
  <w:style w:type="character" w:customStyle="1" w:styleId="Char3">
    <w:name w:val="表文字 Char"/>
    <w:link w:val="aa"/>
    <w:rsid w:val="00C7485A"/>
    <w:rPr>
      <w:rFonts w:ascii="Arial" w:eastAsia="楷体_GB2312" w:hAnsi="Arial" w:cs="Times New Roman"/>
      <w:sz w:val="21"/>
      <w:szCs w:val="22"/>
    </w:rPr>
  </w:style>
  <w:style w:type="paragraph" w:styleId="ab">
    <w:name w:val="header"/>
    <w:basedOn w:val="a"/>
    <w:link w:val="Char4"/>
    <w:uiPriority w:val="99"/>
    <w:unhideWhenUsed/>
    <w:rsid w:val="00C7485A"/>
    <w:pPr>
      <w:pBdr>
        <w:bottom w:val="single" w:sz="6" w:space="1" w:color="auto"/>
      </w:pBdr>
      <w:tabs>
        <w:tab w:val="center" w:pos="4153"/>
        <w:tab w:val="right" w:pos="8306"/>
      </w:tabs>
      <w:snapToGrid w:val="0"/>
      <w:jc w:val="center"/>
    </w:pPr>
    <w:rPr>
      <w:rFonts w:cs="Times New Roman"/>
      <w:sz w:val="18"/>
      <w:szCs w:val="18"/>
    </w:rPr>
  </w:style>
  <w:style w:type="character" w:customStyle="1" w:styleId="Char4">
    <w:name w:val="页眉 Char"/>
    <w:basedOn w:val="a0"/>
    <w:link w:val="ab"/>
    <w:uiPriority w:val="99"/>
    <w:rsid w:val="00C7485A"/>
    <w:rPr>
      <w:rFonts w:ascii="Calibri" w:eastAsia="宋体" w:hAnsi="Calibri" w:cs="Times New Roman"/>
      <w:sz w:val="18"/>
      <w:szCs w:val="18"/>
    </w:rPr>
  </w:style>
  <w:style w:type="character" w:customStyle="1" w:styleId="CharChar5">
    <w:name w:val="Char Char5"/>
    <w:rsid w:val="00C7485A"/>
    <w:rPr>
      <w:kern w:val="2"/>
      <w:sz w:val="18"/>
      <w:szCs w:val="18"/>
    </w:rPr>
  </w:style>
  <w:style w:type="paragraph" w:styleId="ac">
    <w:name w:val="Document Map"/>
    <w:basedOn w:val="a"/>
    <w:link w:val="Char5"/>
    <w:semiHidden/>
    <w:unhideWhenUsed/>
    <w:rsid w:val="00C7485A"/>
    <w:rPr>
      <w:rFonts w:ascii="宋体" w:cs="Times New Roman"/>
      <w:sz w:val="18"/>
      <w:szCs w:val="18"/>
    </w:rPr>
  </w:style>
  <w:style w:type="character" w:customStyle="1" w:styleId="Char5">
    <w:name w:val="文档结构图 Char"/>
    <w:basedOn w:val="a0"/>
    <w:link w:val="ac"/>
    <w:semiHidden/>
    <w:rsid w:val="00C7485A"/>
    <w:rPr>
      <w:rFonts w:ascii="宋体" w:eastAsia="宋体" w:hAnsi="Calibri" w:cs="Times New Roman"/>
      <w:sz w:val="18"/>
      <w:szCs w:val="18"/>
    </w:rPr>
  </w:style>
  <w:style w:type="paragraph" w:customStyle="1" w:styleId="ad">
    <w:name w:val="注释"/>
    <w:basedOn w:val="a"/>
    <w:link w:val="Char6"/>
    <w:qFormat/>
    <w:rsid w:val="00C7485A"/>
    <w:pPr>
      <w:ind w:leftChars="450" w:left="650" w:hangingChars="200" w:hanging="200"/>
    </w:pPr>
    <w:rPr>
      <w:rFonts w:ascii="楷体_GB2312" w:eastAsia="楷体_GB2312" w:cs="Times New Roman"/>
      <w:sz w:val="18"/>
      <w:szCs w:val="18"/>
    </w:rPr>
  </w:style>
  <w:style w:type="character" w:customStyle="1" w:styleId="Char6">
    <w:name w:val="注释 Char"/>
    <w:link w:val="ad"/>
    <w:rsid w:val="00C7485A"/>
    <w:rPr>
      <w:rFonts w:ascii="楷体_GB2312" w:eastAsia="楷体_GB2312" w:hAnsi="Calibri" w:cs="Times New Roman"/>
      <w:sz w:val="18"/>
      <w:szCs w:val="18"/>
    </w:rPr>
  </w:style>
  <w:style w:type="paragraph" w:customStyle="1" w:styleId="ae">
    <w:name w:val="表格文字"/>
    <w:basedOn w:val="a"/>
    <w:autoRedefine/>
    <w:rsid w:val="00C7485A"/>
    <w:pPr>
      <w:spacing w:line="400" w:lineRule="exact"/>
      <w:jc w:val="center"/>
    </w:pPr>
    <w:rPr>
      <w:rFonts w:ascii="Arial" w:eastAsia="楷体_GB2312" w:hAnsi="Arial" w:cs="Arial"/>
      <w:szCs w:val="24"/>
    </w:rPr>
  </w:style>
  <w:style w:type="paragraph" w:customStyle="1" w:styleId="2705">
    <w:name w:val="样式 类别2 + 段后: 7.05 磅"/>
    <w:basedOn w:val="a"/>
    <w:autoRedefine/>
    <w:rsid w:val="00C7485A"/>
    <w:pPr>
      <w:adjustRightInd w:val="0"/>
      <w:snapToGrid w:val="0"/>
      <w:spacing w:beforeLines="100" w:after="240" w:line="400" w:lineRule="exact"/>
      <w:jc w:val="right"/>
    </w:pPr>
    <w:rPr>
      <w:rFonts w:ascii="黑体" w:eastAsia="黑体" w:hAnsi="Arial" w:cs="Arial"/>
      <w:b/>
      <w:bCs/>
      <w:snapToGrid w:val="0"/>
      <w:kern w:val="0"/>
      <w:sz w:val="24"/>
      <w:szCs w:val="20"/>
    </w:rPr>
  </w:style>
  <w:style w:type="paragraph" w:customStyle="1" w:styleId="27051">
    <w:name w:val="样式 样式 类别2 + 段后: 7.05 磅 + 段前: 1 行"/>
    <w:basedOn w:val="2705"/>
    <w:rsid w:val="00C7485A"/>
    <w:pPr>
      <w:spacing w:beforeLines="80"/>
    </w:pPr>
  </w:style>
  <w:style w:type="paragraph" w:customStyle="1" w:styleId="513201">
    <w:name w:val="样式 表格注释 + 左侧:  5.13 字符 悬挂缩进: 2.01 字符"/>
    <w:basedOn w:val="a"/>
    <w:autoRedefine/>
    <w:rsid w:val="00C7485A"/>
    <w:pPr>
      <w:adjustRightInd w:val="0"/>
      <w:snapToGrid w:val="0"/>
      <w:spacing w:line="300" w:lineRule="exact"/>
      <w:ind w:leftChars="513" w:left="714" w:hangingChars="201" w:hanging="201"/>
    </w:pPr>
    <w:rPr>
      <w:rFonts w:ascii="Arial" w:eastAsia="楷体_GB2312" w:hAnsi="Arial" w:cs="Times New Roman"/>
      <w:kern w:val="0"/>
      <w:sz w:val="18"/>
      <w:szCs w:val="20"/>
    </w:rPr>
  </w:style>
  <w:style w:type="paragraph" w:customStyle="1" w:styleId="Char7">
    <w:name w:val="Char"/>
    <w:basedOn w:val="a"/>
    <w:rsid w:val="00C7485A"/>
    <w:pPr>
      <w:spacing w:line="360" w:lineRule="auto"/>
      <w:ind w:firstLineChars="200" w:firstLine="480"/>
    </w:pPr>
    <w:rPr>
      <w:rFonts w:ascii="宋体" w:hAnsi="宋体" w:cs="宋体"/>
      <w:sz w:val="24"/>
      <w:szCs w:val="24"/>
    </w:rPr>
  </w:style>
  <w:style w:type="paragraph" w:styleId="af">
    <w:name w:val="annotation text"/>
    <w:basedOn w:val="a"/>
    <w:link w:val="Char8"/>
    <w:semiHidden/>
    <w:rsid w:val="00C7485A"/>
    <w:pPr>
      <w:jc w:val="left"/>
    </w:pPr>
    <w:rPr>
      <w:rFonts w:cs="Times New Roman"/>
      <w:szCs w:val="22"/>
    </w:rPr>
  </w:style>
  <w:style w:type="character" w:customStyle="1" w:styleId="Char8">
    <w:name w:val="批注文字 Char"/>
    <w:basedOn w:val="a0"/>
    <w:link w:val="af"/>
    <w:semiHidden/>
    <w:rsid w:val="00C7485A"/>
    <w:rPr>
      <w:rFonts w:ascii="Calibri" w:eastAsia="宋体" w:hAnsi="Calibri" w:cs="Times New Roman"/>
      <w:sz w:val="21"/>
      <w:szCs w:val="22"/>
    </w:rPr>
  </w:style>
  <w:style w:type="character" w:styleId="af0">
    <w:name w:val="Strong"/>
    <w:qFormat/>
    <w:rsid w:val="00C7485A"/>
    <w:rPr>
      <w:b/>
      <w:bCs/>
    </w:rPr>
  </w:style>
  <w:style w:type="paragraph" w:customStyle="1" w:styleId="205">
    <w:name w:val="样式 标题 2 + 段前: 0.5 行"/>
    <w:basedOn w:val="2"/>
    <w:autoRedefine/>
    <w:rsid w:val="00C7485A"/>
    <w:pPr>
      <w:keepNext w:val="0"/>
      <w:widowControl/>
      <w:numPr>
        <w:ilvl w:val="0"/>
        <w:numId w:val="0"/>
      </w:numPr>
      <w:tabs>
        <w:tab w:val="num" w:pos="851"/>
      </w:tabs>
      <w:spacing w:before="0" w:after="0" w:line="360" w:lineRule="auto"/>
      <w:ind w:left="2835" w:hangingChars="1350" w:hanging="2835"/>
      <w:jc w:val="left"/>
    </w:pPr>
    <w:rPr>
      <w:rFonts w:ascii="宋体" w:eastAsia="宋体" w:hAnsi="宋体" w:cs="宋体"/>
      <w:color w:val="FF0000"/>
      <w:sz w:val="28"/>
      <w:szCs w:val="28"/>
    </w:rPr>
  </w:style>
  <w:style w:type="paragraph" w:customStyle="1" w:styleId="105">
    <w:name w:val="样式 标题 1 + 段前: 0.5 行"/>
    <w:basedOn w:val="1"/>
    <w:autoRedefine/>
    <w:rsid w:val="00C7485A"/>
    <w:pPr>
      <w:keepNext w:val="0"/>
      <w:widowControl/>
      <w:numPr>
        <w:numId w:val="0"/>
      </w:numPr>
      <w:spacing w:beforeLines="100" w:afterLines="100" w:line="360" w:lineRule="auto"/>
      <w:ind w:left="2835" w:hanging="2835"/>
      <w:jc w:val="center"/>
    </w:pPr>
    <w:rPr>
      <w:rFonts w:ascii="宋体" w:hAnsi="宋体" w:cs="宋体"/>
      <w:szCs w:val="32"/>
    </w:rPr>
  </w:style>
  <w:style w:type="paragraph" w:customStyle="1" w:styleId="Default">
    <w:name w:val="Default"/>
    <w:rsid w:val="00C7485A"/>
    <w:pPr>
      <w:widowControl w:val="0"/>
      <w:autoSpaceDE w:val="0"/>
      <w:autoSpaceDN w:val="0"/>
      <w:adjustRightInd w:val="0"/>
    </w:pPr>
    <w:rPr>
      <w:rFonts w:ascii="华文中宋" w:eastAsia="华文中宋" w:hAnsi="Calibri" w:cs="华文中宋"/>
      <w:color w:val="000000"/>
      <w:kern w:val="0"/>
    </w:rPr>
  </w:style>
  <w:style w:type="paragraph" w:customStyle="1" w:styleId="CharCharCharCharCharCharCharCharCharCharCharCharChar">
    <w:name w:val="Char Char Char Char Char Char Char Char Char Char Char Char Char"/>
    <w:basedOn w:val="a"/>
    <w:rsid w:val="00C7485A"/>
    <w:pPr>
      <w:spacing w:line="360" w:lineRule="auto"/>
      <w:ind w:firstLineChars="200" w:firstLine="200"/>
    </w:pPr>
    <w:rPr>
      <w:rFonts w:ascii="宋体" w:hAnsi="宋体" w:cs="宋体"/>
      <w:sz w:val="24"/>
      <w:szCs w:val="24"/>
    </w:rPr>
  </w:style>
  <w:style w:type="paragraph" w:styleId="af1">
    <w:name w:val="Normal (Web)"/>
    <w:basedOn w:val="a"/>
    <w:rsid w:val="00C748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2">
    <w:name w:val="标题三"/>
    <w:basedOn w:val="a"/>
    <w:rsid w:val="00C7485A"/>
    <w:pPr>
      <w:widowControl/>
      <w:tabs>
        <w:tab w:val="num" w:pos="2160"/>
      </w:tabs>
      <w:spacing w:line="360" w:lineRule="auto"/>
      <w:ind w:left="2160" w:hanging="720"/>
      <w:jc w:val="left"/>
    </w:pPr>
    <w:rPr>
      <w:rFonts w:cs="Times New Roman"/>
      <w:kern w:val="0"/>
      <w:sz w:val="24"/>
      <w:szCs w:val="24"/>
      <w:lang w:eastAsia="en-US" w:bidi="en-US"/>
    </w:rPr>
  </w:style>
  <w:style w:type="paragraph" w:customStyle="1" w:styleId="af3">
    <w:name w:val="表格文字左对齐"/>
    <w:basedOn w:val="a"/>
    <w:autoRedefine/>
    <w:rsid w:val="00C7485A"/>
    <w:pPr>
      <w:tabs>
        <w:tab w:val="left" w:pos="-108"/>
      </w:tabs>
      <w:spacing w:line="0" w:lineRule="atLeast"/>
    </w:pPr>
    <w:rPr>
      <w:rFonts w:ascii="宋体" w:hAnsi="宋体" w:cs="Arial"/>
      <w:snapToGrid w:val="0"/>
      <w:spacing w:val="-6"/>
      <w:kern w:val="0"/>
      <w:sz w:val="18"/>
      <w:szCs w:val="18"/>
    </w:rPr>
  </w:style>
  <w:style w:type="character" w:styleId="af4">
    <w:name w:val="page number"/>
    <w:rsid w:val="00C7485A"/>
  </w:style>
  <w:style w:type="paragraph" w:customStyle="1" w:styleId="187052">
    <w:name w:val="187052"/>
    <w:basedOn w:val="a"/>
    <w:rsid w:val="00C7485A"/>
    <w:pPr>
      <w:widowControl/>
      <w:spacing w:before="100" w:beforeAutospacing="1" w:after="100" w:afterAutospacing="1"/>
      <w:jc w:val="left"/>
    </w:pPr>
    <w:rPr>
      <w:rFonts w:ascii="宋体" w:hAnsi="宋体" w:cs="Times New Roman"/>
      <w:color w:val="000000"/>
      <w:kern w:val="0"/>
      <w:sz w:val="24"/>
      <w:szCs w:val="24"/>
    </w:rPr>
  </w:style>
  <w:style w:type="paragraph" w:customStyle="1" w:styleId="187053">
    <w:name w:val="187053"/>
    <w:basedOn w:val="a"/>
    <w:rsid w:val="00C7485A"/>
    <w:pPr>
      <w:widowControl/>
      <w:spacing w:before="100" w:beforeAutospacing="1" w:after="100" w:afterAutospacing="1"/>
      <w:jc w:val="left"/>
    </w:pPr>
    <w:rPr>
      <w:rFonts w:ascii="宋体" w:hAnsi="宋体" w:cs="Times New Roman"/>
      <w:color w:val="000000"/>
      <w:kern w:val="0"/>
      <w:sz w:val="24"/>
      <w:szCs w:val="24"/>
    </w:rPr>
  </w:style>
  <w:style w:type="character" w:styleId="af5">
    <w:name w:val="Emphasis"/>
    <w:qFormat/>
    <w:rsid w:val="00C7485A"/>
    <w:rPr>
      <w:i w:val="0"/>
      <w:iCs w:val="0"/>
      <w:color w:val="CC0000"/>
    </w:rPr>
  </w:style>
  <w:style w:type="table" w:styleId="af6">
    <w:name w:val="Table Grid"/>
    <w:basedOn w:val="a1"/>
    <w:uiPriority w:val="59"/>
    <w:rsid w:val="00C7485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rsid w:val="00C7485A"/>
    <w:rPr>
      <w:color w:val="800080"/>
      <w:u w:val="single"/>
    </w:rPr>
  </w:style>
  <w:style w:type="paragraph" w:styleId="HTML">
    <w:name w:val="HTML Preformatted"/>
    <w:basedOn w:val="a"/>
    <w:link w:val="HTMLChar"/>
    <w:rsid w:val="00C7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C7485A"/>
    <w:rPr>
      <w:rFonts w:ascii="宋体" w:eastAsia="宋体" w:hAnsi="宋体" w:cs="宋体"/>
      <w:kern w:val="0"/>
    </w:rPr>
  </w:style>
  <w:style w:type="character" w:styleId="af8">
    <w:name w:val="annotation reference"/>
    <w:uiPriority w:val="99"/>
    <w:semiHidden/>
    <w:unhideWhenUsed/>
    <w:rsid w:val="00C7485A"/>
    <w:rPr>
      <w:sz w:val="21"/>
      <w:szCs w:val="21"/>
    </w:rPr>
  </w:style>
  <w:style w:type="paragraph" w:styleId="af9">
    <w:name w:val="annotation subject"/>
    <w:basedOn w:val="af"/>
    <w:next w:val="af"/>
    <w:link w:val="Char9"/>
    <w:uiPriority w:val="99"/>
    <w:semiHidden/>
    <w:unhideWhenUsed/>
    <w:rsid w:val="00C7485A"/>
    <w:rPr>
      <w:rFonts w:cs="Calibri"/>
      <w:b/>
      <w:bCs/>
      <w:szCs w:val="21"/>
    </w:rPr>
  </w:style>
  <w:style w:type="character" w:customStyle="1" w:styleId="Char9">
    <w:name w:val="批注主题 Char"/>
    <w:basedOn w:val="Char8"/>
    <w:link w:val="af9"/>
    <w:uiPriority w:val="99"/>
    <w:semiHidden/>
    <w:rsid w:val="00C7485A"/>
    <w:rPr>
      <w:rFonts w:ascii="Calibri" w:eastAsia="宋体" w:hAnsi="Calibri" w:cs="Calibri"/>
      <w:b/>
      <w:bCs/>
      <w:sz w:val="21"/>
      <w:szCs w:val="21"/>
    </w:rPr>
  </w:style>
  <w:style w:type="paragraph" w:styleId="afa">
    <w:name w:val="Revision"/>
    <w:hidden/>
    <w:uiPriority w:val="99"/>
    <w:semiHidden/>
    <w:rsid w:val="00C7485A"/>
    <w:rPr>
      <w:rFonts w:ascii="Calibri" w:eastAsia="宋体" w:hAnsi="Calibri" w:cs="Calibri"/>
      <w:sz w:val="21"/>
      <w:szCs w:val="21"/>
    </w:rPr>
  </w:style>
  <w:style w:type="paragraph" w:customStyle="1" w:styleId="afb">
    <w:name w:val="样式 标题 + 二号"/>
    <w:rsid w:val="00C7485A"/>
    <w:rPr>
      <w:rFonts w:ascii="Arial" w:eastAsia="黑体" w:hAnsi="Arial" w:cs="Arial"/>
      <w:b/>
      <w:bCs/>
      <w:sz w:val="44"/>
      <w:szCs w:val="32"/>
    </w:rPr>
  </w:style>
  <w:style w:type="paragraph" w:styleId="afc">
    <w:name w:val="Title"/>
    <w:aliases w:val="标题1"/>
    <w:basedOn w:val="a"/>
    <w:next w:val="a"/>
    <w:link w:val="Chara"/>
    <w:autoRedefine/>
    <w:qFormat/>
    <w:rsid w:val="00C7485A"/>
    <w:pPr>
      <w:adjustRightInd w:val="0"/>
      <w:snapToGrid w:val="0"/>
      <w:spacing w:beforeLines="50" w:before="50"/>
      <w:jc w:val="left"/>
      <w:textAlignment w:val="baseline"/>
    </w:pPr>
    <w:rPr>
      <w:rFonts w:eastAsia="华文细黑" w:cs="Times New Roman"/>
      <w:b/>
      <w:bCs/>
      <w:sz w:val="32"/>
      <w:szCs w:val="32"/>
    </w:rPr>
  </w:style>
  <w:style w:type="character" w:customStyle="1" w:styleId="Chara">
    <w:name w:val="标题 Char"/>
    <w:aliases w:val="标题1 Char"/>
    <w:basedOn w:val="a0"/>
    <w:link w:val="afc"/>
    <w:rsid w:val="00C7485A"/>
    <w:rPr>
      <w:rFonts w:ascii="Calibri" w:eastAsia="华文细黑" w:hAnsi="Calibri" w:cs="Times New Roman"/>
      <w:b/>
      <w:bCs/>
      <w:sz w:val="32"/>
      <w:szCs w:val="32"/>
    </w:rPr>
  </w:style>
  <w:style w:type="character" w:styleId="afd">
    <w:name w:val="Placeholder Text"/>
    <w:basedOn w:val="a0"/>
    <w:uiPriority w:val="99"/>
    <w:semiHidden/>
    <w:rsid w:val="00C748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5A"/>
    <w:pPr>
      <w:widowControl w:val="0"/>
      <w:jc w:val="both"/>
    </w:pPr>
    <w:rPr>
      <w:rFonts w:ascii="Calibri" w:eastAsia="宋体" w:hAnsi="Calibri" w:cs="Calibri"/>
      <w:sz w:val="21"/>
      <w:szCs w:val="21"/>
    </w:rPr>
  </w:style>
  <w:style w:type="paragraph" w:styleId="1">
    <w:name w:val="heading 1"/>
    <w:basedOn w:val="a"/>
    <w:next w:val="a"/>
    <w:link w:val="1Char"/>
    <w:autoRedefine/>
    <w:uiPriority w:val="9"/>
    <w:qFormat/>
    <w:rsid w:val="00C7485A"/>
    <w:pPr>
      <w:keepNext/>
      <w:keepLines/>
      <w:numPr>
        <w:numId w:val="1"/>
      </w:numPr>
      <w:spacing w:after="400" w:line="480" w:lineRule="auto"/>
      <w:ind w:leftChars="-150" w:left="2685"/>
      <w:outlineLvl w:val="0"/>
    </w:pPr>
    <w:rPr>
      <w:rFonts w:eastAsia="黑体" w:cs="Times New Roman"/>
      <w:b/>
      <w:bCs/>
      <w:kern w:val="44"/>
      <w:sz w:val="32"/>
      <w:szCs w:val="44"/>
    </w:rPr>
  </w:style>
  <w:style w:type="paragraph" w:styleId="2">
    <w:name w:val="heading 2"/>
    <w:basedOn w:val="a"/>
    <w:next w:val="a"/>
    <w:link w:val="2Char"/>
    <w:autoRedefine/>
    <w:uiPriority w:val="99"/>
    <w:qFormat/>
    <w:rsid w:val="00C7485A"/>
    <w:pPr>
      <w:keepNext/>
      <w:keepLines/>
      <w:numPr>
        <w:ilvl w:val="1"/>
        <w:numId w:val="1"/>
      </w:numPr>
      <w:spacing w:before="600" w:after="200" w:line="240" w:lineRule="exact"/>
      <w:outlineLvl w:val="1"/>
    </w:pPr>
    <w:rPr>
      <w:rFonts w:ascii="Arial" w:eastAsia="黑体" w:hAnsi="Arial" w:cs="Times New Roman"/>
      <w:b/>
      <w:bCs/>
      <w:kern w:val="0"/>
      <w:sz w:val="20"/>
      <w:szCs w:val="32"/>
    </w:rPr>
  </w:style>
  <w:style w:type="paragraph" w:styleId="3">
    <w:name w:val="heading 3"/>
    <w:aliases w:val="1.1.1,1.1.1 Char Char Char"/>
    <w:basedOn w:val="a"/>
    <w:next w:val="a"/>
    <w:link w:val="3Char"/>
    <w:autoRedefine/>
    <w:uiPriority w:val="9"/>
    <w:qFormat/>
    <w:rsid w:val="00C7485A"/>
    <w:pPr>
      <w:keepNext/>
      <w:keepLines/>
      <w:numPr>
        <w:ilvl w:val="2"/>
        <w:numId w:val="1"/>
      </w:numPr>
      <w:spacing w:line="360" w:lineRule="auto"/>
      <w:outlineLvl w:val="2"/>
    </w:pPr>
    <w:rPr>
      <w:rFonts w:ascii="Arial" w:hAnsi="Arial" w:cs="Times New Roman"/>
      <w:bCs/>
      <w:kern w:val="0"/>
      <w:sz w:val="20"/>
      <w:szCs w:val="32"/>
    </w:rPr>
  </w:style>
  <w:style w:type="paragraph" w:styleId="4">
    <w:name w:val="heading 4"/>
    <w:basedOn w:val="3"/>
    <w:next w:val="a"/>
    <w:link w:val="4Char"/>
    <w:uiPriority w:val="9"/>
    <w:qFormat/>
    <w:rsid w:val="00C7485A"/>
    <w:pPr>
      <w:keepNext w:val="0"/>
      <w:keepLines w:val="0"/>
      <w:numPr>
        <w:ilvl w:val="3"/>
      </w:numPr>
      <w:outlineLvl w:val="3"/>
    </w:pPr>
  </w:style>
  <w:style w:type="paragraph" w:styleId="5">
    <w:name w:val="heading 5"/>
    <w:basedOn w:val="a"/>
    <w:next w:val="a"/>
    <w:link w:val="5Char"/>
    <w:qFormat/>
    <w:rsid w:val="00C7485A"/>
    <w:pPr>
      <w:keepNext/>
      <w:keepLines/>
      <w:numPr>
        <w:numId w:val="2"/>
      </w:numPr>
      <w:spacing w:line="360" w:lineRule="auto"/>
      <w:ind w:leftChars="400" w:left="400" w:firstLine="0"/>
      <w:outlineLvl w:val="4"/>
    </w:pPr>
    <w:rPr>
      <w:rFonts w:ascii="Arial" w:hAnsi="Arial" w:cs="Times New Roman"/>
      <w:bCs/>
      <w:szCs w:val="28"/>
    </w:rPr>
  </w:style>
  <w:style w:type="paragraph" w:styleId="6">
    <w:name w:val="heading 6"/>
    <w:basedOn w:val="a"/>
    <w:next w:val="a"/>
    <w:link w:val="6Char"/>
    <w:autoRedefine/>
    <w:qFormat/>
    <w:rsid w:val="00C7485A"/>
    <w:pPr>
      <w:keepNext/>
      <w:keepLines/>
      <w:numPr>
        <w:numId w:val="3"/>
      </w:numPr>
      <w:spacing w:line="360" w:lineRule="auto"/>
      <w:ind w:leftChars="400" w:left="400" w:firstLine="0"/>
      <w:outlineLvl w:val="5"/>
    </w:pPr>
    <w:rPr>
      <w:rFonts w:ascii="Arial" w:hAnsi="Arial" w:cs="Times New Roman"/>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485A"/>
    <w:rPr>
      <w:rFonts w:ascii="Calibri" w:eastAsia="黑体" w:hAnsi="Calibri" w:cs="Times New Roman"/>
      <w:b/>
      <w:bCs/>
      <w:kern w:val="44"/>
      <w:sz w:val="32"/>
      <w:szCs w:val="44"/>
    </w:rPr>
  </w:style>
  <w:style w:type="character" w:customStyle="1" w:styleId="2Char">
    <w:name w:val="标题 2 Char"/>
    <w:basedOn w:val="a0"/>
    <w:link w:val="2"/>
    <w:uiPriority w:val="99"/>
    <w:rsid w:val="00C7485A"/>
    <w:rPr>
      <w:rFonts w:ascii="Arial" w:eastAsia="黑体" w:hAnsi="Arial" w:cs="Times New Roman"/>
      <w:b/>
      <w:bCs/>
      <w:kern w:val="0"/>
      <w:sz w:val="20"/>
      <w:szCs w:val="32"/>
    </w:rPr>
  </w:style>
  <w:style w:type="character" w:customStyle="1" w:styleId="3Char">
    <w:name w:val="标题 3 Char"/>
    <w:aliases w:val="1.1.1 Char,1.1.1 Char Char Char Char"/>
    <w:basedOn w:val="a0"/>
    <w:link w:val="3"/>
    <w:uiPriority w:val="9"/>
    <w:rsid w:val="00C7485A"/>
    <w:rPr>
      <w:rFonts w:ascii="Arial" w:eastAsia="宋体" w:hAnsi="Arial" w:cs="Times New Roman"/>
      <w:bCs/>
      <w:kern w:val="0"/>
      <w:sz w:val="20"/>
      <w:szCs w:val="32"/>
    </w:rPr>
  </w:style>
  <w:style w:type="character" w:customStyle="1" w:styleId="4Char">
    <w:name w:val="标题 4 Char"/>
    <w:basedOn w:val="a0"/>
    <w:link w:val="4"/>
    <w:uiPriority w:val="9"/>
    <w:rsid w:val="00C7485A"/>
    <w:rPr>
      <w:rFonts w:ascii="Arial" w:eastAsia="宋体" w:hAnsi="Arial" w:cs="Times New Roman"/>
      <w:bCs/>
      <w:kern w:val="0"/>
      <w:sz w:val="20"/>
      <w:szCs w:val="32"/>
    </w:rPr>
  </w:style>
  <w:style w:type="character" w:customStyle="1" w:styleId="5Char">
    <w:name w:val="标题 5 Char"/>
    <w:basedOn w:val="a0"/>
    <w:link w:val="5"/>
    <w:rsid w:val="00C7485A"/>
    <w:rPr>
      <w:rFonts w:ascii="Arial" w:eastAsia="宋体" w:hAnsi="Arial" w:cs="Times New Roman"/>
      <w:bCs/>
      <w:sz w:val="21"/>
      <w:szCs w:val="28"/>
    </w:rPr>
  </w:style>
  <w:style w:type="character" w:customStyle="1" w:styleId="6Char">
    <w:name w:val="标题 6 Char"/>
    <w:basedOn w:val="a0"/>
    <w:link w:val="6"/>
    <w:rsid w:val="00C7485A"/>
    <w:rPr>
      <w:rFonts w:ascii="Arial" w:eastAsia="宋体" w:hAnsi="Arial" w:cs="Times New Roman"/>
      <w:bCs/>
      <w:sz w:val="21"/>
    </w:rPr>
  </w:style>
  <w:style w:type="paragraph" w:styleId="a3">
    <w:name w:val="footer"/>
    <w:basedOn w:val="a"/>
    <w:link w:val="Char"/>
    <w:uiPriority w:val="99"/>
    <w:rsid w:val="00C7485A"/>
    <w:pPr>
      <w:tabs>
        <w:tab w:val="center" w:pos="4153"/>
        <w:tab w:val="right" w:pos="8306"/>
      </w:tabs>
      <w:snapToGrid w:val="0"/>
      <w:jc w:val="left"/>
    </w:pPr>
    <w:rPr>
      <w:sz w:val="18"/>
      <w:szCs w:val="18"/>
    </w:rPr>
  </w:style>
  <w:style w:type="character" w:customStyle="1" w:styleId="Char">
    <w:name w:val="页脚 Char"/>
    <w:basedOn w:val="a0"/>
    <w:link w:val="a3"/>
    <w:uiPriority w:val="99"/>
    <w:rsid w:val="00C7485A"/>
    <w:rPr>
      <w:rFonts w:ascii="Calibri" w:eastAsia="宋体" w:hAnsi="Calibri" w:cs="Calibri"/>
      <w:sz w:val="18"/>
      <w:szCs w:val="18"/>
    </w:rPr>
  </w:style>
  <w:style w:type="paragraph" w:styleId="a4">
    <w:name w:val="Balloon Text"/>
    <w:basedOn w:val="a"/>
    <w:link w:val="Char0"/>
    <w:uiPriority w:val="99"/>
    <w:semiHidden/>
    <w:rsid w:val="00C7485A"/>
    <w:rPr>
      <w:sz w:val="18"/>
      <w:szCs w:val="18"/>
    </w:rPr>
  </w:style>
  <w:style w:type="character" w:customStyle="1" w:styleId="Char0">
    <w:name w:val="批注框文本 Char"/>
    <w:basedOn w:val="a0"/>
    <w:link w:val="a4"/>
    <w:uiPriority w:val="99"/>
    <w:semiHidden/>
    <w:rsid w:val="00C7485A"/>
    <w:rPr>
      <w:rFonts w:ascii="Calibri" w:eastAsia="宋体" w:hAnsi="Calibri" w:cs="Calibri"/>
      <w:sz w:val="18"/>
      <w:szCs w:val="18"/>
    </w:rPr>
  </w:style>
  <w:style w:type="character" w:styleId="a5">
    <w:name w:val="Hyperlink"/>
    <w:rsid w:val="00C7485A"/>
    <w:rPr>
      <w:color w:val="0000FF"/>
      <w:u w:val="single"/>
    </w:rPr>
  </w:style>
  <w:style w:type="paragraph" w:styleId="a6">
    <w:name w:val="Date"/>
    <w:basedOn w:val="a"/>
    <w:next w:val="a"/>
    <w:link w:val="Char1"/>
    <w:rsid w:val="00C7485A"/>
    <w:pPr>
      <w:ind w:leftChars="2500" w:left="100"/>
    </w:pPr>
  </w:style>
  <w:style w:type="character" w:customStyle="1" w:styleId="Char1">
    <w:name w:val="日期 Char"/>
    <w:basedOn w:val="a0"/>
    <w:link w:val="a6"/>
    <w:rsid w:val="00C7485A"/>
    <w:rPr>
      <w:rFonts w:ascii="Calibri" w:eastAsia="宋体" w:hAnsi="Calibri" w:cs="Calibri"/>
      <w:sz w:val="21"/>
      <w:szCs w:val="21"/>
    </w:rPr>
  </w:style>
  <w:style w:type="character" w:customStyle="1" w:styleId="CharChar9">
    <w:name w:val="Char Char9"/>
    <w:rsid w:val="00C7485A"/>
    <w:rPr>
      <w:rFonts w:ascii="Arial" w:hAnsi="Arial"/>
      <w:bCs/>
      <w:kern w:val="2"/>
      <w:sz w:val="21"/>
      <w:szCs w:val="32"/>
    </w:rPr>
  </w:style>
  <w:style w:type="paragraph" w:styleId="a7">
    <w:name w:val="List Paragraph"/>
    <w:basedOn w:val="a"/>
    <w:uiPriority w:val="34"/>
    <w:qFormat/>
    <w:rsid w:val="00C7485A"/>
    <w:pPr>
      <w:ind w:firstLineChars="200" w:firstLine="420"/>
    </w:pPr>
    <w:rPr>
      <w:rFonts w:cs="Times New Roman"/>
      <w:szCs w:val="22"/>
    </w:rPr>
  </w:style>
  <w:style w:type="paragraph" w:styleId="a8">
    <w:name w:val="caption"/>
    <w:basedOn w:val="a"/>
    <w:next w:val="a"/>
    <w:qFormat/>
    <w:rsid w:val="00C7485A"/>
    <w:pPr>
      <w:spacing w:beforeLines="50" w:afterLines="50"/>
      <w:ind w:leftChars="400" w:left="400"/>
      <w:jc w:val="center"/>
    </w:pPr>
    <w:rPr>
      <w:rFonts w:ascii="Arial" w:eastAsia="楷体_GB2312" w:hAnsi="Arial" w:cs="Times New Roman"/>
      <w:b/>
      <w:szCs w:val="20"/>
    </w:rPr>
  </w:style>
  <w:style w:type="paragraph" w:customStyle="1" w:styleId="a9">
    <w:name w:val="表的标题"/>
    <w:basedOn w:val="a"/>
    <w:link w:val="Char2"/>
    <w:qFormat/>
    <w:rsid w:val="00C7485A"/>
    <w:pPr>
      <w:jc w:val="center"/>
    </w:pPr>
    <w:rPr>
      <w:rFonts w:ascii="黑体" w:eastAsia="黑体" w:cs="Times New Roman"/>
      <w:b/>
      <w:szCs w:val="22"/>
    </w:rPr>
  </w:style>
  <w:style w:type="character" w:customStyle="1" w:styleId="Char2">
    <w:name w:val="表的标题 Char"/>
    <w:link w:val="a9"/>
    <w:rsid w:val="00C7485A"/>
    <w:rPr>
      <w:rFonts w:ascii="黑体" w:eastAsia="黑体" w:hAnsi="Calibri" w:cs="Times New Roman"/>
      <w:b/>
      <w:sz w:val="21"/>
      <w:szCs w:val="22"/>
    </w:rPr>
  </w:style>
  <w:style w:type="paragraph" w:customStyle="1" w:styleId="aa">
    <w:name w:val="表文字"/>
    <w:basedOn w:val="a"/>
    <w:link w:val="Char3"/>
    <w:qFormat/>
    <w:rsid w:val="00C7485A"/>
    <w:pPr>
      <w:spacing w:line="300" w:lineRule="exact"/>
      <w:jc w:val="center"/>
    </w:pPr>
    <w:rPr>
      <w:rFonts w:ascii="Arial" w:eastAsia="楷体_GB2312" w:hAnsi="Arial" w:cs="Times New Roman"/>
      <w:szCs w:val="22"/>
    </w:rPr>
  </w:style>
  <w:style w:type="character" w:customStyle="1" w:styleId="Char3">
    <w:name w:val="表文字 Char"/>
    <w:link w:val="aa"/>
    <w:rsid w:val="00C7485A"/>
    <w:rPr>
      <w:rFonts w:ascii="Arial" w:eastAsia="楷体_GB2312" w:hAnsi="Arial" w:cs="Times New Roman"/>
      <w:sz w:val="21"/>
      <w:szCs w:val="22"/>
    </w:rPr>
  </w:style>
  <w:style w:type="paragraph" w:styleId="ab">
    <w:name w:val="header"/>
    <w:basedOn w:val="a"/>
    <w:link w:val="Char4"/>
    <w:uiPriority w:val="99"/>
    <w:unhideWhenUsed/>
    <w:rsid w:val="00C7485A"/>
    <w:pPr>
      <w:pBdr>
        <w:bottom w:val="single" w:sz="6" w:space="1" w:color="auto"/>
      </w:pBdr>
      <w:tabs>
        <w:tab w:val="center" w:pos="4153"/>
        <w:tab w:val="right" w:pos="8306"/>
      </w:tabs>
      <w:snapToGrid w:val="0"/>
      <w:jc w:val="center"/>
    </w:pPr>
    <w:rPr>
      <w:rFonts w:cs="Times New Roman"/>
      <w:sz w:val="18"/>
      <w:szCs w:val="18"/>
    </w:rPr>
  </w:style>
  <w:style w:type="character" w:customStyle="1" w:styleId="Char4">
    <w:name w:val="页眉 Char"/>
    <w:basedOn w:val="a0"/>
    <w:link w:val="ab"/>
    <w:uiPriority w:val="99"/>
    <w:rsid w:val="00C7485A"/>
    <w:rPr>
      <w:rFonts w:ascii="Calibri" w:eastAsia="宋体" w:hAnsi="Calibri" w:cs="Times New Roman"/>
      <w:sz w:val="18"/>
      <w:szCs w:val="18"/>
    </w:rPr>
  </w:style>
  <w:style w:type="character" w:customStyle="1" w:styleId="CharChar5">
    <w:name w:val="Char Char5"/>
    <w:rsid w:val="00C7485A"/>
    <w:rPr>
      <w:kern w:val="2"/>
      <w:sz w:val="18"/>
      <w:szCs w:val="18"/>
    </w:rPr>
  </w:style>
  <w:style w:type="paragraph" w:styleId="ac">
    <w:name w:val="Document Map"/>
    <w:basedOn w:val="a"/>
    <w:link w:val="Char5"/>
    <w:semiHidden/>
    <w:unhideWhenUsed/>
    <w:rsid w:val="00C7485A"/>
    <w:rPr>
      <w:rFonts w:ascii="宋体" w:cs="Times New Roman"/>
      <w:sz w:val="18"/>
      <w:szCs w:val="18"/>
    </w:rPr>
  </w:style>
  <w:style w:type="character" w:customStyle="1" w:styleId="Char5">
    <w:name w:val="文档结构图 Char"/>
    <w:basedOn w:val="a0"/>
    <w:link w:val="ac"/>
    <w:semiHidden/>
    <w:rsid w:val="00C7485A"/>
    <w:rPr>
      <w:rFonts w:ascii="宋体" w:eastAsia="宋体" w:hAnsi="Calibri" w:cs="Times New Roman"/>
      <w:sz w:val="18"/>
      <w:szCs w:val="18"/>
    </w:rPr>
  </w:style>
  <w:style w:type="paragraph" w:customStyle="1" w:styleId="ad">
    <w:name w:val="注释"/>
    <w:basedOn w:val="a"/>
    <w:link w:val="Char6"/>
    <w:qFormat/>
    <w:rsid w:val="00C7485A"/>
    <w:pPr>
      <w:ind w:leftChars="450" w:left="650" w:hangingChars="200" w:hanging="200"/>
    </w:pPr>
    <w:rPr>
      <w:rFonts w:ascii="楷体_GB2312" w:eastAsia="楷体_GB2312" w:cs="Times New Roman"/>
      <w:sz w:val="18"/>
      <w:szCs w:val="18"/>
    </w:rPr>
  </w:style>
  <w:style w:type="character" w:customStyle="1" w:styleId="Char6">
    <w:name w:val="注释 Char"/>
    <w:link w:val="ad"/>
    <w:rsid w:val="00C7485A"/>
    <w:rPr>
      <w:rFonts w:ascii="楷体_GB2312" w:eastAsia="楷体_GB2312" w:hAnsi="Calibri" w:cs="Times New Roman"/>
      <w:sz w:val="18"/>
      <w:szCs w:val="18"/>
    </w:rPr>
  </w:style>
  <w:style w:type="paragraph" w:customStyle="1" w:styleId="ae">
    <w:name w:val="表格文字"/>
    <w:basedOn w:val="a"/>
    <w:autoRedefine/>
    <w:rsid w:val="00C7485A"/>
    <w:pPr>
      <w:spacing w:line="400" w:lineRule="exact"/>
      <w:jc w:val="center"/>
    </w:pPr>
    <w:rPr>
      <w:rFonts w:ascii="Arial" w:eastAsia="楷体_GB2312" w:hAnsi="Arial" w:cs="Arial"/>
      <w:szCs w:val="24"/>
    </w:rPr>
  </w:style>
  <w:style w:type="paragraph" w:customStyle="1" w:styleId="2705">
    <w:name w:val="样式 类别2 + 段后: 7.05 磅"/>
    <w:basedOn w:val="a"/>
    <w:autoRedefine/>
    <w:rsid w:val="00C7485A"/>
    <w:pPr>
      <w:adjustRightInd w:val="0"/>
      <w:snapToGrid w:val="0"/>
      <w:spacing w:beforeLines="100" w:after="240" w:line="400" w:lineRule="exact"/>
      <w:jc w:val="right"/>
    </w:pPr>
    <w:rPr>
      <w:rFonts w:ascii="黑体" w:eastAsia="黑体" w:hAnsi="Arial" w:cs="Arial"/>
      <w:b/>
      <w:bCs/>
      <w:snapToGrid w:val="0"/>
      <w:kern w:val="0"/>
      <w:sz w:val="24"/>
      <w:szCs w:val="20"/>
    </w:rPr>
  </w:style>
  <w:style w:type="paragraph" w:customStyle="1" w:styleId="27051">
    <w:name w:val="样式 样式 类别2 + 段后: 7.05 磅 + 段前: 1 行"/>
    <w:basedOn w:val="2705"/>
    <w:rsid w:val="00C7485A"/>
    <w:pPr>
      <w:spacing w:beforeLines="80"/>
    </w:pPr>
  </w:style>
  <w:style w:type="paragraph" w:customStyle="1" w:styleId="513201">
    <w:name w:val="样式 表格注释 + 左侧:  5.13 字符 悬挂缩进: 2.01 字符"/>
    <w:basedOn w:val="a"/>
    <w:autoRedefine/>
    <w:rsid w:val="00C7485A"/>
    <w:pPr>
      <w:adjustRightInd w:val="0"/>
      <w:snapToGrid w:val="0"/>
      <w:spacing w:line="300" w:lineRule="exact"/>
      <w:ind w:leftChars="513" w:left="714" w:hangingChars="201" w:hanging="201"/>
    </w:pPr>
    <w:rPr>
      <w:rFonts w:ascii="Arial" w:eastAsia="楷体_GB2312" w:hAnsi="Arial" w:cs="Times New Roman"/>
      <w:kern w:val="0"/>
      <w:sz w:val="18"/>
      <w:szCs w:val="20"/>
    </w:rPr>
  </w:style>
  <w:style w:type="paragraph" w:customStyle="1" w:styleId="Char7">
    <w:name w:val="Char"/>
    <w:basedOn w:val="a"/>
    <w:rsid w:val="00C7485A"/>
    <w:pPr>
      <w:spacing w:line="360" w:lineRule="auto"/>
      <w:ind w:firstLineChars="200" w:firstLine="480"/>
    </w:pPr>
    <w:rPr>
      <w:rFonts w:ascii="宋体" w:hAnsi="宋体" w:cs="宋体"/>
      <w:sz w:val="24"/>
      <w:szCs w:val="24"/>
    </w:rPr>
  </w:style>
  <w:style w:type="paragraph" w:styleId="af">
    <w:name w:val="annotation text"/>
    <w:basedOn w:val="a"/>
    <w:link w:val="Char8"/>
    <w:semiHidden/>
    <w:rsid w:val="00C7485A"/>
    <w:pPr>
      <w:jc w:val="left"/>
    </w:pPr>
    <w:rPr>
      <w:rFonts w:cs="Times New Roman"/>
      <w:szCs w:val="22"/>
    </w:rPr>
  </w:style>
  <w:style w:type="character" w:customStyle="1" w:styleId="Char8">
    <w:name w:val="批注文字 Char"/>
    <w:basedOn w:val="a0"/>
    <w:link w:val="af"/>
    <w:semiHidden/>
    <w:rsid w:val="00C7485A"/>
    <w:rPr>
      <w:rFonts w:ascii="Calibri" w:eastAsia="宋体" w:hAnsi="Calibri" w:cs="Times New Roman"/>
      <w:sz w:val="21"/>
      <w:szCs w:val="22"/>
    </w:rPr>
  </w:style>
  <w:style w:type="character" w:styleId="af0">
    <w:name w:val="Strong"/>
    <w:qFormat/>
    <w:rsid w:val="00C7485A"/>
    <w:rPr>
      <w:b/>
      <w:bCs/>
    </w:rPr>
  </w:style>
  <w:style w:type="paragraph" w:customStyle="1" w:styleId="205">
    <w:name w:val="样式 标题 2 + 段前: 0.5 行"/>
    <w:basedOn w:val="2"/>
    <w:autoRedefine/>
    <w:rsid w:val="00C7485A"/>
    <w:pPr>
      <w:keepNext w:val="0"/>
      <w:widowControl/>
      <w:numPr>
        <w:ilvl w:val="0"/>
        <w:numId w:val="0"/>
      </w:numPr>
      <w:tabs>
        <w:tab w:val="num" w:pos="851"/>
      </w:tabs>
      <w:spacing w:before="0" w:after="0" w:line="360" w:lineRule="auto"/>
      <w:ind w:left="2835" w:hangingChars="1350" w:hanging="2835"/>
      <w:jc w:val="left"/>
    </w:pPr>
    <w:rPr>
      <w:rFonts w:ascii="宋体" w:eastAsia="宋体" w:hAnsi="宋体" w:cs="宋体"/>
      <w:color w:val="FF0000"/>
      <w:sz w:val="28"/>
      <w:szCs w:val="28"/>
    </w:rPr>
  </w:style>
  <w:style w:type="paragraph" w:customStyle="1" w:styleId="105">
    <w:name w:val="样式 标题 1 + 段前: 0.5 行"/>
    <w:basedOn w:val="1"/>
    <w:autoRedefine/>
    <w:rsid w:val="00C7485A"/>
    <w:pPr>
      <w:keepNext w:val="0"/>
      <w:widowControl/>
      <w:numPr>
        <w:numId w:val="0"/>
      </w:numPr>
      <w:spacing w:beforeLines="100" w:afterLines="100" w:line="360" w:lineRule="auto"/>
      <w:ind w:left="2835" w:hanging="2835"/>
      <w:jc w:val="center"/>
    </w:pPr>
    <w:rPr>
      <w:rFonts w:ascii="宋体" w:hAnsi="宋体" w:cs="宋体"/>
      <w:szCs w:val="32"/>
    </w:rPr>
  </w:style>
  <w:style w:type="paragraph" w:customStyle="1" w:styleId="Default">
    <w:name w:val="Default"/>
    <w:rsid w:val="00C7485A"/>
    <w:pPr>
      <w:widowControl w:val="0"/>
      <w:autoSpaceDE w:val="0"/>
      <w:autoSpaceDN w:val="0"/>
      <w:adjustRightInd w:val="0"/>
    </w:pPr>
    <w:rPr>
      <w:rFonts w:ascii="华文中宋" w:eastAsia="华文中宋" w:hAnsi="Calibri" w:cs="华文中宋"/>
      <w:color w:val="000000"/>
      <w:kern w:val="0"/>
    </w:rPr>
  </w:style>
  <w:style w:type="paragraph" w:customStyle="1" w:styleId="CharCharCharCharCharCharCharCharCharCharCharCharChar">
    <w:name w:val="Char Char Char Char Char Char Char Char Char Char Char Char Char"/>
    <w:basedOn w:val="a"/>
    <w:rsid w:val="00C7485A"/>
    <w:pPr>
      <w:spacing w:line="360" w:lineRule="auto"/>
      <w:ind w:firstLineChars="200" w:firstLine="200"/>
    </w:pPr>
    <w:rPr>
      <w:rFonts w:ascii="宋体" w:hAnsi="宋体" w:cs="宋体"/>
      <w:sz w:val="24"/>
      <w:szCs w:val="24"/>
    </w:rPr>
  </w:style>
  <w:style w:type="paragraph" w:styleId="af1">
    <w:name w:val="Normal (Web)"/>
    <w:basedOn w:val="a"/>
    <w:rsid w:val="00C748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2">
    <w:name w:val="标题三"/>
    <w:basedOn w:val="a"/>
    <w:rsid w:val="00C7485A"/>
    <w:pPr>
      <w:widowControl/>
      <w:tabs>
        <w:tab w:val="num" w:pos="2160"/>
      </w:tabs>
      <w:spacing w:line="360" w:lineRule="auto"/>
      <w:ind w:left="2160" w:hanging="720"/>
      <w:jc w:val="left"/>
    </w:pPr>
    <w:rPr>
      <w:rFonts w:cs="Times New Roman"/>
      <w:kern w:val="0"/>
      <w:sz w:val="24"/>
      <w:szCs w:val="24"/>
      <w:lang w:eastAsia="en-US" w:bidi="en-US"/>
    </w:rPr>
  </w:style>
  <w:style w:type="paragraph" w:customStyle="1" w:styleId="af3">
    <w:name w:val="表格文字左对齐"/>
    <w:basedOn w:val="a"/>
    <w:autoRedefine/>
    <w:rsid w:val="00C7485A"/>
    <w:pPr>
      <w:tabs>
        <w:tab w:val="left" w:pos="-108"/>
      </w:tabs>
      <w:spacing w:line="0" w:lineRule="atLeast"/>
    </w:pPr>
    <w:rPr>
      <w:rFonts w:ascii="宋体" w:hAnsi="宋体" w:cs="Arial"/>
      <w:snapToGrid w:val="0"/>
      <w:spacing w:val="-6"/>
      <w:kern w:val="0"/>
      <w:sz w:val="18"/>
      <w:szCs w:val="18"/>
    </w:rPr>
  </w:style>
  <w:style w:type="character" w:styleId="af4">
    <w:name w:val="page number"/>
    <w:rsid w:val="00C7485A"/>
  </w:style>
  <w:style w:type="paragraph" w:customStyle="1" w:styleId="187052">
    <w:name w:val="187052"/>
    <w:basedOn w:val="a"/>
    <w:rsid w:val="00C7485A"/>
    <w:pPr>
      <w:widowControl/>
      <w:spacing w:before="100" w:beforeAutospacing="1" w:after="100" w:afterAutospacing="1"/>
      <w:jc w:val="left"/>
    </w:pPr>
    <w:rPr>
      <w:rFonts w:ascii="宋体" w:hAnsi="宋体" w:cs="Times New Roman"/>
      <w:color w:val="000000"/>
      <w:kern w:val="0"/>
      <w:sz w:val="24"/>
      <w:szCs w:val="24"/>
    </w:rPr>
  </w:style>
  <w:style w:type="paragraph" w:customStyle="1" w:styleId="187053">
    <w:name w:val="187053"/>
    <w:basedOn w:val="a"/>
    <w:rsid w:val="00C7485A"/>
    <w:pPr>
      <w:widowControl/>
      <w:spacing w:before="100" w:beforeAutospacing="1" w:after="100" w:afterAutospacing="1"/>
      <w:jc w:val="left"/>
    </w:pPr>
    <w:rPr>
      <w:rFonts w:ascii="宋体" w:hAnsi="宋体" w:cs="Times New Roman"/>
      <w:color w:val="000000"/>
      <w:kern w:val="0"/>
      <w:sz w:val="24"/>
      <w:szCs w:val="24"/>
    </w:rPr>
  </w:style>
  <w:style w:type="character" w:styleId="af5">
    <w:name w:val="Emphasis"/>
    <w:qFormat/>
    <w:rsid w:val="00C7485A"/>
    <w:rPr>
      <w:i w:val="0"/>
      <w:iCs w:val="0"/>
      <w:color w:val="CC0000"/>
    </w:rPr>
  </w:style>
  <w:style w:type="table" w:styleId="af6">
    <w:name w:val="Table Grid"/>
    <w:basedOn w:val="a1"/>
    <w:uiPriority w:val="59"/>
    <w:rsid w:val="00C7485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rsid w:val="00C7485A"/>
    <w:rPr>
      <w:color w:val="800080"/>
      <w:u w:val="single"/>
    </w:rPr>
  </w:style>
  <w:style w:type="paragraph" w:styleId="HTML">
    <w:name w:val="HTML Preformatted"/>
    <w:basedOn w:val="a"/>
    <w:link w:val="HTMLChar"/>
    <w:rsid w:val="00C74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C7485A"/>
    <w:rPr>
      <w:rFonts w:ascii="宋体" w:eastAsia="宋体" w:hAnsi="宋体" w:cs="宋体"/>
      <w:kern w:val="0"/>
    </w:rPr>
  </w:style>
  <w:style w:type="character" w:styleId="af8">
    <w:name w:val="annotation reference"/>
    <w:uiPriority w:val="99"/>
    <w:semiHidden/>
    <w:unhideWhenUsed/>
    <w:rsid w:val="00C7485A"/>
    <w:rPr>
      <w:sz w:val="21"/>
      <w:szCs w:val="21"/>
    </w:rPr>
  </w:style>
  <w:style w:type="paragraph" w:styleId="af9">
    <w:name w:val="annotation subject"/>
    <w:basedOn w:val="af"/>
    <w:next w:val="af"/>
    <w:link w:val="Char9"/>
    <w:uiPriority w:val="99"/>
    <w:semiHidden/>
    <w:unhideWhenUsed/>
    <w:rsid w:val="00C7485A"/>
    <w:rPr>
      <w:rFonts w:cs="Calibri"/>
      <w:b/>
      <w:bCs/>
      <w:szCs w:val="21"/>
    </w:rPr>
  </w:style>
  <w:style w:type="character" w:customStyle="1" w:styleId="Char9">
    <w:name w:val="批注主题 Char"/>
    <w:basedOn w:val="Char8"/>
    <w:link w:val="af9"/>
    <w:uiPriority w:val="99"/>
    <w:semiHidden/>
    <w:rsid w:val="00C7485A"/>
    <w:rPr>
      <w:rFonts w:ascii="Calibri" w:eastAsia="宋体" w:hAnsi="Calibri" w:cs="Calibri"/>
      <w:b/>
      <w:bCs/>
      <w:sz w:val="21"/>
      <w:szCs w:val="21"/>
    </w:rPr>
  </w:style>
  <w:style w:type="paragraph" w:styleId="afa">
    <w:name w:val="Revision"/>
    <w:hidden/>
    <w:uiPriority w:val="99"/>
    <w:semiHidden/>
    <w:rsid w:val="00C7485A"/>
    <w:rPr>
      <w:rFonts w:ascii="Calibri" w:eastAsia="宋体" w:hAnsi="Calibri" w:cs="Calibri"/>
      <w:sz w:val="21"/>
      <w:szCs w:val="21"/>
    </w:rPr>
  </w:style>
  <w:style w:type="paragraph" w:customStyle="1" w:styleId="afb">
    <w:name w:val="样式 标题 + 二号"/>
    <w:rsid w:val="00C7485A"/>
    <w:rPr>
      <w:rFonts w:ascii="Arial" w:eastAsia="黑体" w:hAnsi="Arial" w:cs="Arial"/>
      <w:b/>
      <w:bCs/>
      <w:sz w:val="44"/>
      <w:szCs w:val="32"/>
    </w:rPr>
  </w:style>
  <w:style w:type="paragraph" w:styleId="afc">
    <w:name w:val="Title"/>
    <w:aliases w:val="标题1"/>
    <w:basedOn w:val="a"/>
    <w:next w:val="a"/>
    <w:link w:val="Chara"/>
    <w:autoRedefine/>
    <w:qFormat/>
    <w:rsid w:val="00C7485A"/>
    <w:pPr>
      <w:adjustRightInd w:val="0"/>
      <w:snapToGrid w:val="0"/>
      <w:spacing w:beforeLines="50" w:before="50"/>
      <w:jc w:val="left"/>
      <w:textAlignment w:val="baseline"/>
    </w:pPr>
    <w:rPr>
      <w:rFonts w:eastAsia="华文细黑" w:cs="Times New Roman"/>
      <w:b/>
      <w:bCs/>
      <w:sz w:val="32"/>
      <w:szCs w:val="32"/>
    </w:rPr>
  </w:style>
  <w:style w:type="character" w:customStyle="1" w:styleId="Chara">
    <w:name w:val="标题 Char"/>
    <w:aliases w:val="标题1 Char"/>
    <w:basedOn w:val="a0"/>
    <w:link w:val="afc"/>
    <w:rsid w:val="00C7485A"/>
    <w:rPr>
      <w:rFonts w:ascii="Calibri" w:eastAsia="华文细黑" w:hAnsi="Calibri" w:cs="Times New Roman"/>
      <w:b/>
      <w:bCs/>
      <w:sz w:val="32"/>
      <w:szCs w:val="32"/>
    </w:rPr>
  </w:style>
  <w:style w:type="character" w:styleId="afd">
    <w:name w:val="Placeholder Text"/>
    <w:basedOn w:val="a0"/>
    <w:uiPriority w:val="99"/>
    <w:semiHidden/>
    <w:rsid w:val="00C74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66</Pages>
  <Words>7581</Words>
  <Characters>43214</Characters>
  <Application>Microsoft Office Word</Application>
  <DocSecurity>0</DocSecurity>
  <Lines>360</Lines>
  <Paragraphs>101</Paragraphs>
  <ScaleCrop>false</ScaleCrop>
  <Company/>
  <LinksUpToDate>false</LinksUpToDate>
  <CharactersWithSpaces>50694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null</cp:lastModifiedBy>
  <cp:revision>41</cp:revision>
  <cp:lastPrinted>2019-01-02T02:40:00Z</cp:lastPrinted>
  <dcterms:created xsi:type="dcterms:W3CDTF">2019-01-04T03:05:00Z</dcterms:created>
  <dcterms:modified xsi:type="dcterms:W3CDTF">2019-01-10T09:05:00Z</dcterms:modified>
</cp:coreProperties>
</file>